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615" w:rsidRDefault="00B23615" w:rsidP="00B23615">
      <w:pPr>
        <w:jc w:val="right"/>
        <w:rPr>
          <w:sz w:val="26"/>
          <w:szCs w:val="26"/>
          <w:lang w:val="ro-RO"/>
        </w:rPr>
      </w:pPr>
      <w:r w:rsidRPr="00DD4368">
        <w:rPr>
          <w:sz w:val="26"/>
          <w:szCs w:val="26"/>
          <w:lang w:val="ro-RO"/>
        </w:rPr>
        <w:t>Anexa nr.</w:t>
      </w:r>
      <w:r>
        <w:rPr>
          <w:sz w:val="26"/>
          <w:szCs w:val="26"/>
          <w:lang w:val="ro-RO"/>
        </w:rPr>
        <w:t>1</w:t>
      </w:r>
      <w:r w:rsidRPr="00DD4368">
        <w:rPr>
          <w:sz w:val="26"/>
          <w:szCs w:val="26"/>
          <w:lang w:val="ro-RO"/>
        </w:rPr>
        <w:t xml:space="preserve"> la HCL nr.</w:t>
      </w:r>
      <w:r>
        <w:rPr>
          <w:sz w:val="26"/>
          <w:szCs w:val="26"/>
          <w:lang w:val="ro-RO"/>
        </w:rPr>
        <w:t>23</w:t>
      </w:r>
      <w:r w:rsidRPr="00DD4368">
        <w:rPr>
          <w:sz w:val="26"/>
          <w:szCs w:val="26"/>
          <w:lang w:val="ro-RO"/>
        </w:rPr>
        <w:t>/202</w:t>
      </w:r>
      <w:r>
        <w:rPr>
          <w:sz w:val="26"/>
          <w:szCs w:val="26"/>
          <w:lang w:val="ro-RO"/>
        </w:rPr>
        <w:t>6</w:t>
      </w:r>
    </w:p>
    <w:p w:rsidR="00B23615" w:rsidRDefault="00B23615" w:rsidP="00B23615">
      <w:pPr>
        <w:jc w:val="right"/>
        <w:rPr>
          <w:sz w:val="26"/>
          <w:szCs w:val="26"/>
          <w:lang w:val="ro-RO"/>
        </w:rPr>
      </w:pPr>
      <w:bookmarkStart w:id="0" w:name="_GoBack"/>
      <w:bookmarkEnd w:id="0"/>
    </w:p>
    <w:p w:rsidR="00B23615" w:rsidRDefault="00B23615" w:rsidP="00B23615">
      <w:pPr>
        <w:jc w:val="right"/>
        <w:rPr>
          <w:sz w:val="26"/>
          <w:szCs w:val="26"/>
          <w:lang w:val="ro-RO"/>
        </w:rPr>
      </w:pPr>
    </w:p>
    <w:p w:rsidR="00B23615" w:rsidRDefault="00B23615" w:rsidP="00B23615">
      <w:pPr>
        <w:jc w:val="right"/>
        <w:rPr>
          <w:sz w:val="26"/>
          <w:szCs w:val="26"/>
          <w:lang w:val="ro-RO"/>
        </w:rPr>
      </w:pPr>
    </w:p>
    <w:p w:rsidR="00B23615" w:rsidRDefault="00B23615" w:rsidP="00B23615">
      <w:pPr>
        <w:jc w:val="right"/>
        <w:rPr>
          <w:sz w:val="26"/>
          <w:szCs w:val="26"/>
          <w:lang w:val="ro-RO"/>
        </w:rPr>
      </w:pPr>
    </w:p>
    <w:p w:rsidR="00B23615" w:rsidRDefault="00B23615" w:rsidP="00B23615">
      <w:pPr>
        <w:jc w:val="right"/>
        <w:rPr>
          <w:sz w:val="26"/>
          <w:szCs w:val="26"/>
          <w:lang w:val="ro-RO"/>
        </w:rPr>
      </w:pPr>
    </w:p>
    <w:p w:rsidR="00B23615" w:rsidRDefault="00B23615" w:rsidP="00B23615">
      <w:pPr>
        <w:jc w:val="right"/>
        <w:rPr>
          <w:sz w:val="26"/>
          <w:szCs w:val="26"/>
          <w:lang w:val="ro-RO"/>
        </w:rPr>
      </w:pPr>
    </w:p>
    <w:p w:rsidR="00B23615" w:rsidRDefault="00B23615" w:rsidP="00B23615">
      <w:pPr>
        <w:jc w:val="center"/>
        <w:rPr>
          <w:sz w:val="36"/>
          <w:szCs w:val="36"/>
          <w:lang w:val="ro-RO"/>
        </w:rPr>
      </w:pPr>
      <w:r w:rsidRPr="00EA4165">
        <w:rPr>
          <w:sz w:val="36"/>
          <w:szCs w:val="36"/>
          <w:lang w:val="ro-RO"/>
        </w:rPr>
        <w:t xml:space="preserve">Calendar Fonduri Nerambursabile </w:t>
      </w:r>
    </w:p>
    <w:p w:rsidR="00B23615" w:rsidRPr="00EA4165" w:rsidRDefault="00B23615" w:rsidP="00B23615">
      <w:pPr>
        <w:jc w:val="center"/>
        <w:rPr>
          <w:sz w:val="36"/>
          <w:szCs w:val="36"/>
          <w:lang w:val="ro-RO"/>
        </w:rPr>
      </w:pPr>
      <w:r w:rsidRPr="00EA4165">
        <w:rPr>
          <w:sz w:val="36"/>
          <w:szCs w:val="36"/>
          <w:lang w:val="ro-RO"/>
        </w:rPr>
        <w:t>Primaria Comunei Zăbala Anul 202</w:t>
      </w:r>
      <w:r>
        <w:rPr>
          <w:sz w:val="36"/>
          <w:szCs w:val="36"/>
          <w:lang w:val="ro-RO"/>
        </w:rPr>
        <w:t>6</w:t>
      </w:r>
    </w:p>
    <w:p w:rsidR="00B23615" w:rsidRDefault="00B23615" w:rsidP="00B23615">
      <w:pPr>
        <w:rPr>
          <w:lang w:val="ro-RO"/>
        </w:rPr>
      </w:pPr>
    </w:p>
    <w:p w:rsidR="00B23615" w:rsidRDefault="00B23615" w:rsidP="00B23615">
      <w:pPr>
        <w:rPr>
          <w:lang w:val="ro-RO"/>
        </w:rPr>
      </w:pPr>
    </w:p>
    <w:p w:rsidR="00B23615" w:rsidRDefault="00B23615" w:rsidP="00B23615">
      <w:pPr>
        <w:rPr>
          <w:lang w:val="ro-RO"/>
        </w:rPr>
      </w:pPr>
    </w:p>
    <w:p w:rsidR="00B23615" w:rsidRDefault="00B23615" w:rsidP="00B23615">
      <w:pPr>
        <w:rPr>
          <w:lang w:val="ro-RO"/>
        </w:rPr>
      </w:pPr>
    </w:p>
    <w:p w:rsidR="00B23615" w:rsidRDefault="00B23615" w:rsidP="00B23615">
      <w:pPr>
        <w:rPr>
          <w:lang w:val="ro-RO"/>
        </w:rPr>
      </w:pPr>
    </w:p>
    <w:p w:rsidR="00B23615" w:rsidRDefault="00B23615" w:rsidP="00B23615">
      <w:pPr>
        <w:rPr>
          <w:lang w:val="ro-RO"/>
        </w:rPr>
      </w:pPr>
    </w:p>
    <w:p w:rsidR="00B23615" w:rsidRDefault="00B23615" w:rsidP="00B23615">
      <w:pPr>
        <w:rPr>
          <w:lang w:val="ro-RO"/>
        </w:rPr>
      </w:pPr>
    </w:p>
    <w:p w:rsidR="00B23615" w:rsidRDefault="00B23615" w:rsidP="00B2361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EA4165">
        <w:rPr>
          <w:sz w:val="28"/>
          <w:szCs w:val="28"/>
          <w:lang w:val="ro-RO"/>
        </w:rPr>
        <w:t>2</w:t>
      </w:r>
      <w:r>
        <w:rPr>
          <w:sz w:val="28"/>
          <w:szCs w:val="28"/>
          <w:lang w:val="ro-RO"/>
        </w:rPr>
        <w:t>1</w:t>
      </w:r>
      <w:r w:rsidRPr="00EA4165">
        <w:rPr>
          <w:sz w:val="28"/>
          <w:szCs w:val="28"/>
          <w:lang w:val="ro-RO"/>
        </w:rPr>
        <w:t xml:space="preserve"> Iulie 202</w:t>
      </w:r>
      <w:r>
        <w:rPr>
          <w:sz w:val="28"/>
          <w:szCs w:val="28"/>
          <w:lang w:val="ro-RO"/>
        </w:rPr>
        <w:t>6</w:t>
      </w:r>
      <w:r w:rsidRPr="00EA4165">
        <w:rPr>
          <w:sz w:val="28"/>
          <w:szCs w:val="28"/>
          <w:lang w:val="ro-RO"/>
        </w:rPr>
        <w:t xml:space="preserve"> termenul de depunere a documentației</w:t>
      </w:r>
    </w:p>
    <w:p w:rsidR="00B23615" w:rsidRDefault="00B23615" w:rsidP="00B2361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-23 Iulie 2026 selecția dosarelor eligibile</w:t>
      </w:r>
    </w:p>
    <w:p w:rsidR="00B23615" w:rsidRDefault="00B23615" w:rsidP="00B2361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-24 Iulie 2026 rezolvarea contestațiilor</w:t>
      </w:r>
    </w:p>
    <w:p w:rsidR="00B23615" w:rsidRPr="00EA4165" w:rsidRDefault="00B23615" w:rsidP="00B2361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-31 Octombrie 2026 ultimul termen de depunere a facturilor și chitanțelor doveditoare, sub sancțiunea pierderii fondurilor</w:t>
      </w:r>
    </w:p>
    <w:p w:rsidR="00B23615" w:rsidRDefault="00B23615" w:rsidP="00B23615">
      <w:pPr>
        <w:jc w:val="right"/>
        <w:rPr>
          <w:sz w:val="26"/>
          <w:szCs w:val="26"/>
          <w:lang w:val="ro-RO"/>
        </w:rPr>
      </w:pPr>
    </w:p>
    <w:p w:rsidR="00C860F3" w:rsidRDefault="00C860F3"/>
    <w:sectPr w:rsidR="00C860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615"/>
    <w:rsid w:val="00B23615"/>
    <w:rsid w:val="00C8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2026-06-26T08:58:00Z</dcterms:created>
  <dcterms:modified xsi:type="dcterms:W3CDTF">2026-06-26T08:59:00Z</dcterms:modified>
</cp:coreProperties>
</file>