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0" w:type="dxa"/>
        <w:tblInd w:w="96" w:type="dxa"/>
        <w:tblLook w:val="04A0"/>
      </w:tblPr>
      <w:tblGrid>
        <w:gridCol w:w="960"/>
        <w:gridCol w:w="6220"/>
        <w:gridCol w:w="1460"/>
        <w:gridCol w:w="960"/>
      </w:tblGrid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IONESCU LAVINIA </w:t>
            </w: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–</w:t>
            </w:r>
          </w:p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B-dul Aluniș, nr. 5A, bl. VD6, sc.1, ap.9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</w:t>
            </w:r>
          </w:p>
        </w:tc>
        <w:tc>
          <w:tcPr>
            <w:tcW w:w="6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Data receptie imobil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18.07.2008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Valoare investitie imobil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 xml:space="preserve"> (Vii)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4354901,39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Suprafata construita desfasurata imobil 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Scdi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lang w:eastAsia="ro-RO"/>
              </w:rPr>
              <w:t>4371,79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Suprafata construita desfasurata locuinta  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Scdl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lang w:eastAsia="ro-RO"/>
              </w:rPr>
              <w:t>115,7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Amortizare (A) - virata catre ANL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8431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6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Valoare investitie locuinta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Vil=(Vii/Scd)*Scdl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115253,0407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7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valoare de investitie locuinta diminuata cu amortizarea virata ANL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106822,0407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8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Rata inflatiei INSSE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169,67%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9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 de investitie actualizata cu rata inflatiei 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V1=Vild x Ri/100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181244,9565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10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Valoarea de investitie ponderata cu coeficientul 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Cp (0,90)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b/>
                <w:bCs/>
                <w:color w:val="FF0000"/>
                <w:lang w:eastAsia="ro-RO"/>
              </w:rPr>
              <w:t>163120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11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Comision 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C=V2 x 1%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b/>
                <w:bCs/>
                <w:color w:val="FF0000"/>
                <w:lang w:eastAsia="ro-RO"/>
              </w:rPr>
              <w:t>1631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12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Valoare finala vanzare </w:t>
            </w:r>
            <w:r w:rsidRPr="002B0A05">
              <w:rPr>
                <w:rFonts w:ascii="Calibri" w:eastAsia="Times New Roman" w:hAnsi="Calibri" w:cs="Calibri"/>
                <w:b/>
                <w:bCs/>
                <w:color w:val="000000"/>
                <w:lang w:eastAsia="ro-RO"/>
              </w:rPr>
              <w:t>Vvl=V2 + C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FF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b/>
                <w:bCs/>
                <w:color w:val="FF0000"/>
                <w:lang w:eastAsia="ro-RO"/>
              </w:rPr>
              <w:t>164751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13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Avans minim </w:t>
            </w: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58,86 %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96000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14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Rest de plata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eastAsia="ro-RO"/>
              </w:rPr>
              <w:t>67120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15</w:t>
            </w:r>
          </w:p>
        </w:tc>
        <w:tc>
          <w:tcPr>
            <w:tcW w:w="6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Rată lunară * 120 luni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770.70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ȘEF SERVICIU,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 xml:space="preserve">MARIUS  POPESCU    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INTOCMIT,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CÎMPEANU GEORGIANA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  <w:tr w:rsidR="002B0A05" w:rsidRPr="002B0A05" w:rsidTr="002B0A0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o-RO"/>
              </w:rPr>
            </w:pPr>
            <w:r w:rsidRPr="002B0A05">
              <w:rPr>
                <w:rFonts w:ascii="Calibri" w:eastAsia="Times New Roman" w:hAnsi="Calibri" w:cs="Calibri"/>
                <w:color w:val="000000"/>
                <w:lang w:eastAsia="ro-RO"/>
              </w:rPr>
              <w:t>MINCIUNĂ LUMINIȚA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0A05" w:rsidRPr="002B0A05" w:rsidRDefault="002B0A05" w:rsidP="002B0A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o-RO"/>
              </w:rPr>
            </w:pPr>
          </w:p>
        </w:tc>
      </w:tr>
    </w:tbl>
    <w:p w:rsidR="008D6C0C" w:rsidRDefault="002B0A05"/>
    <w:sectPr w:rsidR="008D6C0C" w:rsidSect="008D7B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B0A05"/>
    <w:rsid w:val="001037A9"/>
    <w:rsid w:val="002B0A05"/>
    <w:rsid w:val="008D7B91"/>
    <w:rsid w:val="00B13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B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796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2022-07-15T07:25:00Z</cp:lastPrinted>
  <dcterms:created xsi:type="dcterms:W3CDTF">2022-07-15T07:23:00Z</dcterms:created>
  <dcterms:modified xsi:type="dcterms:W3CDTF">2022-07-15T07:26:00Z</dcterms:modified>
</cp:coreProperties>
</file>