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BBEDC" w14:textId="20DAD2CA" w:rsidR="00114FA7" w:rsidRPr="00B15961" w:rsidRDefault="00114FA7" w:rsidP="00114FA7">
      <w:pPr>
        <w:tabs>
          <w:tab w:val="left" w:pos="0"/>
          <w:tab w:val="left" w:pos="718"/>
          <w:tab w:val="left" w:pos="1438"/>
          <w:tab w:val="left" w:pos="2158"/>
          <w:tab w:val="left" w:pos="2878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  <w:tab w:val="left" w:pos="8638"/>
          <w:tab w:val="left" w:pos="9358"/>
          <w:tab w:val="left" w:pos="10078"/>
          <w:tab w:val="left" w:pos="10798"/>
          <w:tab w:val="left" w:pos="11518"/>
          <w:tab w:val="left" w:pos="12238"/>
          <w:tab w:val="left" w:pos="12958"/>
          <w:tab w:val="left" w:pos="13678"/>
        </w:tabs>
        <w:suppressAutoHyphens/>
        <w:spacing w:line="240" w:lineRule="atLeast"/>
        <w:ind w:left="4318"/>
        <w:jc w:val="center"/>
        <w:rPr>
          <w:b/>
          <w:bCs/>
          <w:iCs/>
          <w:sz w:val="28"/>
          <w:szCs w:val="28"/>
        </w:rPr>
      </w:pPr>
      <w:r w:rsidRPr="00B15961">
        <w:rPr>
          <w:b/>
          <w:bCs/>
          <w:iCs/>
          <w:sz w:val="28"/>
          <w:szCs w:val="28"/>
        </w:rPr>
        <w:t xml:space="preserve">ANEXA </w:t>
      </w:r>
      <w:r w:rsidRPr="00B15961">
        <w:rPr>
          <w:b/>
          <w:bCs/>
          <w:iCs/>
          <w:sz w:val="28"/>
          <w:szCs w:val="28"/>
        </w:rPr>
        <w:fldChar w:fldCharType="begin"/>
      </w:r>
      <w:r w:rsidRPr="00B15961">
        <w:rPr>
          <w:b/>
          <w:bCs/>
          <w:iCs/>
          <w:sz w:val="28"/>
          <w:szCs w:val="28"/>
        </w:rPr>
        <w:instrText xml:space="preserve">PRIVATE </w:instrText>
      </w:r>
      <w:r w:rsidRPr="00B15961">
        <w:rPr>
          <w:b/>
          <w:bCs/>
          <w:iCs/>
          <w:sz w:val="28"/>
          <w:szCs w:val="28"/>
        </w:rPr>
        <w:fldChar w:fldCharType="end"/>
      </w:r>
      <w:r w:rsidRPr="00B15961">
        <w:rPr>
          <w:b/>
          <w:bCs/>
          <w:iCs/>
          <w:sz w:val="28"/>
          <w:szCs w:val="28"/>
        </w:rPr>
        <w:t xml:space="preserve">nr. </w:t>
      </w:r>
      <w:r>
        <w:rPr>
          <w:b/>
          <w:bCs/>
          <w:iCs/>
          <w:sz w:val="28"/>
          <w:szCs w:val="28"/>
        </w:rPr>
        <w:t>4</w:t>
      </w:r>
    </w:p>
    <w:p w14:paraId="5E2A61E7" w14:textId="77777777" w:rsidR="00FC2EE1" w:rsidRDefault="00114FA7" w:rsidP="00114FA7">
      <w:pPr>
        <w:tabs>
          <w:tab w:val="left" w:pos="0"/>
          <w:tab w:val="left" w:pos="718"/>
          <w:tab w:val="left" w:pos="1438"/>
          <w:tab w:val="left" w:pos="2158"/>
          <w:tab w:val="left" w:pos="2878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  <w:tab w:val="left" w:pos="8638"/>
          <w:tab w:val="left" w:pos="9358"/>
          <w:tab w:val="left" w:pos="10078"/>
          <w:tab w:val="left" w:pos="10798"/>
          <w:tab w:val="left" w:pos="11518"/>
          <w:tab w:val="left" w:pos="12238"/>
          <w:tab w:val="left" w:pos="12958"/>
          <w:tab w:val="left" w:pos="13678"/>
        </w:tabs>
        <w:suppressAutoHyphens/>
        <w:spacing w:line="240" w:lineRule="atLeast"/>
        <w:ind w:left="4318"/>
        <w:jc w:val="center"/>
        <w:rPr>
          <w:sz w:val="22"/>
          <w:szCs w:val="22"/>
        </w:rPr>
      </w:pPr>
      <w:r w:rsidRPr="00B15961">
        <w:rPr>
          <w:sz w:val="22"/>
          <w:szCs w:val="22"/>
        </w:rPr>
        <w:t xml:space="preserve">la Hotărârea Consiliului Local al Comunei Șoldanu </w:t>
      </w:r>
    </w:p>
    <w:p w14:paraId="5335D00B" w14:textId="1B7121CC" w:rsidR="00114FA7" w:rsidRPr="00B15961" w:rsidRDefault="00114FA7" w:rsidP="00114FA7">
      <w:pPr>
        <w:tabs>
          <w:tab w:val="left" w:pos="0"/>
          <w:tab w:val="left" w:pos="718"/>
          <w:tab w:val="left" w:pos="1438"/>
          <w:tab w:val="left" w:pos="2158"/>
          <w:tab w:val="left" w:pos="2878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  <w:tab w:val="left" w:pos="8638"/>
          <w:tab w:val="left" w:pos="9358"/>
          <w:tab w:val="left" w:pos="10078"/>
          <w:tab w:val="left" w:pos="10798"/>
          <w:tab w:val="left" w:pos="11518"/>
          <w:tab w:val="left" w:pos="12238"/>
          <w:tab w:val="left" w:pos="12958"/>
          <w:tab w:val="left" w:pos="13678"/>
        </w:tabs>
        <w:suppressAutoHyphens/>
        <w:spacing w:line="240" w:lineRule="atLeast"/>
        <w:ind w:left="4318"/>
        <w:jc w:val="center"/>
        <w:rPr>
          <w:sz w:val="24"/>
        </w:rPr>
      </w:pPr>
      <w:r w:rsidRPr="00B15961">
        <w:rPr>
          <w:sz w:val="22"/>
          <w:szCs w:val="22"/>
        </w:rPr>
        <w:t>nr. 54 din 16.12.2021</w:t>
      </w:r>
    </w:p>
    <w:p w14:paraId="63BBE725" w14:textId="40172463" w:rsidR="00596BD2" w:rsidRPr="006A194F" w:rsidRDefault="00596BD2" w:rsidP="00287FD8">
      <w:pPr>
        <w:tabs>
          <w:tab w:val="left" w:pos="0"/>
          <w:tab w:val="left" w:pos="718"/>
          <w:tab w:val="left" w:pos="1438"/>
          <w:tab w:val="left" w:pos="2158"/>
          <w:tab w:val="left" w:pos="2878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  <w:tab w:val="left" w:pos="8638"/>
          <w:tab w:val="left" w:pos="9358"/>
          <w:tab w:val="left" w:pos="10078"/>
          <w:tab w:val="left" w:pos="10798"/>
          <w:tab w:val="left" w:pos="11518"/>
          <w:tab w:val="left" w:pos="12238"/>
          <w:tab w:val="left" w:pos="12958"/>
          <w:tab w:val="left" w:pos="13678"/>
        </w:tabs>
        <w:suppressAutoHyphens/>
        <w:spacing w:line="240" w:lineRule="atLeast"/>
        <w:ind w:left="4248"/>
        <w:jc w:val="center"/>
        <w:rPr>
          <w:sz w:val="24"/>
        </w:rPr>
      </w:pPr>
    </w:p>
    <w:p w14:paraId="3A9F5620" w14:textId="77777777" w:rsidR="008758E5" w:rsidRPr="00596BD2" w:rsidRDefault="008758E5">
      <w:pPr>
        <w:pStyle w:val="Titlu5"/>
        <w:tabs>
          <w:tab w:val="left" w:pos="1335"/>
        </w:tabs>
        <w:ind w:left="1335" w:hanging="720"/>
        <w:rPr>
          <w:szCs w:val="24"/>
        </w:rPr>
      </w:pPr>
    </w:p>
    <w:p w14:paraId="0DB7E1BE" w14:textId="77777777" w:rsidR="008758E5" w:rsidRPr="00287FD8" w:rsidRDefault="004438C9" w:rsidP="00287FD8">
      <w:pPr>
        <w:pStyle w:val="Titlu5"/>
        <w:tabs>
          <w:tab w:val="left" w:pos="1335"/>
        </w:tabs>
        <w:spacing w:before="360"/>
        <w:ind w:left="1335" w:hanging="720"/>
        <w:jc w:val="center"/>
        <w:rPr>
          <w:i w:val="0"/>
          <w:iCs/>
          <w:sz w:val="32"/>
          <w:szCs w:val="24"/>
          <w:u w:val="none"/>
        </w:rPr>
      </w:pPr>
      <w:r w:rsidRPr="00287FD8">
        <w:rPr>
          <w:i w:val="0"/>
          <w:iCs/>
          <w:sz w:val="32"/>
          <w:szCs w:val="24"/>
          <w:u w:val="none"/>
        </w:rPr>
        <w:t>SCUTIRI</w:t>
      </w:r>
    </w:p>
    <w:p w14:paraId="625C00E0" w14:textId="77777777" w:rsidR="00387EED" w:rsidRDefault="00387EED">
      <w:pPr>
        <w:rPr>
          <w:sz w:val="24"/>
          <w:lang w:val="fr-FR" w:eastAsia="en-US"/>
        </w:rPr>
      </w:pPr>
    </w:p>
    <w:p w14:paraId="7E9A7CD2" w14:textId="034D00B1" w:rsidR="008758E5" w:rsidRPr="00132CBE" w:rsidRDefault="008758E5" w:rsidP="003C1D04">
      <w:pPr>
        <w:numPr>
          <w:ilvl w:val="0"/>
          <w:numId w:val="4"/>
        </w:numPr>
        <w:jc w:val="both"/>
        <w:rPr>
          <w:sz w:val="24"/>
        </w:rPr>
      </w:pPr>
      <w:r w:rsidRPr="00132CBE">
        <w:rPr>
          <w:sz w:val="24"/>
        </w:rPr>
        <w:t xml:space="preserve">Pentru persoanele a căror venituri  lunare sunt mai mici decât salariul minim pe economie ori constau în exclusivitate din ajutor de şomaj şi/sau pensie de asistenţă socială, se acordă o reducere în cotă de </w:t>
      </w:r>
      <w:r w:rsidRPr="00132CBE">
        <w:rPr>
          <w:bCs/>
          <w:sz w:val="24"/>
        </w:rPr>
        <w:t>20%</w:t>
      </w:r>
      <w:r w:rsidRPr="00132CBE">
        <w:rPr>
          <w:sz w:val="24"/>
        </w:rPr>
        <w:t xml:space="preserve"> de la plata impozitului pe clădiri şi a impozitului pe teren.</w:t>
      </w:r>
    </w:p>
    <w:p w14:paraId="07B37044" w14:textId="3B77D76A" w:rsidR="008758E5" w:rsidRPr="00132CBE" w:rsidRDefault="00334788" w:rsidP="003C1D04">
      <w:pPr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Î</w:t>
      </w:r>
      <w:r w:rsidR="008758E5" w:rsidRPr="00132CBE">
        <w:rPr>
          <w:sz w:val="24"/>
        </w:rPr>
        <w:t>n cazul unor calamităţi naturale, se acordă scutire de la plata impozitului pe clădiri şi a impozitului pe teren, precum şi a taxei pentru eliberarea certificatului de urbanis</w:t>
      </w:r>
      <w:r w:rsidR="00AE5CBA" w:rsidRPr="00132CBE">
        <w:rPr>
          <w:sz w:val="24"/>
        </w:rPr>
        <w:t>m şi autorizaţiei de construire</w:t>
      </w:r>
      <w:r w:rsidR="008758E5" w:rsidRPr="00132CBE">
        <w:rPr>
          <w:sz w:val="24"/>
        </w:rPr>
        <w:t>.</w:t>
      </w:r>
    </w:p>
    <w:p w14:paraId="09E68A71" w14:textId="77777777" w:rsidR="008758E5" w:rsidRPr="00132CBE" w:rsidRDefault="008758E5" w:rsidP="003C1D04">
      <w:pPr>
        <w:numPr>
          <w:ilvl w:val="0"/>
          <w:numId w:val="4"/>
        </w:numPr>
        <w:jc w:val="both"/>
        <w:rPr>
          <w:sz w:val="24"/>
        </w:rPr>
      </w:pPr>
      <w:r w:rsidRPr="00132CBE">
        <w:rPr>
          <w:sz w:val="24"/>
        </w:rPr>
        <w:t>Reducerile de la plata impozitelor, prevăzute la punctele 1 şi 2, se aplică persoanei respective cu începere de la data de întâi a lunii următoare celei în care persoana depune documentele justificative în vederea reducerii acestora.</w:t>
      </w:r>
    </w:p>
    <w:p w14:paraId="6C59CB31" w14:textId="77777777" w:rsidR="003C1D04" w:rsidRPr="00132CBE" w:rsidRDefault="00265200" w:rsidP="003C1D04">
      <w:pPr>
        <w:numPr>
          <w:ilvl w:val="0"/>
          <w:numId w:val="4"/>
        </w:numPr>
        <w:jc w:val="both"/>
        <w:rPr>
          <w:sz w:val="24"/>
          <w:lang w:eastAsia="en-US"/>
        </w:rPr>
      </w:pPr>
      <w:r w:rsidRPr="00132CBE">
        <w:rPr>
          <w:iCs/>
          <w:sz w:val="24"/>
        </w:rPr>
        <w:t>Se acordă scutire de la plata impozitelor şi taxelor locale, precum şi de la plata impozitului corespunzător pentru terenurile arabile în suprafaţă de până la 5 ha</w:t>
      </w:r>
      <w:r w:rsidRPr="00132CBE">
        <w:rPr>
          <w:sz w:val="24"/>
        </w:rPr>
        <w:t xml:space="preserve">, datorat de veteranii de război şi văduvele </w:t>
      </w:r>
      <w:r w:rsidR="00BF2608" w:rsidRPr="00132CBE">
        <w:rPr>
          <w:sz w:val="24"/>
        </w:rPr>
        <w:t xml:space="preserve">necăsătorite ale veteranilor </w:t>
      </w:r>
      <w:r w:rsidRPr="00132CBE">
        <w:rPr>
          <w:sz w:val="24"/>
        </w:rPr>
        <w:t xml:space="preserve">de război </w:t>
      </w:r>
      <w:r w:rsidR="00BF2608" w:rsidRPr="00132CBE">
        <w:rPr>
          <w:sz w:val="24"/>
        </w:rPr>
        <w:t>– conform  Legii nr.44/</w:t>
      </w:r>
      <w:r w:rsidR="00684A41" w:rsidRPr="00132CBE">
        <w:rPr>
          <w:sz w:val="24"/>
        </w:rPr>
        <w:t>2</w:t>
      </w:r>
      <w:r w:rsidR="00BF2608" w:rsidRPr="00132CBE">
        <w:rPr>
          <w:sz w:val="24"/>
        </w:rPr>
        <w:t xml:space="preserve">004 privind veteranii de război, precum şi unele drepturi ale invalizilor si văduvelor de război, modificată şi completată. </w:t>
      </w:r>
    </w:p>
    <w:p w14:paraId="4BD51534" w14:textId="77777777" w:rsidR="003C1D04" w:rsidRPr="00132CBE" w:rsidRDefault="003C1D04" w:rsidP="003C1D04">
      <w:pPr>
        <w:numPr>
          <w:ilvl w:val="0"/>
          <w:numId w:val="4"/>
        </w:numPr>
        <w:jc w:val="both"/>
        <w:rPr>
          <w:sz w:val="24"/>
          <w:lang w:eastAsia="en-US"/>
        </w:rPr>
      </w:pPr>
      <w:r w:rsidRPr="00132CBE">
        <w:rPr>
          <w:sz w:val="24"/>
          <w:lang w:val="fr-FR" w:eastAsia="en-US"/>
        </w:rPr>
        <w:t>Nu se datoreaz</w:t>
      </w:r>
      <w:r w:rsidR="001C16BA">
        <w:rPr>
          <w:sz w:val="24"/>
          <w:lang w:val="fr-FR" w:eastAsia="en-US"/>
        </w:rPr>
        <w:t>ă</w:t>
      </w:r>
      <w:r w:rsidRPr="00132CBE">
        <w:rPr>
          <w:sz w:val="24"/>
          <w:lang w:val="fr-FR" w:eastAsia="en-US"/>
        </w:rPr>
        <w:t xml:space="preserve"> impozit/tax</w:t>
      </w:r>
      <w:r w:rsidR="001C16BA">
        <w:rPr>
          <w:sz w:val="24"/>
          <w:lang w:val="fr-FR" w:eastAsia="en-US"/>
        </w:rPr>
        <w:t>ă</w:t>
      </w:r>
      <w:r w:rsidRPr="00132CBE">
        <w:rPr>
          <w:sz w:val="24"/>
          <w:lang w:val="fr-FR" w:eastAsia="en-US"/>
        </w:rPr>
        <w:t xml:space="preserve"> pe cl</w:t>
      </w:r>
      <w:r w:rsidR="00967C23">
        <w:rPr>
          <w:sz w:val="24"/>
          <w:lang w:val="fr-FR" w:eastAsia="en-US"/>
        </w:rPr>
        <w:t>ă</w:t>
      </w:r>
      <w:r w:rsidRPr="00132CBE">
        <w:rPr>
          <w:sz w:val="24"/>
          <w:lang w:val="fr-FR" w:eastAsia="en-US"/>
        </w:rPr>
        <w:t>diri pent</w:t>
      </w:r>
      <w:r w:rsidR="00214BDA">
        <w:rPr>
          <w:sz w:val="24"/>
          <w:lang w:val="fr-FR" w:eastAsia="en-US"/>
        </w:rPr>
        <w:t xml:space="preserve">ru categoriile prevăzute la </w:t>
      </w:r>
      <w:r w:rsidR="00967C23">
        <w:rPr>
          <w:bCs/>
          <w:sz w:val="24"/>
          <w:lang w:val="fr-FR" w:eastAsia="en-US"/>
        </w:rPr>
        <w:t>art.456 din Legea nr.</w:t>
      </w:r>
      <w:r w:rsidRPr="00132CBE">
        <w:rPr>
          <w:bCs/>
          <w:sz w:val="24"/>
          <w:lang w:val="fr-FR" w:eastAsia="en-US"/>
        </w:rPr>
        <w:t>227/2015 privind Codul Fiscal</w:t>
      </w:r>
      <w:r w:rsidR="00AE5CBA" w:rsidRPr="00132CBE">
        <w:rPr>
          <w:sz w:val="24"/>
          <w:lang w:eastAsia="en-US"/>
        </w:rPr>
        <w:t>.</w:t>
      </w:r>
    </w:p>
    <w:p w14:paraId="489B5637" w14:textId="77777777" w:rsidR="003C1D04" w:rsidRPr="00132CBE" w:rsidRDefault="003C1D04" w:rsidP="003C1D04">
      <w:pPr>
        <w:numPr>
          <w:ilvl w:val="0"/>
          <w:numId w:val="4"/>
        </w:numPr>
        <w:jc w:val="both"/>
        <w:rPr>
          <w:bCs/>
          <w:sz w:val="24"/>
          <w:lang w:val="fr-FR" w:eastAsia="en-US"/>
        </w:rPr>
      </w:pPr>
      <w:r w:rsidRPr="00132CBE">
        <w:rPr>
          <w:sz w:val="24"/>
          <w:lang w:eastAsia="en-US"/>
        </w:rPr>
        <w:t>Nu se datoreaz</w:t>
      </w:r>
      <w:r w:rsidR="00967C23">
        <w:rPr>
          <w:sz w:val="24"/>
          <w:lang w:eastAsia="en-US"/>
        </w:rPr>
        <w:t>ă</w:t>
      </w:r>
      <w:r w:rsidRPr="00132CBE">
        <w:rPr>
          <w:sz w:val="24"/>
          <w:lang w:eastAsia="en-US"/>
        </w:rPr>
        <w:t xml:space="preserve"> impozit/tax</w:t>
      </w:r>
      <w:r w:rsidR="001C16BA">
        <w:rPr>
          <w:sz w:val="24"/>
          <w:lang w:eastAsia="en-US"/>
        </w:rPr>
        <w:t>ă</w:t>
      </w:r>
      <w:r w:rsidRPr="00132CBE">
        <w:rPr>
          <w:sz w:val="24"/>
          <w:lang w:eastAsia="en-US"/>
        </w:rPr>
        <w:t xml:space="preserve"> pe teren pentru</w:t>
      </w:r>
      <w:r w:rsidR="00214BDA">
        <w:rPr>
          <w:sz w:val="24"/>
          <w:lang w:val="fr-FR" w:eastAsia="en-US"/>
        </w:rPr>
        <w:t xml:space="preserve"> categoriile prevăzute la art</w:t>
      </w:r>
      <w:r w:rsidRPr="00132CBE">
        <w:rPr>
          <w:bCs/>
          <w:sz w:val="24"/>
          <w:lang w:val="fr-FR" w:eastAsia="en-US"/>
        </w:rPr>
        <w:t>. 464 din Legea nr. 227/2015 privind Codul Fiscal</w:t>
      </w:r>
      <w:r w:rsidR="00AE5CBA" w:rsidRPr="00132CBE">
        <w:rPr>
          <w:bCs/>
          <w:sz w:val="24"/>
          <w:lang w:val="fr-FR" w:eastAsia="en-US"/>
        </w:rPr>
        <w:t>.</w:t>
      </w:r>
    </w:p>
    <w:p w14:paraId="0A474C28" w14:textId="77777777" w:rsidR="00265200" w:rsidRPr="00132CBE" w:rsidRDefault="003C1D04" w:rsidP="003C1D04">
      <w:pPr>
        <w:numPr>
          <w:ilvl w:val="0"/>
          <w:numId w:val="4"/>
        </w:numPr>
        <w:jc w:val="both"/>
        <w:rPr>
          <w:bCs/>
          <w:sz w:val="24"/>
          <w:lang w:val="fr-FR" w:eastAsia="en-US"/>
        </w:rPr>
      </w:pPr>
      <w:r w:rsidRPr="00132CBE">
        <w:rPr>
          <w:sz w:val="24"/>
          <w:lang w:val="fr-FR" w:eastAsia="en-US"/>
        </w:rPr>
        <w:t>Nu se datoreaz</w:t>
      </w:r>
      <w:r w:rsidR="00967C23">
        <w:rPr>
          <w:sz w:val="24"/>
          <w:lang w:val="fr-FR" w:eastAsia="en-US"/>
        </w:rPr>
        <w:t>ă</w:t>
      </w:r>
      <w:r w:rsidRPr="00132CBE">
        <w:rPr>
          <w:sz w:val="24"/>
          <w:lang w:val="fr-FR" w:eastAsia="en-US"/>
        </w:rPr>
        <w:t xml:space="preserve"> impozitul pe mijloacele de transport pent</w:t>
      </w:r>
      <w:r w:rsidR="00967C23">
        <w:rPr>
          <w:sz w:val="24"/>
          <w:lang w:val="fr-FR" w:eastAsia="en-US"/>
        </w:rPr>
        <w:t>ru categoriile prevăzute la art</w:t>
      </w:r>
      <w:r w:rsidRPr="00132CBE">
        <w:rPr>
          <w:bCs/>
          <w:sz w:val="24"/>
          <w:lang w:val="fr-FR" w:eastAsia="en-US"/>
        </w:rPr>
        <w:t>.476 din</w:t>
      </w:r>
      <w:r w:rsidR="00967C23">
        <w:rPr>
          <w:bCs/>
          <w:sz w:val="24"/>
          <w:lang w:val="fr-FR" w:eastAsia="en-US"/>
        </w:rPr>
        <w:t xml:space="preserve"> </w:t>
      </w:r>
      <w:r w:rsidRPr="00132CBE">
        <w:rPr>
          <w:bCs/>
          <w:sz w:val="24"/>
          <w:lang w:val="fr-FR" w:eastAsia="en-US"/>
        </w:rPr>
        <w:t>Lege</w:t>
      </w:r>
      <w:r w:rsidR="00967C23">
        <w:rPr>
          <w:bCs/>
          <w:sz w:val="24"/>
          <w:lang w:val="fr-FR" w:eastAsia="en-US"/>
        </w:rPr>
        <w:t>a nr.</w:t>
      </w:r>
      <w:r w:rsidRPr="00132CBE">
        <w:rPr>
          <w:bCs/>
          <w:sz w:val="24"/>
          <w:lang w:val="fr-FR" w:eastAsia="en-US"/>
        </w:rPr>
        <w:t>227/2015 privind Codul Fiscal</w:t>
      </w:r>
      <w:r w:rsidR="00AE5CBA" w:rsidRPr="00132CBE">
        <w:rPr>
          <w:bCs/>
          <w:sz w:val="24"/>
          <w:lang w:val="fr-FR" w:eastAsia="en-US"/>
        </w:rPr>
        <w:t>.</w:t>
      </w:r>
    </w:p>
    <w:p w14:paraId="6C415BA4" w14:textId="579409AC" w:rsidR="00AE5CBA" w:rsidRPr="00132CBE" w:rsidRDefault="00AE5CBA" w:rsidP="003C1D04">
      <w:pPr>
        <w:numPr>
          <w:ilvl w:val="0"/>
          <w:numId w:val="4"/>
        </w:numPr>
        <w:jc w:val="both"/>
        <w:rPr>
          <w:bCs/>
          <w:sz w:val="24"/>
          <w:lang w:val="fr-FR" w:eastAsia="en-US"/>
        </w:rPr>
      </w:pPr>
      <w:r w:rsidRPr="00132CBE">
        <w:rPr>
          <w:sz w:val="24"/>
          <w:lang w:val="fr-FR" w:eastAsia="en-US"/>
        </w:rPr>
        <w:t>Nu se datoreaz</w:t>
      </w:r>
      <w:r w:rsidR="00967C23">
        <w:rPr>
          <w:sz w:val="24"/>
          <w:lang w:val="fr-FR" w:eastAsia="en-US"/>
        </w:rPr>
        <w:t>ă</w:t>
      </w:r>
      <w:r w:rsidRPr="00132CBE">
        <w:rPr>
          <w:sz w:val="24"/>
          <w:lang w:val="fr-FR" w:eastAsia="en-US"/>
        </w:rPr>
        <w:t xml:space="preserve"> </w:t>
      </w:r>
      <w:r w:rsidR="001C16BA">
        <w:rPr>
          <w:sz w:val="24"/>
          <w:lang w:val="fr-FR" w:eastAsia="en-US"/>
        </w:rPr>
        <w:t>t</w:t>
      </w:r>
      <w:r w:rsidRPr="00132CBE">
        <w:rPr>
          <w:sz w:val="24"/>
          <w:lang w:val="fr-FR" w:eastAsia="en-US"/>
        </w:rPr>
        <w:t>axa pentru serviciile de reclam</w:t>
      </w:r>
      <w:r w:rsidR="001C16BA">
        <w:rPr>
          <w:sz w:val="24"/>
          <w:lang w:val="fr-FR" w:eastAsia="en-US"/>
        </w:rPr>
        <w:t>ă</w:t>
      </w:r>
      <w:r w:rsidRPr="00132CBE">
        <w:rPr>
          <w:sz w:val="24"/>
          <w:lang w:val="fr-FR" w:eastAsia="en-US"/>
        </w:rPr>
        <w:t xml:space="preserve"> </w:t>
      </w:r>
      <w:r w:rsidR="001C16BA">
        <w:rPr>
          <w:sz w:val="24"/>
          <w:lang w:val="fr-FR" w:eastAsia="en-US"/>
        </w:rPr>
        <w:t>ș</w:t>
      </w:r>
      <w:r w:rsidRPr="00132CBE">
        <w:rPr>
          <w:sz w:val="24"/>
          <w:lang w:val="fr-FR" w:eastAsia="en-US"/>
        </w:rPr>
        <w:t xml:space="preserve">i publicitate </w:t>
      </w:r>
      <w:r w:rsidR="001C16BA">
        <w:rPr>
          <w:sz w:val="24"/>
          <w:lang w:val="fr-FR" w:eastAsia="en-US"/>
        </w:rPr>
        <w:t>ș</w:t>
      </w:r>
      <w:r w:rsidRPr="00132CBE">
        <w:rPr>
          <w:sz w:val="24"/>
          <w:lang w:val="fr-FR" w:eastAsia="en-US"/>
        </w:rPr>
        <w:t xml:space="preserve">i taxa pentru afisaj </w:t>
      </w:r>
      <w:r w:rsidR="001C16BA">
        <w:rPr>
          <w:sz w:val="24"/>
          <w:lang w:val="fr-FR" w:eastAsia="en-US"/>
        </w:rPr>
        <w:t>î</w:t>
      </w:r>
      <w:r w:rsidRPr="00132CBE">
        <w:rPr>
          <w:sz w:val="24"/>
          <w:lang w:val="fr-FR" w:eastAsia="en-US"/>
        </w:rPr>
        <w:t>n scop de reclam</w:t>
      </w:r>
      <w:r w:rsidR="001C16BA">
        <w:rPr>
          <w:sz w:val="24"/>
          <w:lang w:val="fr-FR" w:eastAsia="en-US"/>
        </w:rPr>
        <w:t>ă</w:t>
      </w:r>
      <w:r w:rsidRPr="00132CBE">
        <w:rPr>
          <w:sz w:val="24"/>
          <w:lang w:val="fr-FR" w:eastAsia="en-US"/>
        </w:rPr>
        <w:t xml:space="preserve"> </w:t>
      </w:r>
      <w:r w:rsidR="001C16BA">
        <w:rPr>
          <w:sz w:val="24"/>
          <w:lang w:val="fr-FR" w:eastAsia="en-US"/>
        </w:rPr>
        <w:t>de către instituțiile</w:t>
      </w:r>
      <w:r w:rsidRPr="00132CBE">
        <w:rPr>
          <w:sz w:val="24"/>
          <w:lang w:val="fr-FR" w:eastAsia="en-US"/>
        </w:rPr>
        <w:t xml:space="preserve"> publice, cu excep</w:t>
      </w:r>
      <w:r w:rsidR="001C16BA">
        <w:rPr>
          <w:sz w:val="24"/>
          <w:lang w:val="fr-FR" w:eastAsia="en-US"/>
        </w:rPr>
        <w:t>ț</w:t>
      </w:r>
      <w:r w:rsidRPr="00132CBE">
        <w:rPr>
          <w:sz w:val="24"/>
          <w:lang w:val="fr-FR" w:eastAsia="en-US"/>
        </w:rPr>
        <w:t>ia cazurilor c</w:t>
      </w:r>
      <w:r w:rsidR="001C16BA">
        <w:rPr>
          <w:sz w:val="24"/>
          <w:lang w:val="fr-FR" w:eastAsia="en-US"/>
        </w:rPr>
        <w:t>â</w:t>
      </w:r>
      <w:r w:rsidRPr="00132CBE">
        <w:rPr>
          <w:sz w:val="24"/>
          <w:lang w:val="fr-FR" w:eastAsia="en-US"/>
        </w:rPr>
        <w:t>nd acestea fac reclam</w:t>
      </w:r>
      <w:r w:rsidR="003D5733">
        <w:rPr>
          <w:sz w:val="24"/>
          <w:lang w:val="fr-FR" w:eastAsia="en-US"/>
        </w:rPr>
        <w:t>ă</w:t>
      </w:r>
      <w:r w:rsidRPr="00132CBE">
        <w:rPr>
          <w:sz w:val="24"/>
          <w:lang w:val="fr-FR" w:eastAsia="en-US"/>
        </w:rPr>
        <w:t xml:space="preserve"> unor activit</w:t>
      </w:r>
      <w:r w:rsidR="00287FD8">
        <w:rPr>
          <w:sz w:val="24"/>
          <w:lang w:val="fr-FR" w:eastAsia="en-US"/>
        </w:rPr>
        <w:t>ăț</w:t>
      </w:r>
      <w:r w:rsidRPr="00132CBE">
        <w:rPr>
          <w:sz w:val="24"/>
          <w:lang w:val="fr-FR" w:eastAsia="en-US"/>
        </w:rPr>
        <w:t>i</w:t>
      </w:r>
      <w:r w:rsidR="00287FD8">
        <w:rPr>
          <w:sz w:val="24"/>
          <w:lang w:val="fr-FR" w:eastAsia="en-US"/>
        </w:rPr>
        <w:t xml:space="preserve"> cu scop comercial, generatoare de venituri.</w:t>
      </w:r>
    </w:p>
    <w:p w14:paraId="22659CDD" w14:textId="77777777" w:rsidR="00132CBE" w:rsidRPr="003C1D04" w:rsidRDefault="00132CBE" w:rsidP="00132CBE">
      <w:pPr>
        <w:ind w:left="600"/>
        <w:jc w:val="both"/>
        <w:rPr>
          <w:bCs/>
          <w:sz w:val="24"/>
          <w:lang w:val="fr-FR" w:eastAsia="en-US"/>
        </w:rPr>
      </w:pPr>
    </w:p>
    <w:p w14:paraId="20DE0FBD" w14:textId="77777777" w:rsidR="00114FA7" w:rsidRPr="00E31E06" w:rsidRDefault="00114FA7" w:rsidP="00114FA7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rPr>
          <w:rFonts w:ascii="MS Sans Serif" w:hAnsi="MS Sans Serif"/>
          <w:sz w:val="20"/>
          <w:szCs w:val="18"/>
          <w:lang w:val="en-US"/>
        </w:rPr>
      </w:pPr>
      <w:r w:rsidRPr="00E31E06">
        <w:rPr>
          <w:b/>
          <w:caps/>
          <w:sz w:val="22"/>
          <w:szCs w:val="22"/>
          <w:lang w:eastAsia="en-US"/>
        </w:rPr>
        <w:t>PREȘEDINTE DE ȘEDINȚĂ</w:t>
      </w:r>
      <w:r w:rsidRPr="00E31E06">
        <w:rPr>
          <w:b/>
          <w:sz w:val="22"/>
          <w:szCs w:val="22"/>
          <w:lang w:eastAsia="en-US"/>
        </w:rPr>
        <w:t>,</w:t>
      </w:r>
    </w:p>
    <w:p w14:paraId="6FA0E97C" w14:textId="020E8F19" w:rsidR="007D2796" w:rsidRPr="009C214B" w:rsidRDefault="00114FA7" w:rsidP="00114FA7">
      <w:pPr>
        <w:suppressAutoHyphens/>
        <w:jc w:val="center"/>
        <w:rPr>
          <w:sz w:val="22"/>
          <w:szCs w:val="22"/>
          <w:lang w:eastAsia="en-US"/>
        </w:rPr>
      </w:pPr>
      <w:r w:rsidRPr="00E31E06">
        <w:rPr>
          <w:sz w:val="22"/>
          <w:szCs w:val="22"/>
          <w:lang w:eastAsia="en-US"/>
        </w:rPr>
        <w:t>Consilier local, Valeriu MUSTĂȚEA</w:t>
      </w:r>
    </w:p>
    <w:sectPr w:rsidR="007D2796" w:rsidRPr="009C214B">
      <w:pgSz w:w="11907" w:h="16840" w:code="9"/>
      <w:pgMar w:top="1134" w:right="1134" w:bottom="964" w:left="1531" w:header="709" w:footer="709" w:gutter="0"/>
      <w:cols w:space="720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324"/>
    <w:multiLevelType w:val="hybridMultilevel"/>
    <w:tmpl w:val="EF3EAC52"/>
    <w:lvl w:ilvl="0" w:tplc="0418000F">
      <w:start w:val="1"/>
      <w:numFmt w:val="decimal"/>
      <w:lvlText w:val="%1."/>
      <w:lvlJc w:val="left"/>
      <w:pPr>
        <w:ind w:left="600" w:hanging="48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10A25"/>
    <w:multiLevelType w:val="hybridMultilevel"/>
    <w:tmpl w:val="21BA68E6"/>
    <w:lvl w:ilvl="0" w:tplc="A0AE9AAC">
      <w:start w:val="1"/>
      <w:numFmt w:val="decimal"/>
      <w:lvlText w:val="(%1)"/>
      <w:lvlJc w:val="left"/>
      <w:pPr>
        <w:ind w:left="600" w:hanging="48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200" w:hanging="360"/>
      </w:pPr>
    </w:lvl>
    <w:lvl w:ilvl="2" w:tplc="0418001B" w:tentative="1">
      <w:start w:val="1"/>
      <w:numFmt w:val="lowerRoman"/>
      <w:lvlText w:val="%3."/>
      <w:lvlJc w:val="right"/>
      <w:pPr>
        <w:ind w:left="1920" w:hanging="180"/>
      </w:pPr>
    </w:lvl>
    <w:lvl w:ilvl="3" w:tplc="0418000F" w:tentative="1">
      <w:start w:val="1"/>
      <w:numFmt w:val="decimal"/>
      <w:lvlText w:val="%4."/>
      <w:lvlJc w:val="left"/>
      <w:pPr>
        <w:ind w:left="2640" w:hanging="360"/>
      </w:pPr>
    </w:lvl>
    <w:lvl w:ilvl="4" w:tplc="04180019" w:tentative="1">
      <w:start w:val="1"/>
      <w:numFmt w:val="lowerLetter"/>
      <w:lvlText w:val="%5."/>
      <w:lvlJc w:val="left"/>
      <w:pPr>
        <w:ind w:left="3360" w:hanging="360"/>
      </w:pPr>
    </w:lvl>
    <w:lvl w:ilvl="5" w:tplc="0418001B" w:tentative="1">
      <w:start w:val="1"/>
      <w:numFmt w:val="lowerRoman"/>
      <w:lvlText w:val="%6."/>
      <w:lvlJc w:val="right"/>
      <w:pPr>
        <w:ind w:left="4080" w:hanging="180"/>
      </w:pPr>
    </w:lvl>
    <w:lvl w:ilvl="6" w:tplc="0418000F" w:tentative="1">
      <w:start w:val="1"/>
      <w:numFmt w:val="decimal"/>
      <w:lvlText w:val="%7."/>
      <w:lvlJc w:val="left"/>
      <w:pPr>
        <w:ind w:left="4800" w:hanging="360"/>
      </w:pPr>
    </w:lvl>
    <w:lvl w:ilvl="7" w:tplc="04180019" w:tentative="1">
      <w:start w:val="1"/>
      <w:numFmt w:val="lowerLetter"/>
      <w:lvlText w:val="%8."/>
      <w:lvlJc w:val="left"/>
      <w:pPr>
        <w:ind w:left="5520" w:hanging="360"/>
      </w:pPr>
    </w:lvl>
    <w:lvl w:ilvl="8" w:tplc="0418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44AB13A3"/>
    <w:multiLevelType w:val="hybridMultilevel"/>
    <w:tmpl w:val="03148C26"/>
    <w:lvl w:ilvl="0" w:tplc="368A92A4">
      <w:start w:val="1"/>
      <w:numFmt w:val="lowerLetter"/>
      <w:lvlText w:val="%1)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3" w15:restartNumberingAfterBreak="0">
    <w:nsid w:val="4EAF5264"/>
    <w:multiLevelType w:val="hybridMultilevel"/>
    <w:tmpl w:val="2EE21A9E"/>
    <w:lvl w:ilvl="0" w:tplc="A0AE9AAC">
      <w:start w:val="1"/>
      <w:numFmt w:val="decimal"/>
      <w:lvlText w:val="(%1)"/>
      <w:lvlJc w:val="left"/>
      <w:pPr>
        <w:ind w:left="600" w:hanging="48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rawingGridVerticalSpacing w:val="106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3C7"/>
    <w:rsid w:val="0003367C"/>
    <w:rsid w:val="000403C7"/>
    <w:rsid w:val="00055A54"/>
    <w:rsid w:val="0009062E"/>
    <w:rsid w:val="00114FA7"/>
    <w:rsid w:val="00132CBE"/>
    <w:rsid w:val="001C16BA"/>
    <w:rsid w:val="00211AE6"/>
    <w:rsid w:val="00214BDA"/>
    <w:rsid w:val="00265200"/>
    <w:rsid w:val="00287FD8"/>
    <w:rsid w:val="002A1C00"/>
    <w:rsid w:val="002E2549"/>
    <w:rsid w:val="002E29D8"/>
    <w:rsid w:val="002E4101"/>
    <w:rsid w:val="00334788"/>
    <w:rsid w:val="00387EED"/>
    <w:rsid w:val="003C1D04"/>
    <w:rsid w:val="003C622A"/>
    <w:rsid w:val="003D5733"/>
    <w:rsid w:val="004438C9"/>
    <w:rsid w:val="004E5A2E"/>
    <w:rsid w:val="00500ECD"/>
    <w:rsid w:val="0055354F"/>
    <w:rsid w:val="005612DA"/>
    <w:rsid w:val="00595AA7"/>
    <w:rsid w:val="00596BD2"/>
    <w:rsid w:val="00634020"/>
    <w:rsid w:val="00684A41"/>
    <w:rsid w:val="006C525A"/>
    <w:rsid w:val="006E471F"/>
    <w:rsid w:val="00766A61"/>
    <w:rsid w:val="007D2796"/>
    <w:rsid w:val="00850860"/>
    <w:rsid w:val="008758E5"/>
    <w:rsid w:val="008C51B4"/>
    <w:rsid w:val="009101C8"/>
    <w:rsid w:val="00967C23"/>
    <w:rsid w:val="009C214B"/>
    <w:rsid w:val="00A64F1A"/>
    <w:rsid w:val="00A868DE"/>
    <w:rsid w:val="00AA5AF7"/>
    <w:rsid w:val="00AE5CBA"/>
    <w:rsid w:val="00AF0D0C"/>
    <w:rsid w:val="00B2343E"/>
    <w:rsid w:val="00BC789D"/>
    <w:rsid w:val="00BF2608"/>
    <w:rsid w:val="00C27B79"/>
    <w:rsid w:val="00D743E4"/>
    <w:rsid w:val="00E20D15"/>
    <w:rsid w:val="00E7686F"/>
    <w:rsid w:val="00ED7398"/>
    <w:rsid w:val="00F3486D"/>
    <w:rsid w:val="00FA206E"/>
    <w:rsid w:val="00FC2EE1"/>
    <w:rsid w:val="00FD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5FE28D"/>
  <w15:docId w15:val="{C034ADE2-CCAE-4306-98FC-3E2DF9232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32"/>
      <w:szCs w:val="24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b/>
      <w:bCs/>
      <w:sz w:val="24"/>
    </w:rPr>
  </w:style>
  <w:style w:type="paragraph" w:styleId="Titlu5">
    <w:name w:val="heading 5"/>
    <w:basedOn w:val="Normal"/>
    <w:next w:val="Normal"/>
    <w:qFormat/>
    <w:pPr>
      <w:keepNext/>
      <w:overflowPunct w:val="0"/>
      <w:autoSpaceDE w:val="0"/>
      <w:autoSpaceDN w:val="0"/>
      <w:adjustRightInd w:val="0"/>
      <w:ind w:left="615"/>
      <w:textAlignment w:val="baseline"/>
      <w:outlineLvl w:val="4"/>
    </w:pPr>
    <w:rPr>
      <w:b/>
      <w:i/>
      <w:sz w:val="24"/>
      <w:szCs w:val="20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uiPriority w:val="22"/>
    <w:qFormat/>
    <w:rsid w:val="00850860"/>
    <w:rPr>
      <w:b/>
      <w:bCs/>
    </w:rPr>
  </w:style>
  <w:style w:type="character" w:styleId="Hyperlink">
    <w:name w:val="Hyperlink"/>
    <w:uiPriority w:val="99"/>
    <w:unhideWhenUsed/>
    <w:rsid w:val="00850860"/>
  </w:style>
  <w:style w:type="character" w:styleId="HyperlinkParcurs">
    <w:name w:val="FollowedHyperlink"/>
    <w:uiPriority w:val="99"/>
    <w:unhideWhenUsed/>
    <w:rsid w:val="00850860"/>
  </w:style>
  <w:style w:type="character" w:customStyle="1" w:styleId="Corptext2Caracter">
    <w:name w:val="Corp text 2 Caracter"/>
    <w:basedOn w:val="Fontdeparagrafimplicit"/>
    <w:link w:val="Corptext2"/>
    <w:uiPriority w:val="99"/>
    <w:rsid w:val="00850860"/>
    <w:rPr>
      <w:sz w:val="24"/>
      <w:szCs w:val="24"/>
    </w:rPr>
  </w:style>
  <w:style w:type="paragraph" w:styleId="Corptext2">
    <w:name w:val="Body Text 2"/>
    <w:basedOn w:val="Normal"/>
    <w:link w:val="Corptext2Caracter"/>
    <w:uiPriority w:val="99"/>
    <w:unhideWhenUsed/>
    <w:rsid w:val="0085086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2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1610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FACILITĂŢI FISCALE</vt:lpstr>
      <vt:lpstr>FACILITĂŢI FISCALE</vt:lpstr>
    </vt:vector>
  </TitlesOfParts>
  <Company>GUV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FACILITĂŢI FISCALE</dc:title>
  <dc:creator>PRIMARIA SOLDANU</dc:creator>
  <cp:lastModifiedBy>Traian Hulea</cp:lastModifiedBy>
  <cp:revision>3</cp:revision>
  <cp:lastPrinted>2021-12-09T08:43:00Z</cp:lastPrinted>
  <dcterms:created xsi:type="dcterms:W3CDTF">2021-12-17T06:41:00Z</dcterms:created>
  <dcterms:modified xsi:type="dcterms:W3CDTF">2021-12-17T06:41:00Z</dcterms:modified>
</cp:coreProperties>
</file>