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5AD1C" w14:textId="77777777" w:rsidR="00AF008B" w:rsidRPr="009B5B1E" w:rsidRDefault="00AF008B" w:rsidP="00AF008B">
      <w:pPr>
        <w:pStyle w:val="NoSpacing"/>
        <w:jc w:val="center"/>
        <w:rPr>
          <w:rFonts w:ascii="Times New Roman" w:hAnsi="Times New Roman"/>
          <w:sz w:val="24"/>
          <w:szCs w:val="24"/>
        </w:rPr>
      </w:pPr>
      <w:bookmarkStart w:id="0" w:name="_GoBack"/>
      <w:bookmarkEnd w:id="0"/>
      <w:r>
        <w:rPr>
          <w:lang w:val="en-GB" w:eastAsia="en-GB"/>
        </w:rPr>
        <w:drawing>
          <wp:anchor distT="0" distB="0" distL="114300" distR="114300" simplePos="0" relativeHeight="251659264" behindDoc="0" locked="0" layoutInCell="1" allowOverlap="1" wp14:anchorId="40823C12" wp14:editId="5F475647">
            <wp:simplePos x="0" y="0"/>
            <wp:positionH relativeFrom="column">
              <wp:posOffset>-86995</wp:posOffset>
            </wp:positionH>
            <wp:positionV relativeFrom="paragraph">
              <wp:posOffset>-156210</wp:posOffset>
            </wp:positionV>
            <wp:extent cx="775970" cy="1123950"/>
            <wp:effectExtent l="19050" t="0" r="5080" b="0"/>
            <wp:wrapSquare wrapText="bothSides"/>
            <wp:docPr id="3" name="Picture 3"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8" cstate="print"/>
                    <a:srcRect/>
                    <a:stretch>
                      <a:fillRect/>
                    </a:stretch>
                  </pic:blipFill>
                  <pic:spPr bwMode="auto">
                    <a:xfrm>
                      <a:off x="0" y="0"/>
                      <a:ext cx="775970" cy="1123950"/>
                    </a:xfrm>
                    <a:prstGeom prst="rect">
                      <a:avLst/>
                    </a:prstGeom>
                    <a:noFill/>
                    <a:ln w="9525">
                      <a:noFill/>
                      <a:miter lim="800000"/>
                      <a:headEnd/>
                      <a:tailEnd/>
                    </a:ln>
                  </pic:spPr>
                </pic:pic>
              </a:graphicData>
            </a:graphic>
          </wp:anchor>
        </w:drawing>
      </w:r>
      <w:r w:rsidRPr="002C5B57">
        <w:rPr>
          <w:rFonts w:ascii="Times New Roman" w:hAnsi="Times New Roman"/>
          <w:sz w:val="24"/>
          <w:szCs w:val="24"/>
        </w:rPr>
        <w:t xml:space="preserve"> </w:t>
      </w:r>
      <w:r w:rsidRPr="009B5B1E">
        <w:rPr>
          <w:rFonts w:ascii="Times New Roman" w:hAnsi="Times New Roman"/>
          <w:sz w:val="24"/>
          <w:szCs w:val="24"/>
        </w:rPr>
        <w:t>ROMÂNIA</w:t>
      </w:r>
    </w:p>
    <w:p w14:paraId="4A8ED952" w14:textId="77777777" w:rsidR="00AF008B" w:rsidRPr="009B5B1E" w:rsidRDefault="00AF008B" w:rsidP="00AF008B">
      <w:pPr>
        <w:pStyle w:val="NoSpacing"/>
        <w:jc w:val="center"/>
        <w:rPr>
          <w:rFonts w:ascii="Times New Roman" w:hAnsi="Times New Roman"/>
          <w:sz w:val="24"/>
          <w:szCs w:val="24"/>
        </w:rPr>
      </w:pPr>
      <w:r w:rsidRPr="009B5B1E">
        <w:rPr>
          <w:rFonts w:ascii="Times New Roman" w:hAnsi="Times New Roman"/>
          <w:sz w:val="24"/>
          <w:szCs w:val="24"/>
        </w:rPr>
        <w:t>JUDEŢUL TIMIŞ</w:t>
      </w:r>
    </w:p>
    <w:p w14:paraId="653409EF" w14:textId="77777777" w:rsidR="00AF008B" w:rsidRPr="009B5B1E" w:rsidRDefault="00AF008B" w:rsidP="00AF008B">
      <w:pPr>
        <w:pStyle w:val="NoSpacing"/>
        <w:tabs>
          <w:tab w:val="center" w:pos="4186"/>
          <w:tab w:val="right" w:pos="8373"/>
        </w:tabs>
        <w:jc w:val="center"/>
        <w:rPr>
          <w:rFonts w:ascii="Times New Roman" w:hAnsi="Times New Roman"/>
          <w:sz w:val="24"/>
          <w:szCs w:val="24"/>
        </w:rPr>
      </w:pPr>
      <w:r w:rsidRPr="009B5B1E">
        <w:rPr>
          <w:rFonts w:ascii="Times New Roman" w:hAnsi="Times New Roman"/>
          <w:sz w:val="24"/>
          <w:szCs w:val="24"/>
        </w:rPr>
        <w:t>COMUNA LIEBLING</w:t>
      </w:r>
    </w:p>
    <w:p w14:paraId="186E0C4A" w14:textId="77777777" w:rsidR="00AF008B" w:rsidRDefault="00AF008B" w:rsidP="00AF008B">
      <w:pPr>
        <w:pStyle w:val="NoSpacing"/>
        <w:jc w:val="center"/>
        <w:rPr>
          <w:rFonts w:ascii="Times New Roman" w:hAnsi="Times New Roman"/>
          <w:sz w:val="24"/>
          <w:szCs w:val="24"/>
        </w:rPr>
      </w:pPr>
      <w:r>
        <w:rPr>
          <w:rFonts w:ascii="Times New Roman" w:hAnsi="Times New Roman"/>
          <w:sz w:val="24"/>
          <w:szCs w:val="24"/>
        </w:rPr>
        <w:t>Liebling, Nr. 528,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14:paraId="50DA2D07" w14:textId="77777777" w:rsidR="00AF008B" w:rsidRPr="009B5B1E" w:rsidRDefault="00AF008B" w:rsidP="00AF008B">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14:paraId="5CFE3D95" w14:textId="77777777" w:rsidR="00AF008B" w:rsidRDefault="00AF008B" w:rsidP="00AF008B">
      <w:pPr>
        <w:jc w:val="both"/>
        <w:rPr>
          <w:rStyle w:val="Hyperlink"/>
          <w:b/>
        </w:rPr>
      </w:pPr>
      <w:r>
        <w:t xml:space="preserve">                              </w:t>
      </w:r>
      <w:r w:rsidRPr="009B5B1E">
        <w:t xml:space="preserve">e-mail. </w:t>
      </w:r>
      <w:hyperlink r:id="rId9" w:history="1">
        <w:r w:rsidRPr="009B5B1E">
          <w:rPr>
            <w:rStyle w:val="Hyperlink"/>
            <w:b/>
          </w:rPr>
          <w:t>contact@primarialiebling.ro</w:t>
        </w:r>
      </w:hyperlink>
    </w:p>
    <w:p w14:paraId="208D6761" w14:textId="77777777" w:rsidR="00AF008B" w:rsidRDefault="00AF008B" w:rsidP="00AF008B">
      <w:pPr>
        <w:jc w:val="both"/>
        <w:rPr>
          <w:rStyle w:val="Hyperlink"/>
          <w:b/>
        </w:rPr>
      </w:pPr>
    </w:p>
    <w:p w14:paraId="6BC3BD71" w14:textId="77777777" w:rsidR="00AF008B" w:rsidRDefault="00AF008B" w:rsidP="00AF008B">
      <w:pPr>
        <w:jc w:val="both"/>
        <w:rPr>
          <w:rStyle w:val="Hyperlink"/>
          <w:b/>
        </w:rPr>
      </w:pPr>
    </w:p>
    <w:p w14:paraId="4F4783A6" w14:textId="77777777" w:rsidR="00AF008B" w:rsidRDefault="00AF008B" w:rsidP="00AF008B">
      <w:pPr>
        <w:jc w:val="both"/>
        <w:rPr>
          <w:sz w:val="28"/>
          <w:lang w:val="fr-FR"/>
        </w:rPr>
      </w:pPr>
    </w:p>
    <w:p w14:paraId="05924ADB" w14:textId="77777777" w:rsidR="00067648" w:rsidRPr="005C56EB" w:rsidRDefault="00067648" w:rsidP="00067648">
      <w:pPr>
        <w:jc w:val="center"/>
        <w:rPr>
          <w:sz w:val="2"/>
          <w:lang w:val="ro-RO"/>
        </w:rPr>
      </w:pPr>
    </w:p>
    <w:p w14:paraId="584E54FA" w14:textId="77777777" w:rsidR="00DB3FC8" w:rsidRDefault="00DB3FC8" w:rsidP="00DB3FC8">
      <w:pPr>
        <w:rPr>
          <w:rFonts w:ascii="Palatino Linotype" w:hAnsi="Palatino Linotype"/>
          <w:b/>
          <w:lang w:val="pt-BR"/>
        </w:rPr>
      </w:pPr>
      <w:r>
        <w:rPr>
          <w:rFonts w:ascii="Palatino Linotype" w:hAnsi="Palatino Linotype"/>
          <w:b/>
          <w:lang w:val="pt-BR"/>
        </w:rPr>
        <w:t xml:space="preserve">                                                                      </w:t>
      </w:r>
      <w:r w:rsidR="006B4EB8">
        <w:rPr>
          <w:rFonts w:ascii="Palatino Linotype" w:hAnsi="Palatino Linotype"/>
          <w:b/>
          <w:lang w:val="pt-BR"/>
        </w:rPr>
        <w:t xml:space="preserve">              </w:t>
      </w:r>
      <w:r w:rsidR="00E60710">
        <w:rPr>
          <w:rFonts w:ascii="Palatino Linotype" w:hAnsi="Palatino Linotype"/>
          <w:b/>
          <w:lang w:val="pt-BR"/>
        </w:rPr>
        <w:t xml:space="preserve">    ANEXA NR. 2 la </w:t>
      </w:r>
      <w:r w:rsidR="00AF008B">
        <w:rPr>
          <w:rFonts w:ascii="Palatino Linotype" w:hAnsi="Palatino Linotype"/>
          <w:b/>
          <w:lang w:val="pt-BR"/>
        </w:rPr>
        <w:t>____/___________</w:t>
      </w:r>
    </w:p>
    <w:p w14:paraId="501ED51C" w14:textId="77777777" w:rsidR="00DB3FC8" w:rsidRPr="00E16B5E" w:rsidRDefault="00DB3FC8" w:rsidP="00F071DA">
      <w:pPr>
        <w:jc w:val="center"/>
        <w:rPr>
          <w:b/>
          <w:lang w:val="pt-BR"/>
        </w:rPr>
      </w:pPr>
    </w:p>
    <w:p w14:paraId="49E2684A" w14:textId="77777777" w:rsidR="00F071DA" w:rsidRPr="00E16B5E" w:rsidRDefault="00067648" w:rsidP="00F071DA">
      <w:pPr>
        <w:jc w:val="center"/>
        <w:rPr>
          <w:b/>
          <w:lang w:val="ro-RO"/>
        </w:rPr>
      </w:pPr>
      <w:r w:rsidRPr="00E16B5E">
        <w:rPr>
          <w:b/>
          <w:lang w:val="pt-BR"/>
        </w:rPr>
        <w:t>FIȘA DE DATE A PROCEDURII</w:t>
      </w:r>
    </w:p>
    <w:p w14:paraId="0DC7C5EA" w14:textId="77777777" w:rsidR="00F071DA" w:rsidRPr="00E16B5E" w:rsidRDefault="00F071DA" w:rsidP="00E16B5E">
      <w:pPr>
        <w:pStyle w:val="ListParagraph"/>
        <w:numPr>
          <w:ilvl w:val="0"/>
          <w:numId w:val="13"/>
        </w:numPr>
        <w:rPr>
          <w:b/>
          <w:lang w:val="it-IT"/>
        </w:rPr>
      </w:pPr>
      <w:r w:rsidRPr="00E16B5E">
        <w:rPr>
          <w:b/>
          <w:lang w:val="it-IT"/>
        </w:rPr>
        <w:t>I</w:t>
      </w:r>
      <w:r w:rsidR="00E16B5E" w:rsidRPr="00E16B5E">
        <w:rPr>
          <w:b/>
          <w:lang w:val="it-IT"/>
        </w:rPr>
        <w:t>NFORMAȚII GENERALE PRIVIND LOCATORUL</w:t>
      </w:r>
    </w:p>
    <w:p w14:paraId="44004C1E" w14:textId="77777777" w:rsidR="00E16B5E" w:rsidRPr="00E16B5E" w:rsidRDefault="00E16B5E" w:rsidP="00E16B5E">
      <w:pPr>
        <w:jc w:val="center"/>
        <w:rPr>
          <w:b/>
          <w:lang w:val="it-IT"/>
        </w:rPr>
      </w:pPr>
    </w:p>
    <w:p w14:paraId="5A74F7E2" w14:textId="77777777" w:rsidR="00E16B5E" w:rsidRPr="00E16B5E" w:rsidRDefault="00E16B5E" w:rsidP="00E16B5E">
      <w:pPr>
        <w:jc w:val="center"/>
        <w:rPr>
          <w:b/>
          <w:lang w:val="it-IT"/>
        </w:rPr>
      </w:pPr>
    </w:p>
    <w:p w14:paraId="545682E6" w14:textId="77777777" w:rsidR="00E16B5E" w:rsidRPr="00E16B5E" w:rsidRDefault="00AF008B" w:rsidP="00E16B5E">
      <w:pPr>
        <w:rPr>
          <w:lang w:val="it-IT"/>
        </w:rPr>
      </w:pPr>
      <w:r>
        <w:rPr>
          <w:lang w:val="it-IT"/>
        </w:rPr>
        <w:t xml:space="preserve">Locator: Comuna Liebling </w:t>
      </w:r>
      <w:r w:rsidR="00E16B5E" w:rsidRPr="00E16B5E">
        <w:rPr>
          <w:lang w:val="it-IT"/>
        </w:rPr>
        <w:t>, județul Timiș, CUI 4</w:t>
      </w:r>
      <w:r>
        <w:rPr>
          <w:lang w:val="it-IT"/>
        </w:rPr>
        <w:t>483897</w:t>
      </w:r>
    </w:p>
    <w:p w14:paraId="15E89DAE" w14:textId="77777777" w:rsidR="00E16B5E" w:rsidRDefault="00E16B5E" w:rsidP="00E16B5E">
      <w:pPr>
        <w:rPr>
          <w:lang w:val="it-IT"/>
        </w:rPr>
      </w:pPr>
      <w:r w:rsidRPr="00E16B5E">
        <w:rPr>
          <w:lang w:val="it-IT"/>
        </w:rPr>
        <w:t xml:space="preserve">Adresa: Comuna </w:t>
      </w:r>
      <w:r w:rsidR="00AF008B">
        <w:rPr>
          <w:lang w:val="it-IT"/>
        </w:rPr>
        <w:t xml:space="preserve">Liebling, nr. 528 </w:t>
      </w:r>
      <w:r w:rsidRPr="00E16B5E">
        <w:rPr>
          <w:lang w:val="it-IT"/>
        </w:rPr>
        <w:t xml:space="preserve">, județul Timiș, e-mail : </w:t>
      </w:r>
      <w:hyperlink r:id="rId10" w:history="1">
        <w:r w:rsidR="00AF008B" w:rsidRPr="009D2BAC">
          <w:rPr>
            <w:rStyle w:val="Hyperlink"/>
            <w:lang w:val="it-IT"/>
          </w:rPr>
          <w:t>contact@primarialiebling</w:t>
        </w:r>
      </w:hyperlink>
      <w:r w:rsidR="00AF008B">
        <w:rPr>
          <w:rStyle w:val="Hyperlink"/>
          <w:lang w:val="it-IT"/>
        </w:rPr>
        <w:t>.ro</w:t>
      </w:r>
      <w:r>
        <w:rPr>
          <w:lang w:val="it-IT"/>
        </w:rPr>
        <w:t>, telefon/fax : 02563</w:t>
      </w:r>
      <w:r w:rsidR="00AF008B">
        <w:rPr>
          <w:lang w:val="it-IT"/>
        </w:rPr>
        <w:t>96421</w:t>
      </w:r>
    </w:p>
    <w:p w14:paraId="17F5D3CF" w14:textId="77777777" w:rsidR="00E16B5E" w:rsidRDefault="00E16B5E" w:rsidP="00E16B5E">
      <w:pPr>
        <w:rPr>
          <w:lang w:val="it-IT"/>
        </w:rPr>
      </w:pPr>
    </w:p>
    <w:p w14:paraId="4CCB7D7F" w14:textId="77777777" w:rsidR="00E16B5E" w:rsidRPr="00DE4520" w:rsidRDefault="00DE4520" w:rsidP="00E16B5E">
      <w:pPr>
        <w:pStyle w:val="ListParagraph"/>
        <w:numPr>
          <w:ilvl w:val="0"/>
          <w:numId w:val="13"/>
        </w:numPr>
        <w:rPr>
          <w:b/>
          <w:lang w:val="it-IT"/>
        </w:rPr>
      </w:pPr>
      <w:r w:rsidRPr="00DE4520">
        <w:rPr>
          <w:b/>
          <w:lang w:val="it-IT"/>
        </w:rPr>
        <w:t>INSTRUCȚIUNI PRIVIND ORGANIZAREA ȘI DESFĂȘURAREA PROCEDURII DE ÎNCHIRIERE</w:t>
      </w:r>
    </w:p>
    <w:p w14:paraId="359A4E0C" w14:textId="77777777" w:rsidR="00F071DA" w:rsidRPr="00E16B5E" w:rsidRDefault="00F071DA" w:rsidP="00F071DA">
      <w:pPr>
        <w:jc w:val="both"/>
        <w:rPr>
          <w:lang w:val="it-IT"/>
        </w:rPr>
      </w:pPr>
    </w:p>
    <w:p w14:paraId="7BB10530" w14:textId="77777777" w:rsidR="00F071DA" w:rsidRDefault="00DE4520" w:rsidP="00007D2C">
      <w:pPr>
        <w:pStyle w:val="NoSpacing"/>
        <w:numPr>
          <w:ilvl w:val="0"/>
          <w:numId w:val="15"/>
        </w:numPr>
        <w:rPr>
          <w:rFonts w:ascii="Times New Roman" w:hAnsi="Times New Roman" w:cs="Times New Roman"/>
          <w:sz w:val="24"/>
          <w:szCs w:val="24"/>
          <w:lang w:eastAsia="ro-RO"/>
        </w:rPr>
      </w:pPr>
      <w:r>
        <w:rPr>
          <w:rFonts w:ascii="Times New Roman" w:hAnsi="Times New Roman" w:cs="Times New Roman"/>
          <w:sz w:val="24"/>
          <w:szCs w:val="24"/>
          <w:lang w:eastAsia="ro-RO"/>
        </w:rPr>
        <w:t>Procedura selectată este licitația publică cu oferta în plic.</w:t>
      </w:r>
    </w:p>
    <w:p w14:paraId="5120F2AE" w14:textId="77777777" w:rsidR="00DE4520" w:rsidRPr="00007D2C" w:rsidRDefault="00007D2C" w:rsidP="00007D2C">
      <w:r>
        <w:rPr>
          <w:b/>
          <w:lang w:eastAsia="ro-RO"/>
        </w:rPr>
        <w:t xml:space="preserve">     </w:t>
      </w:r>
      <w:r w:rsidRPr="00007D2C">
        <w:rPr>
          <w:b/>
          <w:lang w:eastAsia="ro-RO"/>
        </w:rPr>
        <w:t>2</w:t>
      </w:r>
      <w:r>
        <w:rPr>
          <w:lang w:eastAsia="ro-RO"/>
        </w:rPr>
        <w:t>.</w:t>
      </w:r>
      <w:r w:rsidR="00DE4520">
        <w:rPr>
          <w:lang w:eastAsia="ro-RO"/>
        </w:rPr>
        <w:t xml:space="preserve">Orice persoană interesată are dreptul de a solicita clarificări privind documentația de atribuire, la adresa Primăria </w:t>
      </w:r>
      <w:r w:rsidR="00AF008B">
        <w:rPr>
          <w:lang w:val="it-IT"/>
        </w:rPr>
        <w:t>Comunei</w:t>
      </w:r>
      <w:r w:rsidR="00AF008B" w:rsidRPr="00E16B5E">
        <w:rPr>
          <w:lang w:val="it-IT"/>
        </w:rPr>
        <w:t xml:space="preserve"> </w:t>
      </w:r>
      <w:r w:rsidR="00AF008B">
        <w:rPr>
          <w:lang w:val="it-IT"/>
        </w:rPr>
        <w:t xml:space="preserve">Liebling, nr. 528 </w:t>
      </w:r>
      <w:r w:rsidR="00AF008B" w:rsidRPr="00E16B5E">
        <w:rPr>
          <w:lang w:val="it-IT"/>
        </w:rPr>
        <w:t xml:space="preserve">, județul Timiș, e-mail : </w:t>
      </w:r>
      <w:hyperlink r:id="rId11" w:history="1">
        <w:r w:rsidR="00AF008B" w:rsidRPr="009D2BAC">
          <w:rPr>
            <w:rStyle w:val="Hyperlink"/>
            <w:lang w:val="it-IT"/>
          </w:rPr>
          <w:t>contact@primarialiebling</w:t>
        </w:r>
      </w:hyperlink>
      <w:r w:rsidR="00AF008B">
        <w:rPr>
          <w:rStyle w:val="Hyperlink"/>
          <w:lang w:val="it-IT"/>
        </w:rPr>
        <w:t>.ro</w:t>
      </w:r>
      <w:r w:rsidR="00AF008B">
        <w:rPr>
          <w:lang w:val="it-IT"/>
        </w:rPr>
        <w:t>, telefon/fax : 0256396421</w:t>
      </w:r>
      <w:r w:rsidR="00DE4520" w:rsidRPr="00007D2C">
        <w:t>.</w:t>
      </w:r>
    </w:p>
    <w:p w14:paraId="780ADAF1" w14:textId="77777777" w:rsidR="00DE4520" w:rsidRPr="00007D2C" w:rsidRDefault="00DE4520" w:rsidP="00007D2C"/>
    <w:p w14:paraId="537E58AB" w14:textId="77777777" w:rsidR="00DE4520" w:rsidRPr="00007D2C" w:rsidRDefault="00007D2C" w:rsidP="00007D2C">
      <w:r>
        <w:rPr>
          <w:b/>
        </w:rPr>
        <w:t xml:space="preserve">     </w:t>
      </w:r>
      <w:r w:rsidRPr="00007D2C">
        <w:rPr>
          <w:b/>
        </w:rPr>
        <w:t>3</w:t>
      </w:r>
      <w:r>
        <w:t>.</w:t>
      </w:r>
      <w:r w:rsidR="00DE4520" w:rsidRPr="00007D2C">
        <w:t>Orice persoană interesată are dreptul de a solicita și de a obține documentația de atribuire.</w:t>
      </w:r>
    </w:p>
    <w:p w14:paraId="311C818C" w14:textId="77777777" w:rsidR="00DE4520" w:rsidRPr="00007D2C" w:rsidRDefault="00DE4520" w:rsidP="00007D2C"/>
    <w:p w14:paraId="2DA2A124" w14:textId="77777777" w:rsidR="0081434F" w:rsidRDefault="00007D2C" w:rsidP="0081434F">
      <w:pPr>
        <w:rPr>
          <w:lang w:val="it-IT"/>
        </w:rPr>
      </w:pPr>
      <w:r>
        <w:rPr>
          <w:b/>
        </w:rPr>
        <w:t xml:space="preserve">     </w:t>
      </w:r>
      <w:r w:rsidRPr="00007D2C">
        <w:rPr>
          <w:b/>
        </w:rPr>
        <w:t>4.</w:t>
      </w:r>
      <w:r w:rsidR="00DE4520" w:rsidRPr="00007D2C">
        <w:t xml:space="preserve">Data limită </w:t>
      </w:r>
      <w:r w:rsidRPr="00007D2C">
        <w:t xml:space="preserve">de primire a solicitărilor de clarificare va fi precizată </w:t>
      </w:r>
      <w:r w:rsidR="00AF008B">
        <w:rPr>
          <w:lang w:eastAsia="ro-RO"/>
        </w:rPr>
        <w:t xml:space="preserve">la adresa Primăria </w:t>
      </w:r>
      <w:r w:rsidR="00AF008B">
        <w:rPr>
          <w:lang w:val="it-IT"/>
        </w:rPr>
        <w:t>Comunei</w:t>
      </w:r>
      <w:r w:rsidR="00AF008B" w:rsidRPr="00E16B5E">
        <w:rPr>
          <w:lang w:val="it-IT"/>
        </w:rPr>
        <w:t xml:space="preserve"> </w:t>
      </w:r>
      <w:r w:rsidR="00AF008B">
        <w:rPr>
          <w:lang w:val="it-IT"/>
        </w:rPr>
        <w:t xml:space="preserve">Liebling, nr. 528 </w:t>
      </w:r>
      <w:r w:rsidR="00AF008B" w:rsidRPr="00E16B5E">
        <w:rPr>
          <w:lang w:val="it-IT"/>
        </w:rPr>
        <w:t xml:space="preserve">, județul Timiș, e-mail : </w:t>
      </w:r>
      <w:hyperlink r:id="rId12" w:history="1">
        <w:r w:rsidR="00AF008B" w:rsidRPr="009D2BAC">
          <w:rPr>
            <w:rStyle w:val="Hyperlink"/>
            <w:lang w:val="it-IT"/>
          </w:rPr>
          <w:t>contact@primarialiebling</w:t>
        </w:r>
      </w:hyperlink>
      <w:r w:rsidR="00AF008B">
        <w:rPr>
          <w:rStyle w:val="Hyperlink"/>
          <w:lang w:val="it-IT"/>
        </w:rPr>
        <w:t>.ro</w:t>
      </w:r>
      <w:r w:rsidR="00AF008B">
        <w:rPr>
          <w:lang w:val="it-IT"/>
        </w:rPr>
        <w:t>, telefon/fax : 0256396421</w:t>
      </w:r>
    </w:p>
    <w:p w14:paraId="530CAE48" w14:textId="77777777" w:rsidR="00007D2C" w:rsidRPr="00007D2C" w:rsidRDefault="00007D2C" w:rsidP="00007D2C"/>
    <w:p w14:paraId="2886CF95" w14:textId="77777777" w:rsidR="00007D2C" w:rsidRDefault="00007D2C" w:rsidP="00007D2C">
      <w:r>
        <w:rPr>
          <w:b/>
        </w:rPr>
        <w:t xml:space="preserve">     </w:t>
      </w:r>
      <w:r w:rsidRPr="00007D2C">
        <w:rPr>
          <w:b/>
        </w:rPr>
        <w:t>5.</w:t>
      </w:r>
      <w:r w:rsidRPr="00007D2C">
        <w:t>Data limită de transmitere</w:t>
      </w:r>
      <w:r>
        <w:t xml:space="preserve"> a răspunsului la solicitările de clarificare va fi precizată</w:t>
      </w:r>
      <w:r w:rsidR="00C75078">
        <w:t xml:space="preserve"> </w:t>
      </w:r>
      <w:r>
        <w:t>în Anunțul de licitație și în Calendarul procedurii.</w:t>
      </w:r>
    </w:p>
    <w:p w14:paraId="56D64F49" w14:textId="77777777" w:rsidR="00007D2C" w:rsidRDefault="00007D2C" w:rsidP="00007D2C">
      <w:r>
        <w:t xml:space="preserve">    </w:t>
      </w:r>
      <w:r w:rsidRPr="00C75078">
        <w:rPr>
          <w:b/>
        </w:rPr>
        <w:t>6</w:t>
      </w:r>
      <w:r>
        <w:t>. Data limită de depunere a ofertelor va fi precizată</w:t>
      </w:r>
      <w:r w:rsidR="0081434F">
        <w:t xml:space="preserve"> în </w:t>
      </w:r>
      <w:r w:rsidR="00C75078">
        <w:t>Anunțul de licitație și în Calendarul procedurii.</w:t>
      </w:r>
    </w:p>
    <w:p w14:paraId="76AC7A49" w14:textId="77777777" w:rsidR="00C75078" w:rsidRDefault="00C75078" w:rsidP="00007D2C">
      <w:r w:rsidRPr="00C75078">
        <w:rPr>
          <w:b/>
        </w:rPr>
        <w:t>7</w:t>
      </w:r>
      <w:r>
        <w:t>. Perioada de valabilitate a ofertei se stabilește din momentul depunerii ofertelor și până în momentul încheierii contractului de închiriere.</w:t>
      </w:r>
    </w:p>
    <w:p w14:paraId="51DC2965" w14:textId="77777777" w:rsidR="00C75078" w:rsidRDefault="00C75078" w:rsidP="00007D2C">
      <w:r w:rsidRPr="00C75078">
        <w:rPr>
          <w:b/>
        </w:rPr>
        <w:t>8.</w:t>
      </w:r>
      <w:r>
        <w:t xml:space="preserve"> Ofertele se pot retrage oricând până la începerea ședinței de licitație , fără penalizări. După adjudecarea licitației, dacă câștigătorul licitației nu se prezintă la semnarea contractului de închiriere, în termenul stabilit, pierde garanția de licitație, iar adjudecarea licitației este anulată.</w:t>
      </w:r>
    </w:p>
    <w:p w14:paraId="062CF0AB" w14:textId="77777777" w:rsidR="00C75078" w:rsidRDefault="00C75078" w:rsidP="00007D2C">
      <w:r w:rsidRPr="00F71487">
        <w:rPr>
          <w:b/>
        </w:rPr>
        <w:t>9</w:t>
      </w:r>
      <w:r>
        <w:t>. Ofertele sunt respinse ( nu participă la licitație ) și sunt returnate nedeschise, în următoarele cazuri :</w:t>
      </w:r>
    </w:p>
    <w:p w14:paraId="051995F5" w14:textId="77777777" w:rsidR="00F71487" w:rsidRDefault="00F71487" w:rsidP="00007D2C">
      <w:r>
        <w:t>- când nu sunt îndeplinite condițiile de prezentare;</w:t>
      </w:r>
    </w:p>
    <w:p w14:paraId="419A9692" w14:textId="77777777" w:rsidR="00F71487" w:rsidRDefault="00F71487" w:rsidP="00007D2C">
      <w:r>
        <w:t>- când oferta se depune după termenul de depunere a ofertelor;</w:t>
      </w:r>
    </w:p>
    <w:p w14:paraId="628F2C37" w14:textId="77777777" w:rsidR="00F71487" w:rsidRDefault="00F71487" w:rsidP="00007D2C">
      <w:r w:rsidRPr="009D7053">
        <w:rPr>
          <w:b/>
        </w:rPr>
        <w:lastRenderedPageBreak/>
        <w:t>10</w:t>
      </w:r>
      <w:r>
        <w:t xml:space="preserve">. Ședința de licitație publică se va face în data stabilită în Anunțul de licitație și în Calendarul procedurii, la sediul locatorului din Comuna </w:t>
      </w:r>
      <w:r w:rsidR="00AF008B">
        <w:t>Liebling</w:t>
      </w:r>
      <w:r>
        <w:t xml:space="preserve">, nr. </w:t>
      </w:r>
      <w:r w:rsidR="00AF008B">
        <w:t>5</w:t>
      </w:r>
      <w:r>
        <w:t>28, județul Timiș, în sala de consiliu, în prezența comisiei de evaluare și a reprezentanților ofertanților.</w:t>
      </w:r>
    </w:p>
    <w:p w14:paraId="29A01745" w14:textId="77777777" w:rsidR="00F71487" w:rsidRDefault="00F71487" w:rsidP="00007D2C">
      <w:r w:rsidRPr="009D7053">
        <w:rPr>
          <w:b/>
        </w:rPr>
        <w:t>11</w:t>
      </w:r>
      <w:r>
        <w:t>. Plicurile sigilate se predau comisiei de evaluare în ziua fixată, pentru deschiderea lor</w:t>
      </w:r>
      <w:r w:rsidR="000D7DCA">
        <w:t>, prevăzută în anunțul de licitație.</w:t>
      </w:r>
    </w:p>
    <w:p w14:paraId="7DA96B02" w14:textId="77777777" w:rsidR="000D7DCA" w:rsidRDefault="000D7DCA" w:rsidP="00007D2C">
      <w:r w:rsidRPr="009D7053">
        <w:rPr>
          <w:b/>
        </w:rPr>
        <w:t>12</w:t>
      </w:r>
      <w:r>
        <w:t xml:space="preserve">. În cazul în care, în urma publicării anunțului de licitație, nu au fost depuse cel puțin două oferte , autoritatea contractantă este obligată sa anuleze procedura și să organizeze o nouă licitație. Dacă în cadrul primei proceduri a fost depusă o singură ofertă, aceasta nu se deschide </w:t>
      </w:r>
      <w:r w:rsidR="00187204">
        <w:t>și se arhivează nedeschisă.</w:t>
      </w:r>
    </w:p>
    <w:p w14:paraId="677B2DBA" w14:textId="77777777" w:rsidR="00187204" w:rsidRDefault="00187204" w:rsidP="00007D2C">
      <w:r w:rsidRPr="009D7053">
        <w:rPr>
          <w:b/>
        </w:rPr>
        <w:t>13</w:t>
      </w:r>
      <w:r>
        <w:t>. După deschiderea plicurilor exterioare , în ședință publică, comisia de evaluare elimină ofertele care nu respectă prevederile privind modul de elaborare și prezentarea ofertei.</w:t>
      </w:r>
    </w:p>
    <w:p w14:paraId="7B96181A" w14:textId="77777777" w:rsidR="00187204" w:rsidRDefault="00187204" w:rsidP="00007D2C">
      <w:r w:rsidRPr="009D7053">
        <w:rPr>
          <w:b/>
        </w:rPr>
        <w:t>14</w:t>
      </w:r>
      <w:r>
        <w:t>. pentru continuarea desfășurării procedurii de licitație, este necesar ca, după deschiderea plicurilor exterioare, cel puțin două oferte, să întrunească condițiile privind modul de elaborare și prezentarea ofertei. În caz contrar se anulează procedura de licitație și se va organiza o nouă licitație, cu respectarea modului de elaborare și prezentarea ofertei.</w:t>
      </w:r>
    </w:p>
    <w:p w14:paraId="48278DFD" w14:textId="77777777" w:rsidR="009D7053" w:rsidRDefault="009D7053" w:rsidP="00007D2C">
      <w:r w:rsidRPr="00F6247C">
        <w:rPr>
          <w:b/>
        </w:rPr>
        <w:t>15</w:t>
      </w:r>
      <w:r>
        <w:t>. După analizarea conținutului plicului exterior, secretarul comisiei de evaluare întocmeșteprocesul – verbal, în care se va preciza rezultatul analizei.</w:t>
      </w:r>
    </w:p>
    <w:p w14:paraId="307EF628" w14:textId="77777777" w:rsidR="009D7053" w:rsidRDefault="009D7053" w:rsidP="00007D2C">
      <w:r w:rsidRPr="00F6247C">
        <w:rPr>
          <w:b/>
        </w:rPr>
        <w:t>16</w:t>
      </w:r>
      <w:r>
        <w:t>. Deschiderea plicurilor interioare se face numai după semnarea procesului – verbal, întocmit de secretarul comisiei de evaluare, de către toți membrii comisiei de evaluare și de către ofertanți.</w:t>
      </w:r>
    </w:p>
    <w:p w14:paraId="11B62ECE" w14:textId="77777777" w:rsidR="003E271D" w:rsidRDefault="003E271D" w:rsidP="00007D2C">
      <w:r w:rsidRPr="00F6247C">
        <w:rPr>
          <w:b/>
        </w:rPr>
        <w:t>17</w:t>
      </w:r>
      <w:r>
        <w:t>. Sunt considerate oferte valabile ofertele care îndeplinesc criteriile de valabilitate prevăzute în caietul de sarcini.</w:t>
      </w:r>
    </w:p>
    <w:p w14:paraId="152E5940" w14:textId="77777777" w:rsidR="003E271D" w:rsidRDefault="003E271D" w:rsidP="00007D2C">
      <w:r w:rsidRPr="00F6247C">
        <w:rPr>
          <w:b/>
        </w:rPr>
        <w:t>18</w:t>
      </w:r>
      <w:r>
        <w:t>. În urma analizării ofertelor de către comisia de evaluare , pe baza criteriilor de valabilitate, secretarul acesteia întocmeste un proces – verbal în care menționează ofertele valabile, ofertele care nu îndeplinesc criteriile de valabilitate și motivele excluderii acestora din urmă de la procedura de licitație.</w:t>
      </w:r>
      <w:r w:rsidR="00F6247C">
        <w:t xml:space="preserve"> Procesul – verbal se semnează de către toți membrii comisiei de evaluare.</w:t>
      </w:r>
    </w:p>
    <w:p w14:paraId="2E229982" w14:textId="77777777" w:rsidR="00F6247C" w:rsidRDefault="00F6247C" w:rsidP="00007D2C">
      <w:r w:rsidRPr="00F6247C">
        <w:rPr>
          <w:b/>
        </w:rPr>
        <w:t>19</w:t>
      </w:r>
      <w:r>
        <w:t>. În baza procesului – verbal , comisia de evaluare întocmește în termen de o zi lucrătoareun raport pe care îl transmite autorității contractante.</w:t>
      </w:r>
    </w:p>
    <w:p w14:paraId="0067DEFB" w14:textId="77777777" w:rsidR="00F6247C" w:rsidRDefault="00F6247C" w:rsidP="00007D2C">
      <w:r>
        <w:t>20. În termen de 3 zile lucrătoare de la primirea raportuluicomisiei de evaluare, autoritatea contractantă informează în scris, cu confirmare de primire, ofertanții ale căror oferte au fost excluse, indicând motivele excluderii.</w:t>
      </w:r>
    </w:p>
    <w:p w14:paraId="2BE1F2FD" w14:textId="77777777" w:rsidR="00F6247C" w:rsidRDefault="00F6247C" w:rsidP="00007D2C">
      <w:r w:rsidRPr="00EF1D36">
        <w:rPr>
          <w:b/>
        </w:rPr>
        <w:t>21</w:t>
      </w:r>
      <w:r>
        <w:t>. Raportul de depune la dosarul licitației.</w:t>
      </w:r>
    </w:p>
    <w:p w14:paraId="1633A968" w14:textId="77777777" w:rsidR="00F6247C" w:rsidRDefault="00F6247C" w:rsidP="00007D2C">
      <w:r w:rsidRPr="00EF1D36">
        <w:rPr>
          <w:b/>
        </w:rPr>
        <w:t>22</w:t>
      </w:r>
      <w:r>
        <w:t>. Comisia de evaluare stabilește punctajul fiecăr</w:t>
      </w:r>
      <w:r w:rsidR="008C454B">
        <w:t>ei oferte, ținând seama, de pon</w:t>
      </w:r>
      <w:r>
        <w:t>derile</w:t>
      </w:r>
      <w:r w:rsidR="008C454B">
        <w:t xml:space="preserve"> prevăzute la criteriile de atribuire. Oferta câștigătoare este oferta care întrunește cel mai mare punctaj, în urma aplicării criteriilor de atribuire.</w:t>
      </w:r>
    </w:p>
    <w:p w14:paraId="56F6C64F" w14:textId="77777777" w:rsidR="008C454B" w:rsidRDefault="008C454B" w:rsidP="00007D2C">
      <w:r w:rsidRPr="00EF1D36">
        <w:rPr>
          <w:b/>
        </w:rPr>
        <w:t>23</w:t>
      </w:r>
      <w:r>
        <w:t>. În cazul în care există punctaje egale între ofertanții clasați pe primul loc, departajarea acestora se va face în funcție de punctajul obținut, pentru criteriul de atribuire care are ponderea cea mai mare, iar în cazul egalității departajarea se va face în funcție de punctajul obținut pentru criteriul de atribuire care are ponderea cea mai mare după acesta.</w:t>
      </w:r>
    </w:p>
    <w:p w14:paraId="5422A222" w14:textId="77777777" w:rsidR="008C454B" w:rsidRDefault="00D906F5" w:rsidP="00007D2C">
      <w:r w:rsidRPr="00EF1D36">
        <w:rPr>
          <w:b/>
        </w:rPr>
        <w:t>24</w:t>
      </w:r>
      <w:r>
        <w:t>. Pe baza evaluării ofertelor secretarul comisei de evaluare întocmește procesul – verbalcare trebuie semnat de toți membri comisiei.</w:t>
      </w:r>
    </w:p>
    <w:p w14:paraId="4FB2DF99" w14:textId="77777777" w:rsidR="00D906F5" w:rsidRDefault="00D906F5" w:rsidP="00007D2C">
      <w:r w:rsidRPr="00EF1D36">
        <w:rPr>
          <w:b/>
        </w:rPr>
        <w:t>25</w:t>
      </w:r>
      <w:r>
        <w:t>. În baza procesului – verbal, comisia de evaluare întocmește în termen de o zi lucrătoare un raport pe care îl transmite autorității contractante.</w:t>
      </w:r>
    </w:p>
    <w:p w14:paraId="1C38C3FB" w14:textId="77777777" w:rsidR="00D906F5" w:rsidRDefault="00D906F5" w:rsidP="00007D2C">
      <w:r w:rsidRPr="00EF1D36">
        <w:rPr>
          <w:b/>
        </w:rPr>
        <w:t>26</w:t>
      </w:r>
      <w:r>
        <w:t>. Autoritatea contractantă are obligația de a încheia contractul cu ofertantula cărui ofertă a fost stabilită ca fiind câștigătoare.</w:t>
      </w:r>
    </w:p>
    <w:p w14:paraId="48C32E07" w14:textId="77777777" w:rsidR="00D906F5" w:rsidRDefault="00D906F5" w:rsidP="00007D2C">
      <w:r w:rsidRPr="00EF1D36">
        <w:rPr>
          <w:b/>
        </w:rPr>
        <w:lastRenderedPageBreak/>
        <w:t>27</w:t>
      </w:r>
      <w:r>
        <w:t>. Autoritatea contractantă are obligația de a informa ofertanții despre deciziile referitoare la atribuirea contractului, în scris, cu confirmare de primire, nu mai târziu de 3 zile lucrătoare de la emiterea acestora.</w:t>
      </w:r>
    </w:p>
    <w:p w14:paraId="02C9A514" w14:textId="77777777" w:rsidR="00EF1D36" w:rsidRDefault="00EF1D36" w:rsidP="00007D2C">
      <w:r w:rsidRPr="00EF1D36">
        <w:rPr>
          <w:b/>
        </w:rPr>
        <w:t>28</w:t>
      </w:r>
      <w:r>
        <w:t>. În cadrul comunicării , autoritatea contractantă are obligația de a informa ofertantul câștigător cu privire la acceptarea ofertei prezentate.</w:t>
      </w:r>
    </w:p>
    <w:p w14:paraId="0CCE9E46" w14:textId="77777777" w:rsidR="00EF1D36" w:rsidRDefault="00EF1D36" w:rsidP="00007D2C">
      <w:r w:rsidRPr="00EF1D36">
        <w:rPr>
          <w:b/>
        </w:rPr>
        <w:t>29</w:t>
      </w:r>
      <w:r>
        <w:t>. În cadrul comunicării autoritatea contractantă are obligația de a informa ofertanții care au fost respinși sau a căror ofertă nu a fost declarată câștigătoare asupra motivelor ce au stat la baza deciziei respective.</w:t>
      </w:r>
    </w:p>
    <w:p w14:paraId="6D9AAB23" w14:textId="77777777" w:rsidR="00EF1D36" w:rsidRDefault="00EF1D36" w:rsidP="00007D2C">
      <w:r w:rsidRPr="00EF1D36">
        <w:rPr>
          <w:b/>
        </w:rPr>
        <w:t>30</w:t>
      </w:r>
      <w:r>
        <w:t>. Autoritatea contractantă poate să încheie contractul numai după împlinirea unui termen</w:t>
      </w:r>
      <w:r w:rsidR="00035DDE">
        <w:t xml:space="preserve"> de 20 de zile calendaristice de la data realizării comunicărilor.</w:t>
      </w:r>
    </w:p>
    <w:p w14:paraId="61A44807" w14:textId="77777777" w:rsidR="00035DDE" w:rsidRDefault="00035DDE" w:rsidP="00007D2C">
      <w:r w:rsidRPr="00035DDE">
        <w:rPr>
          <w:b/>
        </w:rPr>
        <w:t>31</w:t>
      </w:r>
      <w:r>
        <w:t>. În cazul în care în cadrul celei de-a doua proceduri de licitație publică nu se depune nicio ofertă valabilă, autoritatea contractantă anulează procedura de licitație.</w:t>
      </w:r>
    </w:p>
    <w:p w14:paraId="766C1BDE" w14:textId="77777777" w:rsidR="00035DDE" w:rsidRDefault="00035DDE" w:rsidP="00007D2C">
      <w:r w:rsidRPr="00035DDE">
        <w:rPr>
          <w:b/>
        </w:rPr>
        <w:t>32</w:t>
      </w:r>
      <w:r>
        <w:t>. Pentru cea de-a doua licitație va fi păstrată documentația de atribuire, aprobată pentru prima licitație. Cea de-a doua licitație se organizează în aceleași condiții , iar în cazul participării unui singur ofertant oferta este acceptată și se încheie contractul de închiriere.</w:t>
      </w:r>
    </w:p>
    <w:p w14:paraId="2C75FFFF" w14:textId="77777777" w:rsidR="00035DDE" w:rsidRDefault="00035DDE" w:rsidP="00007D2C"/>
    <w:p w14:paraId="45EAA64A" w14:textId="77777777" w:rsidR="00035DDE" w:rsidRDefault="00035DDE" w:rsidP="00007D2C"/>
    <w:p w14:paraId="55FA37C1" w14:textId="77777777" w:rsidR="00035DDE" w:rsidRPr="00C36314" w:rsidRDefault="00035DDE" w:rsidP="00C36314">
      <w:pPr>
        <w:pStyle w:val="ListParagraph"/>
        <w:numPr>
          <w:ilvl w:val="0"/>
          <w:numId w:val="13"/>
        </w:numPr>
        <w:rPr>
          <w:b/>
        </w:rPr>
      </w:pPr>
      <w:r w:rsidRPr="00C36314">
        <w:rPr>
          <w:b/>
        </w:rPr>
        <w:t>INSTRUCȚIUNI PRIVIND MODUL DE ELABORARE ȘI PREZENTARE AL OFERTEI</w:t>
      </w:r>
    </w:p>
    <w:p w14:paraId="7B39BCE7" w14:textId="77777777" w:rsidR="00C36314" w:rsidRDefault="00C36314" w:rsidP="00C36314">
      <w:r w:rsidRPr="00C36314">
        <w:t>Ofertele se reda</w:t>
      </w:r>
      <w:r>
        <w:t>ctează în limba română și se dep</w:t>
      </w:r>
      <w:r w:rsidRPr="00C36314">
        <w:t>un la registratură</w:t>
      </w:r>
      <w:r>
        <w:t xml:space="preserve"> , în două plicuri sigilate, unul exterior și unul interior. Ofertele ( plicul exterior ) se înregistrează în ordinea primirii lor, în registrul de intrare – ieșire, precizându-se data și ora.</w:t>
      </w:r>
    </w:p>
    <w:p w14:paraId="7110E94B" w14:textId="77777777" w:rsidR="00C36314" w:rsidRDefault="00C36314" w:rsidP="00C36314">
      <w:r>
        <w:t>Pe plicul sigilat exterior se menționează doar obiectivul pentru care se licitează.</w:t>
      </w:r>
    </w:p>
    <w:p w14:paraId="30D2DA5B" w14:textId="77777777" w:rsidR="00C36314" w:rsidRDefault="00C36314" w:rsidP="00C36314"/>
    <w:p w14:paraId="240FB57E" w14:textId="77777777" w:rsidR="002D63B9" w:rsidRDefault="002D63B9" w:rsidP="00C36314">
      <w:r w:rsidRPr="002D63B9">
        <w:rPr>
          <w:b/>
        </w:rPr>
        <w:t>Plicul exterior</w:t>
      </w:r>
      <w:r>
        <w:t xml:space="preserve"> va cuprinde documentele de calificare :</w:t>
      </w:r>
    </w:p>
    <w:p w14:paraId="09B273D9" w14:textId="77777777" w:rsidR="002D63B9" w:rsidRDefault="002D63B9" w:rsidP="00C36314"/>
    <w:p w14:paraId="1E1313D7" w14:textId="77777777" w:rsidR="002D63B9" w:rsidRDefault="002D63B9" w:rsidP="002D63B9">
      <w:pPr>
        <w:pStyle w:val="ListParagraph"/>
        <w:numPr>
          <w:ilvl w:val="0"/>
          <w:numId w:val="16"/>
        </w:numPr>
      </w:pPr>
      <w:r>
        <w:t>Declarația de participar</w:t>
      </w:r>
      <w:r w:rsidR="000C6875">
        <w:t>e semnată de ofertant, fără îngo</w:t>
      </w:r>
      <w:r>
        <w:t>șări, ștersături sau modificări;</w:t>
      </w:r>
    </w:p>
    <w:p w14:paraId="5CECE7EF" w14:textId="77777777" w:rsidR="002D63B9" w:rsidRDefault="002D63B9" w:rsidP="002D63B9">
      <w:pPr>
        <w:pStyle w:val="ListParagraph"/>
        <w:numPr>
          <w:ilvl w:val="0"/>
          <w:numId w:val="16"/>
        </w:numPr>
      </w:pPr>
      <w:r>
        <w:t>Dovada de achitare a documentației pentru participarea la licitație ( copie);</w:t>
      </w:r>
    </w:p>
    <w:p w14:paraId="078AAAF2" w14:textId="77777777" w:rsidR="002D63B9" w:rsidRDefault="0043750F" w:rsidP="002D63B9">
      <w:pPr>
        <w:pStyle w:val="ListParagraph"/>
        <w:numPr>
          <w:ilvl w:val="0"/>
          <w:numId w:val="16"/>
        </w:numPr>
      </w:pPr>
      <w:r>
        <w:t>Dovada de achitare a taxei de participare la licitație ( copie);</w:t>
      </w:r>
    </w:p>
    <w:p w14:paraId="6DCCC7B3" w14:textId="77777777" w:rsidR="0043750F" w:rsidRDefault="0043750F" w:rsidP="002D63B9">
      <w:pPr>
        <w:pStyle w:val="ListParagraph"/>
        <w:numPr>
          <w:ilvl w:val="0"/>
          <w:numId w:val="16"/>
        </w:numPr>
      </w:pPr>
      <w:r>
        <w:t>Dovada de achitare a garanției de participare la licitație ( copie) ;</w:t>
      </w:r>
    </w:p>
    <w:p w14:paraId="64160A4C" w14:textId="77777777" w:rsidR="0043750F" w:rsidRDefault="0043750F" w:rsidP="002D63B9">
      <w:pPr>
        <w:pStyle w:val="ListParagraph"/>
        <w:numPr>
          <w:ilvl w:val="0"/>
          <w:numId w:val="16"/>
        </w:numPr>
      </w:pPr>
      <w:r>
        <w:t>Copie după Certificatul de Înmatriculare la Registrul comerțului ( copie );</w:t>
      </w:r>
    </w:p>
    <w:p w14:paraId="3C95F195" w14:textId="77777777" w:rsidR="0043750F" w:rsidRDefault="0043750F" w:rsidP="002D63B9">
      <w:pPr>
        <w:pStyle w:val="ListParagraph"/>
        <w:numPr>
          <w:ilvl w:val="0"/>
          <w:numId w:val="16"/>
        </w:numPr>
      </w:pPr>
      <w:r>
        <w:t>Copie act de identitate al reprezentantului legal al persoanei juridice;</w:t>
      </w:r>
    </w:p>
    <w:p w14:paraId="5F61B127" w14:textId="77777777" w:rsidR="0043750F" w:rsidRDefault="0043750F" w:rsidP="002D63B9">
      <w:pPr>
        <w:pStyle w:val="ListParagraph"/>
        <w:numPr>
          <w:ilvl w:val="0"/>
          <w:numId w:val="16"/>
        </w:numPr>
      </w:pPr>
      <w:r>
        <w:t>Împuternicire din partea persoanei juridice în cazul în care participă la ședința de licitație o altă persoană decât reprezentantul legal;</w:t>
      </w:r>
    </w:p>
    <w:p w14:paraId="41D5FEB5" w14:textId="77777777" w:rsidR="00EF4022" w:rsidRDefault="00EF4022" w:rsidP="002D63B9">
      <w:pPr>
        <w:pStyle w:val="ListParagraph"/>
        <w:numPr>
          <w:ilvl w:val="0"/>
          <w:numId w:val="16"/>
        </w:numPr>
      </w:pPr>
      <w:r>
        <w:t>Certificat fiscal că nu are datorii la bugetul local al Comunei Coșteiu și la bugetul local unde persoana fizică/juridică are domiciliul stabil;</w:t>
      </w:r>
    </w:p>
    <w:p w14:paraId="499941EA" w14:textId="77777777" w:rsidR="00EF4022" w:rsidRDefault="00EF4022" w:rsidP="002D63B9">
      <w:pPr>
        <w:pStyle w:val="ListParagraph"/>
        <w:numPr>
          <w:ilvl w:val="0"/>
          <w:numId w:val="16"/>
        </w:numPr>
      </w:pPr>
      <w:r>
        <w:t>Certificat fiscal că nu are datorii la bugetul de stat;</w:t>
      </w:r>
    </w:p>
    <w:p w14:paraId="178297E2" w14:textId="77777777" w:rsidR="00EF4022" w:rsidRDefault="00EF4022" w:rsidP="002D63B9">
      <w:pPr>
        <w:pStyle w:val="ListParagraph"/>
        <w:numPr>
          <w:ilvl w:val="0"/>
          <w:numId w:val="16"/>
        </w:numPr>
      </w:pPr>
      <w:r>
        <w:t>Bilanțul contabil din anul precedent, vizat și înregistrat de organele competente, dacă a avut activitate /declarație unică, în cazul persoanelor fizice autorizate ( copie conform cu originalul semnată de reprezentantul legal al ofertantului).</w:t>
      </w:r>
    </w:p>
    <w:p w14:paraId="080985D5" w14:textId="77777777" w:rsidR="00EF4022" w:rsidRDefault="00387DFD" w:rsidP="00EF4022">
      <w:r>
        <w:t>Pe plicul interior care conține oferta propriu zisă, se înscriu numele sau denumirea ofertantului.</w:t>
      </w:r>
    </w:p>
    <w:p w14:paraId="705FEFDA" w14:textId="77777777" w:rsidR="00387DFD" w:rsidRDefault="00387DFD" w:rsidP="00EF4022"/>
    <w:p w14:paraId="2B81763B" w14:textId="77777777" w:rsidR="00F61198" w:rsidRDefault="00F61198" w:rsidP="00EF4022">
      <w:r w:rsidRPr="00F61198">
        <w:rPr>
          <w:b/>
        </w:rPr>
        <w:t>Plicul interior</w:t>
      </w:r>
      <w:r>
        <w:t xml:space="preserve"> conține :</w:t>
      </w:r>
    </w:p>
    <w:p w14:paraId="20A18EFA" w14:textId="77777777" w:rsidR="00F61198" w:rsidRDefault="00F61198" w:rsidP="00F61198">
      <w:pPr>
        <w:pStyle w:val="ListParagraph"/>
        <w:numPr>
          <w:ilvl w:val="0"/>
          <w:numId w:val="16"/>
        </w:numPr>
      </w:pPr>
      <w:r>
        <w:t>Oferta financiară;</w:t>
      </w:r>
    </w:p>
    <w:p w14:paraId="70F6C29E" w14:textId="77777777" w:rsidR="00F61198" w:rsidRDefault="00F61198" w:rsidP="00F61198">
      <w:pPr>
        <w:pStyle w:val="ListParagraph"/>
        <w:numPr>
          <w:ilvl w:val="0"/>
          <w:numId w:val="16"/>
        </w:numPr>
      </w:pPr>
      <w:r>
        <w:t>Extras de cont din care să reia</w:t>
      </w:r>
      <w:r w:rsidR="000C6875">
        <w:t>să capacitatea financiară de a î</w:t>
      </w:r>
      <w:r>
        <w:t>nchiria ( minim 2 chirii );</w:t>
      </w:r>
    </w:p>
    <w:p w14:paraId="45951146" w14:textId="77777777" w:rsidR="00F61198" w:rsidRDefault="00F61198" w:rsidP="00F61198">
      <w:pPr>
        <w:pStyle w:val="ListParagraph"/>
        <w:numPr>
          <w:ilvl w:val="0"/>
          <w:numId w:val="16"/>
        </w:numPr>
      </w:pPr>
      <w:r>
        <w:t>Declarație pe propria răspundere privind protecția mediului ;</w:t>
      </w:r>
    </w:p>
    <w:p w14:paraId="02C4773C" w14:textId="77777777" w:rsidR="00F61198" w:rsidRDefault="00F61198" w:rsidP="00F61198">
      <w:pPr>
        <w:pStyle w:val="ListParagraph"/>
        <w:numPr>
          <w:ilvl w:val="0"/>
          <w:numId w:val="16"/>
        </w:numPr>
      </w:pPr>
      <w:r>
        <w:t>Declarație pe propria răspundere că terenul închiriat va fi folost numai pentru amplasarea unui panou publicitar în baza autorizației de construire.</w:t>
      </w:r>
    </w:p>
    <w:p w14:paraId="461EF33E" w14:textId="77777777" w:rsidR="00F61198" w:rsidRDefault="00F61198" w:rsidP="00F61198">
      <w:r>
        <w:t>Ofertele se depun direct de către ofertant sau de împuternicitul său la adresa organizatorului, primind număr de înregistrare prin care face dovada depunerii ofertei, până la data limită</w:t>
      </w:r>
      <w:r w:rsidR="004F356A">
        <w:t xml:space="preserve"> pentru depunere, stabilită în anunțul procedurii. Fiecare participant poate depune doar o singură ofertă.</w:t>
      </w:r>
    </w:p>
    <w:p w14:paraId="2C665F14" w14:textId="77777777" w:rsidR="004F356A" w:rsidRDefault="004F356A" w:rsidP="00F61198"/>
    <w:p w14:paraId="6E5A4CAB" w14:textId="77777777" w:rsidR="004F356A" w:rsidRDefault="004F356A" w:rsidP="00F61198">
      <w:r>
        <w:t>Oferta are caracter obligatoriu, din punct de vedere al conținutului, pe toată perioada de valabilitate stabilită de autoritatea contractantă.</w:t>
      </w:r>
    </w:p>
    <w:p w14:paraId="193C2420" w14:textId="77777777" w:rsidR="004F356A" w:rsidRDefault="004F356A" w:rsidP="00F61198"/>
    <w:p w14:paraId="33429799" w14:textId="77777777" w:rsidR="004F356A" w:rsidRDefault="004F356A" w:rsidP="00F61198">
      <w:r>
        <w:t>Persoana interesată are obligația de a depune oferta la adresa și până la data limită pentru depunere, stabilite în anunțul procedurii.</w:t>
      </w:r>
    </w:p>
    <w:p w14:paraId="1CBE965C" w14:textId="77777777" w:rsidR="004F356A" w:rsidRDefault="004F356A" w:rsidP="00F61198"/>
    <w:p w14:paraId="569B0FBA" w14:textId="77777777" w:rsidR="004F356A" w:rsidRDefault="004F356A" w:rsidP="00F61198">
      <w:r>
        <w:t>Riscurile legate de transmiterea ofertei, inclusiv forța majoră, cad în sarcina persoanei interesate.</w:t>
      </w:r>
    </w:p>
    <w:p w14:paraId="15B73747" w14:textId="77777777" w:rsidR="004F356A" w:rsidRDefault="004F356A" w:rsidP="00F61198">
      <w:r>
        <w:t xml:space="preserve">Oferta depusă la o altă adresă a autorității contractante decât cea stabilită sau după expirarea datei – limită </w:t>
      </w:r>
      <w:r w:rsidR="00773B48">
        <w:t>pentru dep</w:t>
      </w:r>
      <w:r>
        <w:t>unere</w:t>
      </w:r>
      <w:r w:rsidR="00773B48">
        <w:t xml:space="preserve"> se returnează nedeschisă.</w:t>
      </w:r>
    </w:p>
    <w:p w14:paraId="30D05711" w14:textId="77777777" w:rsidR="00773B48" w:rsidRDefault="00773B48" w:rsidP="00F61198">
      <w:r>
        <w:t>Conținutul ofertelor trebuie să rămână confidențial</w:t>
      </w:r>
      <w:r w:rsidR="00D67345">
        <w:t xml:space="preserve"> până la data stabilită pentru deschiderea acestora, autoritatea contractantă urmând a lua la cunoștință de conținutul respectivelor oferte numai după această dată.</w:t>
      </w:r>
    </w:p>
    <w:p w14:paraId="43A8EA76" w14:textId="77777777" w:rsidR="00D67345" w:rsidRDefault="00D67345" w:rsidP="00F61198">
      <w:r>
        <w:t>Ofertanții care au participat la licitația publică organizată și au pierdut, vor depune o solicitare în vederea restituirii garanției de participare după primirea notificării.</w:t>
      </w:r>
    </w:p>
    <w:p w14:paraId="42378F0D" w14:textId="77777777" w:rsidR="00D67345" w:rsidRDefault="00D67345" w:rsidP="00F61198"/>
    <w:p w14:paraId="6877CBEC" w14:textId="77777777" w:rsidR="00D67345" w:rsidRDefault="00D67345" w:rsidP="00F61198"/>
    <w:p w14:paraId="56D713A5" w14:textId="77777777" w:rsidR="00D67345" w:rsidRPr="00D67345" w:rsidRDefault="00D67345" w:rsidP="00D67345">
      <w:pPr>
        <w:pStyle w:val="ListParagraph"/>
        <w:numPr>
          <w:ilvl w:val="0"/>
          <w:numId w:val="13"/>
        </w:numPr>
        <w:rPr>
          <w:b/>
        </w:rPr>
      </w:pPr>
      <w:r w:rsidRPr="00D67345">
        <w:rPr>
          <w:b/>
        </w:rPr>
        <w:t>CRITERIILE DE ATRIBUIRE A CONTRACTULUI DE ÎNCHIRIERE</w:t>
      </w:r>
    </w:p>
    <w:p w14:paraId="141984E6" w14:textId="77777777" w:rsidR="00EF4022" w:rsidRDefault="00EF4022" w:rsidP="00EF4022">
      <w:pPr>
        <w:pStyle w:val="ListParagraph"/>
      </w:pPr>
    </w:p>
    <w:p w14:paraId="320C2ADF" w14:textId="77777777" w:rsidR="002D63B9" w:rsidRPr="00C36314" w:rsidRDefault="002D63B9" w:rsidP="00C36314"/>
    <w:p w14:paraId="17D57326" w14:textId="77777777" w:rsidR="000D7DCA" w:rsidRDefault="00D67345" w:rsidP="00D67345">
      <w:pPr>
        <w:pStyle w:val="ListParagraph"/>
        <w:numPr>
          <w:ilvl w:val="0"/>
          <w:numId w:val="17"/>
        </w:numPr>
      </w:pPr>
      <w:r>
        <w:t>cel mai m</w:t>
      </w:r>
      <w:r w:rsidR="006108F9">
        <w:t>are nivel al chiriei</w:t>
      </w:r>
      <w:r>
        <w:t>;</w:t>
      </w:r>
    </w:p>
    <w:p w14:paraId="72AF2CE1" w14:textId="77777777" w:rsidR="00D67345" w:rsidRDefault="007E0757" w:rsidP="00D67345">
      <w:pPr>
        <w:pStyle w:val="ListParagraph"/>
        <w:numPr>
          <w:ilvl w:val="0"/>
          <w:numId w:val="17"/>
        </w:numPr>
      </w:pPr>
      <w:r>
        <w:t>capacitatea economico – financ</w:t>
      </w:r>
      <w:r w:rsidR="006108F9">
        <w:t>iară a ofertanților</w:t>
      </w:r>
      <w:r>
        <w:t>;</w:t>
      </w:r>
    </w:p>
    <w:p w14:paraId="455996CB" w14:textId="77777777" w:rsidR="007E0757" w:rsidRDefault="007E0757" w:rsidP="007E0757">
      <w:pPr>
        <w:pStyle w:val="ListParagraph"/>
        <w:numPr>
          <w:ilvl w:val="0"/>
          <w:numId w:val="16"/>
        </w:numPr>
      </w:pPr>
      <w:r>
        <w:t>extras de cont din care să reiasă capacitatea financiară de a închiria ( minim 2 chirii lunare);</w:t>
      </w:r>
    </w:p>
    <w:p w14:paraId="18FAC8AF" w14:textId="77777777" w:rsidR="007E0757" w:rsidRDefault="007E0757" w:rsidP="007E0757">
      <w:pPr>
        <w:pStyle w:val="ListParagraph"/>
        <w:numPr>
          <w:ilvl w:val="0"/>
          <w:numId w:val="17"/>
        </w:numPr>
      </w:pPr>
      <w:r>
        <w:t xml:space="preserve">protecția mediului </w:t>
      </w:r>
      <w:r w:rsidR="006108F9">
        <w:t>înconjurător</w:t>
      </w:r>
      <w:r>
        <w:t>;</w:t>
      </w:r>
    </w:p>
    <w:p w14:paraId="67F19A5E" w14:textId="77777777" w:rsidR="007E0757" w:rsidRDefault="007E0757" w:rsidP="007E0757">
      <w:pPr>
        <w:pStyle w:val="ListParagraph"/>
        <w:numPr>
          <w:ilvl w:val="0"/>
          <w:numId w:val="16"/>
        </w:numPr>
      </w:pPr>
      <w:r>
        <w:t>declarație pe proprie răspundereprivind respectarea legislației de protecția mediului</w:t>
      </w:r>
    </w:p>
    <w:p w14:paraId="3ABBFC37" w14:textId="77777777" w:rsidR="007E0757" w:rsidRDefault="00003FC1" w:rsidP="007E0757">
      <w:pPr>
        <w:pStyle w:val="ListParagraph"/>
        <w:numPr>
          <w:ilvl w:val="0"/>
          <w:numId w:val="17"/>
        </w:numPr>
      </w:pPr>
      <w:r>
        <w:t>condiții specifice i</w:t>
      </w:r>
      <w:r w:rsidR="007E0757">
        <w:t>mpuse de natu</w:t>
      </w:r>
      <w:r w:rsidR="006108F9">
        <w:t xml:space="preserve">ra bunului închiriat </w:t>
      </w:r>
    </w:p>
    <w:p w14:paraId="58C78B51" w14:textId="40887600" w:rsidR="007E0757" w:rsidRDefault="007E0757" w:rsidP="007E0757">
      <w:pPr>
        <w:pStyle w:val="ListParagraph"/>
        <w:numPr>
          <w:ilvl w:val="0"/>
          <w:numId w:val="16"/>
        </w:numPr>
      </w:pPr>
      <w:r>
        <w:t xml:space="preserve">declarație pe propria raspundere că </w:t>
      </w:r>
      <w:r w:rsidR="001E3AE2">
        <w:t>spatiul</w:t>
      </w:r>
      <w:r>
        <w:t xml:space="preserve"> închiriat va fi folosit numai pentru </w:t>
      </w:r>
      <w:r w:rsidR="001E3AE2">
        <w:t xml:space="preserve">activitati economice. </w:t>
      </w:r>
    </w:p>
    <w:p w14:paraId="7A388B3F" w14:textId="77777777" w:rsidR="009718E9" w:rsidRDefault="009718E9" w:rsidP="009718E9"/>
    <w:p w14:paraId="6642F482" w14:textId="77777777" w:rsidR="009718E9" w:rsidRDefault="009718E9" w:rsidP="009718E9"/>
    <w:p w14:paraId="31AB0C8C" w14:textId="77777777" w:rsidR="009718E9" w:rsidRDefault="009718E9" w:rsidP="009718E9">
      <w:pPr>
        <w:pStyle w:val="ListParagraph"/>
        <w:numPr>
          <w:ilvl w:val="0"/>
          <w:numId w:val="13"/>
        </w:numPr>
        <w:rPr>
          <w:b/>
        </w:rPr>
      </w:pPr>
      <w:r w:rsidRPr="009718E9">
        <w:rPr>
          <w:b/>
        </w:rPr>
        <w:t>CĂI  DE  ATAC</w:t>
      </w:r>
    </w:p>
    <w:p w14:paraId="0A0D313A" w14:textId="77777777" w:rsidR="009718E9" w:rsidRDefault="009718E9" w:rsidP="009718E9"/>
    <w:p w14:paraId="372633CB" w14:textId="77777777" w:rsidR="009718E9" w:rsidRDefault="009718E9" w:rsidP="001E3AE2">
      <w:pPr>
        <w:ind w:firstLine="720"/>
      </w:pPr>
      <w:r w:rsidRPr="009718E9">
        <w:t>Soluționarea</w:t>
      </w:r>
      <w:r>
        <w:t xml:space="preserve"> litigiilor apărute în legătură cu atribuirea, închirierea, executarea , modificarea și încetarea contractului de închiriere, precum și a celor privind acordarea de despăgubiri se realizează potrivit prevederilor Legii contenciosului administrativ nr. 554/2004, cu modificările ulterioare. Acțiunea în jusțitie se introduce la secția de contencios administrativ a tribunalului în a cărui jurisdicție se află sediul locatorului.</w:t>
      </w:r>
    </w:p>
    <w:p w14:paraId="4F9DD5A7" w14:textId="77777777" w:rsidR="0091263C" w:rsidRDefault="0091263C" w:rsidP="009718E9"/>
    <w:p w14:paraId="751A3883" w14:textId="77777777" w:rsidR="00AF008B" w:rsidRDefault="00AF008B" w:rsidP="009718E9"/>
    <w:p w14:paraId="09F6F96C" w14:textId="77777777" w:rsidR="00AF008B" w:rsidRDefault="00AF008B" w:rsidP="009718E9"/>
    <w:p w14:paraId="62CB5336" w14:textId="77777777" w:rsidR="00AF008B" w:rsidRDefault="00AF008B" w:rsidP="009718E9"/>
    <w:p w14:paraId="2D443A8D" w14:textId="77777777" w:rsidR="0091263C" w:rsidRPr="00757E8D" w:rsidRDefault="00757E8D" w:rsidP="00757E8D">
      <w:pPr>
        <w:pStyle w:val="ListParagraph"/>
        <w:numPr>
          <w:ilvl w:val="0"/>
          <w:numId w:val="13"/>
        </w:numPr>
        <w:rPr>
          <w:b/>
        </w:rPr>
      </w:pPr>
      <w:r w:rsidRPr="00757E8D">
        <w:rPr>
          <w:b/>
        </w:rPr>
        <w:t>ALTE PRECIZĂRI</w:t>
      </w:r>
    </w:p>
    <w:p w14:paraId="2D86F755" w14:textId="77777777" w:rsidR="00757E8D" w:rsidRDefault="00757E8D" w:rsidP="00AB03FB">
      <w:pPr>
        <w:ind w:firstLine="720"/>
      </w:pPr>
      <w:r>
        <w:t>În urma adjudecării licitației întocmirea contractului de închiriere rămâne în sarcina autorității contractante.</w:t>
      </w:r>
    </w:p>
    <w:p w14:paraId="2DCB55FE" w14:textId="77777777" w:rsidR="00757E8D" w:rsidRDefault="00757E8D" w:rsidP="00AB03FB">
      <w:pPr>
        <w:ind w:firstLine="720"/>
      </w:pPr>
      <w:r>
        <w:t>Contractul de închiriere cuprinde clauze de natură să</w:t>
      </w:r>
      <w:r w:rsidR="00B44D05">
        <w:t xml:space="preserve"> </w:t>
      </w:r>
      <w:r>
        <w:t>asigure</w:t>
      </w:r>
      <w:r w:rsidR="00B44D05">
        <w:t xml:space="preserve"> </w:t>
      </w:r>
      <w:r w:rsidR="005E1061">
        <w:t>folosința bunului închiriat, potrivit specificului acestuia.</w:t>
      </w:r>
    </w:p>
    <w:p w14:paraId="6CAEAA24" w14:textId="77777777" w:rsidR="005E1061" w:rsidRDefault="005E1061" w:rsidP="00AB03FB">
      <w:pPr>
        <w:ind w:firstLine="720"/>
      </w:pPr>
      <w:r>
        <w:t>Contractul se încheie în forma scrisă, sub sancțiunea nulității.</w:t>
      </w:r>
    </w:p>
    <w:p w14:paraId="03C2221D" w14:textId="77777777" w:rsidR="005E1061" w:rsidRDefault="005E1061" w:rsidP="00AB03FB">
      <w:pPr>
        <w:ind w:firstLine="720"/>
      </w:pPr>
      <w:r>
        <w:t>Contractul cuprinde clauze privind despăgubirile, în situația denunțării contractului înainte de expirarea termenului.</w:t>
      </w:r>
    </w:p>
    <w:p w14:paraId="49A36FE7" w14:textId="77777777" w:rsidR="005E1061" w:rsidRDefault="005E1061" w:rsidP="00AB03FB">
      <w:pPr>
        <w:ind w:firstLine="720"/>
      </w:pPr>
      <w:r>
        <w:t>Preadarea – primirea bunului se face prin proces-verbal în termen</w:t>
      </w:r>
      <w:r w:rsidR="00C12A9C">
        <w:t xml:space="preserve"> </w:t>
      </w:r>
      <w:r>
        <w:t>de</w:t>
      </w:r>
      <w:r w:rsidR="00C12A9C">
        <w:t xml:space="preserve"> maximum 30 de zile de la data constituirii garanției.</w:t>
      </w:r>
    </w:p>
    <w:p w14:paraId="1E08C1B1" w14:textId="77777777" w:rsidR="00C12A9C" w:rsidRDefault="00C12A9C" w:rsidP="00AB03FB">
      <w:pPr>
        <w:ind w:firstLine="720"/>
      </w:pPr>
      <w:r>
        <w:t>Garanția este obligatorie și se stabilește la nivelul contravalorii a două chirii.</w:t>
      </w:r>
    </w:p>
    <w:p w14:paraId="50FB75CC" w14:textId="77777777" w:rsidR="00C12A9C" w:rsidRDefault="00C12A9C" w:rsidP="00AB03FB">
      <w:pPr>
        <w:ind w:firstLine="720"/>
      </w:pPr>
      <w:r>
        <w:t>După încheierea contractului de închiriere chiriașul are obligativitatea de a obține toate avizele și autorizațiile pentru bunul închiriat, în conformitate cu prevederile legale și de a nu subînchiria în tot sau în parte obiectul închirierii.</w:t>
      </w:r>
    </w:p>
    <w:p w14:paraId="59E2EC6C" w14:textId="77777777" w:rsidR="00003FC1" w:rsidRDefault="00003FC1" w:rsidP="00757E8D"/>
    <w:p w14:paraId="7194D8DA" w14:textId="77777777" w:rsidR="00E87E13" w:rsidRDefault="00E87E13" w:rsidP="00757E8D"/>
    <w:p w14:paraId="7650196E" w14:textId="77777777" w:rsidR="00E87E13" w:rsidRDefault="00E87E13" w:rsidP="00757E8D">
      <w:r>
        <w:t xml:space="preserve">Prezenta documentație de atribuire a fost întocmită de Compartimentul </w:t>
      </w:r>
      <w:r w:rsidR="00AF008B">
        <w:t>Taxe si Impozite Locale</w:t>
      </w:r>
      <w:r>
        <w:t>.</w:t>
      </w:r>
    </w:p>
    <w:p w14:paraId="79EC8313" w14:textId="77777777" w:rsidR="00003FC1" w:rsidRDefault="00003FC1" w:rsidP="00757E8D"/>
    <w:p w14:paraId="016D6252" w14:textId="77777777" w:rsidR="00003FC1" w:rsidRDefault="00003FC1" w:rsidP="00757E8D"/>
    <w:p w14:paraId="5C61A55A" w14:textId="77777777" w:rsidR="00003FC1" w:rsidRDefault="00003FC1" w:rsidP="00003FC1">
      <w:pPr>
        <w:ind w:left="360"/>
        <w:rPr>
          <w:b/>
        </w:rPr>
      </w:pPr>
    </w:p>
    <w:p w14:paraId="29114511" w14:textId="77777777" w:rsidR="00003FC1" w:rsidRDefault="00003FC1" w:rsidP="00003FC1">
      <w:pPr>
        <w:ind w:left="360"/>
        <w:rPr>
          <w:b/>
        </w:rPr>
      </w:pPr>
    </w:p>
    <w:p w14:paraId="1693542D" w14:textId="77777777" w:rsidR="00003FC1" w:rsidRDefault="00003FC1" w:rsidP="00003FC1">
      <w:pPr>
        <w:ind w:left="360"/>
        <w:rPr>
          <w:b/>
        </w:rPr>
      </w:pPr>
    </w:p>
    <w:p w14:paraId="2D110243" w14:textId="77777777" w:rsidR="00003FC1" w:rsidRDefault="00003FC1" w:rsidP="00003FC1">
      <w:pPr>
        <w:ind w:left="360"/>
        <w:rPr>
          <w:b/>
        </w:rPr>
      </w:pPr>
    </w:p>
    <w:p w14:paraId="00909BDC" w14:textId="77777777" w:rsidR="00003FC1" w:rsidRDefault="00003FC1" w:rsidP="00003FC1">
      <w:pPr>
        <w:ind w:left="360"/>
        <w:rPr>
          <w:b/>
        </w:rPr>
      </w:pPr>
    </w:p>
    <w:p w14:paraId="46B80064" w14:textId="77777777" w:rsidR="00003FC1" w:rsidRDefault="00003FC1" w:rsidP="00003FC1">
      <w:pPr>
        <w:ind w:left="360"/>
        <w:rPr>
          <w:b/>
        </w:rPr>
      </w:pPr>
    </w:p>
    <w:p w14:paraId="1BF3E262" w14:textId="77777777" w:rsidR="00003FC1" w:rsidRDefault="00003FC1" w:rsidP="00003FC1">
      <w:pPr>
        <w:ind w:left="360"/>
        <w:rPr>
          <w:b/>
        </w:rPr>
      </w:pPr>
    </w:p>
    <w:p w14:paraId="764097AD" w14:textId="77777777" w:rsidR="00003FC1" w:rsidRDefault="00003FC1" w:rsidP="00003FC1">
      <w:pPr>
        <w:ind w:left="360"/>
        <w:rPr>
          <w:b/>
        </w:rPr>
      </w:pPr>
    </w:p>
    <w:p w14:paraId="2707AC07" w14:textId="77777777" w:rsidR="00003FC1" w:rsidRDefault="00003FC1" w:rsidP="00003FC1">
      <w:pPr>
        <w:ind w:left="360"/>
        <w:rPr>
          <w:b/>
        </w:rPr>
      </w:pPr>
    </w:p>
    <w:p w14:paraId="6C5F5CD6" w14:textId="77777777" w:rsidR="00003FC1" w:rsidRDefault="00003FC1" w:rsidP="00003FC1">
      <w:pPr>
        <w:ind w:left="360"/>
        <w:rPr>
          <w:b/>
        </w:rPr>
      </w:pPr>
    </w:p>
    <w:p w14:paraId="217964D9" w14:textId="77777777" w:rsidR="00003FC1" w:rsidRDefault="00003FC1" w:rsidP="00003FC1">
      <w:pPr>
        <w:ind w:left="360"/>
        <w:rPr>
          <w:b/>
        </w:rPr>
      </w:pPr>
    </w:p>
    <w:p w14:paraId="491E89E9" w14:textId="77777777" w:rsidR="00003FC1" w:rsidRDefault="00003FC1" w:rsidP="00003FC1">
      <w:pPr>
        <w:ind w:left="360"/>
        <w:rPr>
          <w:b/>
        </w:rPr>
      </w:pPr>
    </w:p>
    <w:p w14:paraId="339D8883" w14:textId="77777777" w:rsidR="00003FC1" w:rsidRDefault="00003FC1" w:rsidP="00003FC1">
      <w:pPr>
        <w:ind w:left="360"/>
        <w:rPr>
          <w:b/>
        </w:rPr>
      </w:pPr>
    </w:p>
    <w:p w14:paraId="3D8ACD67" w14:textId="77777777" w:rsidR="00003FC1" w:rsidRDefault="00003FC1" w:rsidP="00003FC1">
      <w:pPr>
        <w:ind w:left="360"/>
        <w:rPr>
          <w:b/>
        </w:rPr>
      </w:pPr>
    </w:p>
    <w:p w14:paraId="10F6AAA8" w14:textId="77777777" w:rsidR="00003FC1" w:rsidRDefault="00003FC1" w:rsidP="00003FC1">
      <w:pPr>
        <w:ind w:left="360"/>
        <w:rPr>
          <w:b/>
        </w:rPr>
      </w:pPr>
    </w:p>
    <w:p w14:paraId="61FDB862" w14:textId="77777777" w:rsidR="00003FC1" w:rsidRDefault="00003FC1" w:rsidP="00003FC1">
      <w:pPr>
        <w:ind w:left="360"/>
        <w:rPr>
          <w:b/>
        </w:rPr>
      </w:pPr>
    </w:p>
    <w:p w14:paraId="5D978122" w14:textId="77777777" w:rsidR="00003FC1" w:rsidRDefault="00003FC1" w:rsidP="00003FC1">
      <w:pPr>
        <w:ind w:left="360"/>
        <w:rPr>
          <w:b/>
        </w:rPr>
      </w:pPr>
    </w:p>
    <w:p w14:paraId="1841E705" w14:textId="77777777" w:rsidR="00003FC1" w:rsidRDefault="00003FC1" w:rsidP="00003FC1">
      <w:pPr>
        <w:ind w:left="360"/>
        <w:rPr>
          <w:b/>
        </w:rPr>
      </w:pPr>
    </w:p>
    <w:p w14:paraId="33487359" w14:textId="77777777" w:rsidR="00003FC1" w:rsidRDefault="00003FC1" w:rsidP="00003FC1">
      <w:pPr>
        <w:ind w:left="360"/>
        <w:rPr>
          <w:b/>
        </w:rPr>
      </w:pPr>
    </w:p>
    <w:p w14:paraId="7D7DF093" w14:textId="77777777" w:rsidR="00003FC1" w:rsidRDefault="00003FC1" w:rsidP="00003FC1">
      <w:pPr>
        <w:ind w:left="360"/>
        <w:rPr>
          <w:b/>
        </w:rPr>
      </w:pPr>
    </w:p>
    <w:p w14:paraId="63833009" w14:textId="77777777" w:rsidR="00003FC1" w:rsidRDefault="00003FC1" w:rsidP="00003FC1">
      <w:pPr>
        <w:ind w:left="360"/>
        <w:rPr>
          <w:b/>
        </w:rPr>
      </w:pPr>
    </w:p>
    <w:p w14:paraId="3AD6B431" w14:textId="77777777" w:rsidR="00003FC1" w:rsidRDefault="00003FC1" w:rsidP="00003FC1">
      <w:pPr>
        <w:ind w:left="360"/>
        <w:rPr>
          <w:b/>
        </w:rPr>
      </w:pPr>
    </w:p>
    <w:p w14:paraId="59CB9D5B" w14:textId="77777777" w:rsidR="00003FC1" w:rsidRDefault="00003FC1" w:rsidP="00003FC1">
      <w:pPr>
        <w:ind w:left="360"/>
        <w:rPr>
          <w:b/>
        </w:rPr>
      </w:pPr>
    </w:p>
    <w:p w14:paraId="736098ED" w14:textId="77777777" w:rsidR="00003FC1" w:rsidRDefault="00003FC1" w:rsidP="00003FC1">
      <w:pPr>
        <w:ind w:left="360"/>
        <w:rPr>
          <w:b/>
        </w:rPr>
      </w:pPr>
    </w:p>
    <w:p w14:paraId="5BD7B960" w14:textId="77777777" w:rsidR="00003FC1" w:rsidRDefault="00003FC1" w:rsidP="00003FC1">
      <w:pPr>
        <w:ind w:left="360"/>
        <w:rPr>
          <w:b/>
        </w:rPr>
      </w:pPr>
    </w:p>
    <w:p w14:paraId="7DEF8CAF" w14:textId="77777777" w:rsidR="00003FC1" w:rsidRDefault="00003FC1" w:rsidP="00003FC1">
      <w:pPr>
        <w:ind w:left="360"/>
        <w:rPr>
          <w:b/>
        </w:rPr>
      </w:pPr>
    </w:p>
    <w:p w14:paraId="69F51C98" w14:textId="77777777" w:rsidR="00003FC1" w:rsidRDefault="00003FC1" w:rsidP="00003FC1">
      <w:pPr>
        <w:ind w:left="360"/>
        <w:rPr>
          <w:b/>
        </w:rPr>
      </w:pPr>
    </w:p>
    <w:p w14:paraId="7B56D958" w14:textId="77777777" w:rsidR="00003FC1" w:rsidRDefault="00003FC1" w:rsidP="00003FC1">
      <w:pPr>
        <w:ind w:left="360"/>
        <w:rPr>
          <w:b/>
        </w:rPr>
      </w:pPr>
    </w:p>
    <w:p w14:paraId="4DDCF4E9" w14:textId="77777777" w:rsidR="00003FC1" w:rsidRDefault="00003FC1" w:rsidP="00003FC1">
      <w:pPr>
        <w:ind w:left="360"/>
        <w:rPr>
          <w:b/>
        </w:rPr>
      </w:pPr>
    </w:p>
    <w:p w14:paraId="30AC76DF" w14:textId="77777777" w:rsidR="00003FC1" w:rsidRDefault="00003FC1" w:rsidP="00003FC1">
      <w:pPr>
        <w:ind w:left="360"/>
        <w:rPr>
          <w:b/>
        </w:rPr>
      </w:pPr>
    </w:p>
    <w:p w14:paraId="635915E3" w14:textId="77777777" w:rsidR="00003FC1" w:rsidRDefault="00003FC1" w:rsidP="00003FC1">
      <w:pPr>
        <w:ind w:left="360"/>
        <w:rPr>
          <w:b/>
        </w:rPr>
      </w:pPr>
      <w:r>
        <w:rPr>
          <w:b/>
        </w:rPr>
        <w:tab/>
      </w:r>
      <w:r>
        <w:rPr>
          <w:b/>
        </w:rPr>
        <w:tab/>
      </w:r>
      <w:r>
        <w:rPr>
          <w:b/>
        </w:rPr>
        <w:tab/>
      </w:r>
      <w:r>
        <w:rPr>
          <w:b/>
        </w:rPr>
        <w:tab/>
        <w:t>FIȘA DE INFORMAȚII</w:t>
      </w:r>
    </w:p>
    <w:p w14:paraId="6BA98D3D" w14:textId="77777777" w:rsidR="00003FC1" w:rsidRDefault="00003FC1" w:rsidP="00003FC1">
      <w:pPr>
        <w:ind w:left="360"/>
      </w:pPr>
      <w:r w:rsidRPr="00003FC1">
        <w:t xml:space="preserve">                  OPERATOR ECONOMIC/PERSOANĂ FIZICĂ</w:t>
      </w:r>
    </w:p>
    <w:p w14:paraId="629C4CF4" w14:textId="77777777" w:rsidR="00003FC1" w:rsidRDefault="00003FC1" w:rsidP="00003FC1">
      <w:pPr>
        <w:ind w:left="360"/>
      </w:pPr>
    </w:p>
    <w:p w14:paraId="214106C8" w14:textId="77777777" w:rsidR="00003FC1" w:rsidRDefault="00003FC1" w:rsidP="00003FC1">
      <w:pPr>
        <w:ind w:left="360"/>
      </w:pPr>
      <w:r>
        <w:tab/>
      </w:r>
      <w:r>
        <w:tab/>
        <w:t xml:space="preserve">     ……………………………………………</w:t>
      </w:r>
    </w:p>
    <w:p w14:paraId="56ADEDD6" w14:textId="77777777" w:rsidR="00003FC1" w:rsidRDefault="00003FC1" w:rsidP="00003FC1">
      <w:pPr>
        <w:ind w:left="360"/>
      </w:pPr>
      <w:r w:rsidRPr="00003FC1">
        <w:t xml:space="preserve">                              (</w:t>
      </w:r>
      <w:r>
        <w:t xml:space="preserve"> DENUMIREA / NUMELE )</w:t>
      </w:r>
    </w:p>
    <w:p w14:paraId="698A1A02" w14:textId="77777777" w:rsidR="00003FC1" w:rsidRDefault="00003FC1" w:rsidP="00003FC1">
      <w:pPr>
        <w:ind w:left="360"/>
      </w:pPr>
    </w:p>
    <w:p w14:paraId="7214B4D0" w14:textId="77777777" w:rsidR="00003FC1" w:rsidRDefault="00003FC1" w:rsidP="00003FC1">
      <w:pPr>
        <w:ind w:left="360"/>
      </w:pPr>
    </w:p>
    <w:p w14:paraId="1F697398" w14:textId="77777777" w:rsidR="00003FC1" w:rsidRDefault="00003FC1" w:rsidP="00003FC1">
      <w:pPr>
        <w:ind w:left="360"/>
      </w:pPr>
      <w:r>
        <w:t>Înregistrat la Registrul comerțului nr………………………………………………..</w:t>
      </w:r>
    </w:p>
    <w:p w14:paraId="2B845494" w14:textId="77777777" w:rsidR="00003FC1" w:rsidRDefault="00003FC1" w:rsidP="00003FC1">
      <w:pPr>
        <w:ind w:left="360"/>
      </w:pPr>
    </w:p>
    <w:p w14:paraId="0EAD7AC0" w14:textId="77777777" w:rsidR="00003FC1" w:rsidRDefault="00003FC1" w:rsidP="00003FC1">
      <w:pPr>
        <w:ind w:left="360"/>
      </w:pPr>
    </w:p>
    <w:p w14:paraId="304AC814" w14:textId="77777777" w:rsidR="00003FC1" w:rsidRDefault="00003FC1" w:rsidP="00003FC1">
      <w:pPr>
        <w:ind w:left="360"/>
      </w:pPr>
      <w:r>
        <w:t>Reprezentat prin :……………………………………………………………………</w:t>
      </w:r>
    </w:p>
    <w:p w14:paraId="3FEA872D" w14:textId="77777777" w:rsidR="00003FC1" w:rsidRDefault="00003FC1" w:rsidP="00003FC1">
      <w:pPr>
        <w:ind w:left="360"/>
      </w:pPr>
    </w:p>
    <w:p w14:paraId="23509002" w14:textId="77777777" w:rsidR="00003FC1" w:rsidRDefault="00003FC1" w:rsidP="00003FC1">
      <w:pPr>
        <w:ind w:left="360"/>
      </w:pPr>
    </w:p>
    <w:p w14:paraId="64B15B37" w14:textId="77777777" w:rsidR="00003FC1" w:rsidRDefault="00003FC1" w:rsidP="00003FC1">
      <w:pPr>
        <w:ind w:left="360"/>
      </w:pPr>
      <w:r>
        <w:tab/>
      </w:r>
      <w:r>
        <w:tab/>
      </w:r>
      <w:r>
        <w:tab/>
        <w:t>DECLARAȚIE DE PARTICIPARE</w:t>
      </w:r>
    </w:p>
    <w:p w14:paraId="0305398E" w14:textId="77777777" w:rsidR="001347DC" w:rsidRDefault="001347DC" w:rsidP="00003FC1">
      <w:pPr>
        <w:ind w:left="360"/>
      </w:pPr>
    </w:p>
    <w:p w14:paraId="7A7DB7A0" w14:textId="77777777" w:rsidR="001347DC" w:rsidRDefault="001347DC" w:rsidP="00003FC1">
      <w:pPr>
        <w:ind w:left="360"/>
      </w:pPr>
    </w:p>
    <w:p w14:paraId="43FA7A6D" w14:textId="77777777" w:rsidR="001347DC" w:rsidRDefault="001347DC" w:rsidP="00003FC1">
      <w:pPr>
        <w:ind w:left="360"/>
      </w:pPr>
    </w:p>
    <w:p w14:paraId="7B377765" w14:textId="77777777" w:rsidR="001347DC" w:rsidRDefault="001347DC" w:rsidP="00003FC1">
      <w:pPr>
        <w:ind w:left="360"/>
      </w:pPr>
      <w:r>
        <w:t>Ca urmare a anunțului de închiriere apărut în Monitorul Oficial pe pagina de internet a Comunei Coșteiu și la Avizierul Primăriei în data de …………………….., privind aplicarea procedurii pentru atribuirea contractului de închiriere pentru :</w:t>
      </w:r>
    </w:p>
    <w:p w14:paraId="19EC48B1" w14:textId="77777777" w:rsidR="001347DC" w:rsidRDefault="001347DC" w:rsidP="00003FC1">
      <w:pPr>
        <w:ind w:left="360"/>
      </w:pPr>
      <w:r>
        <w:t>………………………………………………………………………………………………….</w:t>
      </w:r>
    </w:p>
    <w:p w14:paraId="18AD7077" w14:textId="77777777" w:rsidR="001347DC" w:rsidRDefault="001347DC" w:rsidP="00003FC1">
      <w:pPr>
        <w:ind w:left="360"/>
      </w:pPr>
      <w:r>
        <w:t>………………………………………………………………………………………………….</w:t>
      </w:r>
    </w:p>
    <w:p w14:paraId="50C0479E" w14:textId="77777777" w:rsidR="001347DC" w:rsidRDefault="001347DC" w:rsidP="00003FC1">
      <w:pPr>
        <w:ind w:left="360"/>
      </w:pPr>
      <w:r>
        <w:t>Noi …………………………………………………………………………………………….</w:t>
      </w:r>
    </w:p>
    <w:p w14:paraId="7B884FB0" w14:textId="77777777" w:rsidR="001347DC" w:rsidRDefault="001347DC" w:rsidP="00003FC1">
      <w:pPr>
        <w:ind w:left="360"/>
      </w:pPr>
      <w:r>
        <w:t>( denumirea / numele ofertantului )</w:t>
      </w:r>
    </w:p>
    <w:p w14:paraId="3766043B" w14:textId="77777777" w:rsidR="001347DC" w:rsidRDefault="001347DC" w:rsidP="00003FC1">
      <w:pPr>
        <w:ind w:left="360"/>
      </w:pPr>
      <w:r>
        <w:t>Vă transmitem alăturat următoarele :</w:t>
      </w:r>
    </w:p>
    <w:p w14:paraId="5FBD177C" w14:textId="77777777" w:rsidR="001347DC" w:rsidRDefault="001347DC" w:rsidP="00003FC1">
      <w:pPr>
        <w:ind w:left="360"/>
      </w:pPr>
      <w:r>
        <w:t>…………………………………………………………………………………………………</w:t>
      </w:r>
    </w:p>
    <w:p w14:paraId="743AD7E5" w14:textId="77777777" w:rsidR="001347DC" w:rsidRDefault="001347DC" w:rsidP="00003FC1">
      <w:pPr>
        <w:ind w:left="360"/>
      </w:pPr>
      <w:r>
        <w:t>……………………………………………………………………………………………………………………………………………………………………………………………………………………………………………………………………………………………………………………………………………………………………………………………………………………………………………………………………………………………………………………………………………………………………………………………………………………………………………………………………………………………………………………………………………………………………………………………………………………………………………………………………………………………………………………………………………………………………………………………………………………………………………………………………………………………………………………………</w:t>
      </w:r>
    </w:p>
    <w:p w14:paraId="107962F5" w14:textId="77777777" w:rsidR="001347DC" w:rsidRDefault="001347DC" w:rsidP="00003FC1">
      <w:pPr>
        <w:ind w:left="360"/>
      </w:pPr>
    </w:p>
    <w:p w14:paraId="1BD600BC" w14:textId="77777777" w:rsidR="001347DC" w:rsidRDefault="001347DC" w:rsidP="00003FC1">
      <w:pPr>
        <w:ind w:left="360"/>
      </w:pPr>
    </w:p>
    <w:p w14:paraId="7BE6FAD2" w14:textId="77777777" w:rsidR="001347DC" w:rsidRDefault="001347DC" w:rsidP="00003FC1">
      <w:pPr>
        <w:ind w:left="360"/>
      </w:pPr>
    </w:p>
    <w:p w14:paraId="673131EA" w14:textId="77777777" w:rsidR="001347DC" w:rsidRDefault="001347DC" w:rsidP="00003FC1">
      <w:pPr>
        <w:ind w:left="360"/>
      </w:pPr>
      <w:r>
        <w:t>Data completării …………………………</w:t>
      </w:r>
    </w:p>
    <w:p w14:paraId="6554BFF0" w14:textId="77777777" w:rsidR="001347DC" w:rsidRDefault="001347DC" w:rsidP="00003FC1">
      <w:pPr>
        <w:ind w:left="360"/>
      </w:pPr>
    </w:p>
    <w:p w14:paraId="7F544388" w14:textId="77777777" w:rsidR="001347DC" w:rsidRDefault="001347DC" w:rsidP="00003FC1">
      <w:pPr>
        <w:ind w:left="360"/>
      </w:pPr>
      <w:r>
        <w:t>Cu stimă,</w:t>
      </w:r>
    </w:p>
    <w:p w14:paraId="5EAFC771" w14:textId="77777777" w:rsidR="001347DC" w:rsidRDefault="001347DC" w:rsidP="00003FC1">
      <w:pPr>
        <w:ind w:left="360"/>
      </w:pPr>
    </w:p>
    <w:p w14:paraId="188330D1" w14:textId="77777777" w:rsidR="001347DC" w:rsidRDefault="001347DC" w:rsidP="00003FC1">
      <w:pPr>
        <w:ind w:left="360"/>
      </w:pPr>
      <w:r>
        <w:t>Operator economic/persoană fizică,</w:t>
      </w:r>
    </w:p>
    <w:p w14:paraId="7BF47194" w14:textId="77777777" w:rsidR="001347DC" w:rsidRDefault="002B61FB" w:rsidP="00003FC1">
      <w:pPr>
        <w:ind w:left="360"/>
      </w:pPr>
      <w:r>
        <w:t>( semnătura autorizată)</w:t>
      </w:r>
    </w:p>
    <w:p w14:paraId="6BB628AF" w14:textId="77777777" w:rsidR="001347DC" w:rsidRDefault="002B61FB" w:rsidP="00003FC1">
      <w:pPr>
        <w:ind w:left="360"/>
      </w:pPr>
      <w:r>
        <w:t>OPERATOR ECONOMIC/PERSOANĂ FIZICĂ</w:t>
      </w:r>
    </w:p>
    <w:p w14:paraId="4643AD65" w14:textId="77777777" w:rsidR="002B61FB" w:rsidRDefault="002B61FB" w:rsidP="00003FC1">
      <w:pPr>
        <w:ind w:left="360"/>
      </w:pPr>
    </w:p>
    <w:p w14:paraId="2D5FE438" w14:textId="77777777" w:rsidR="002B61FB" w:rsidRDefault="002B61FB" w:rsidP="00003FC1">
      <w:pPr>
        <w:ind w:left="360"/>
      </w:pPr>
      <w:r>
        <w:t>……………………………………………………</w:t>
      </w:r>
    </w:p>
    <w:p w14:paraId="52C2FABB" w14:textId="77777777" w:rsidR="002B61FB" w:rsidRDefault="002B61FB" w:rsidP="00003FC1">
      <w:pPr>
        <w:ind w:left="360"/>
      </w:pPr>
      <w:r>
        <w:t>( denumirea)</w:t>
      </w:r>
    </w:p>
    <w:p w14:paraId="1D19AF3A" w14:textId="77777777" w:rsidR="002B61FB" w:rsidRDefault="002B61FB" w:rsidP="00003FC1">
      <w:pPr>
        <w:ind w:left="360"/>
      </w:pPr>
    </w:p>
    <w:p w14:paraId="7D640EFF" w14:textId="77777777" w:rsidR="002B61FB" w:rsidRDefault="002B61FB" w:rsidP="00003FC1">
      <w:pPr>
        <w:ind w:left="360"/>
      </w:pPr>
    </w:p>
    <w:p w14:paraId="02A03F0E" w14:textId="77777777" w:rsidR="002B61FB" w:rsidRDefault="002B61FB" w:rsidP="00003FC1">
      <w:pPr>
        <w:ind w:left="360"/>
      </w:pPr>
      <w:r>
        <w:tab/>
      </w:r>
      <w:r>
        <w:tab/>
      </w:r>
      <w:r>
        <w:tab/>
        <w:t>FORMULAR DE OFERTĂ FINANCIARĂ</w:t>
      </w:r>
    </w:p>
    <w:p w14:paraId="589FBDA6" w14:textId="77777777" w:rsidR="002B61FB" w:rsidRDefault="002B61FB" w:rsidP="00003FC1">
      <w:pPr>
        <w:ind w:left="360"/>
      </w:pPr>
    </w:p>
    <w:p w14:paraId="033B60AD" w14:textId="77777777" w:rsidR="002B61FB" w:rsidRDefault="002B61FB" w:rsidP="00003FC1">
      <w:pPr>
        <w:ind w:left="360"/>
      </w:pPr>
    </w:p>
    <w:p w14:paraId="17F88F63" w14:textId="77777777" w:rsidR="002B61FB" w:rsidRDefault="002B61FB" w:rsidP="00003FC1">
      <w:pPr>
        <w:ind w:left="360"/>
      </w:pPr>
    </w:p>
    <w:p w14:paraId="35A187D5" w14:textId="77777777" w:rsidR="002B61FB" w:rsidRDefault="002B61FB" w:rsidP="00003FC1">
      <w:pPr>
        <w:ind w:left="360"/>
      </w:pPr>
      <w:r>
        <w:t xml:space="preserve">Către, </w:t>
      </w:r>
    </w:p>
    <w:p w14:paraId="10E4D012" w14:textId="77777777" w:rsidR="002B61FB" w:rsidRDefault="002B61FB" w:rsidP="00003FC1">
      <w:pPr>
        <w:ind w:left="360"/>
      </w:pPr>
      <w:r>
        <w:t>Primăria Comunei Coșteiu</w:t>
      </w:r>
    </w:p>
    <w:p w14:paraId="350F0646" w14:textId="77777777" w:rsidR="002B61FB" w:rsidRDefault="002B61FB" w:rsidP="00003FC1">
      <w:pPr>
        <w:ind w:left="360"/>
      </w:pPr>
    </w:p>
    <w:p w14:paraId="1C708D10" w14:textId="77777777" w:rsidR="002B61FB" w:rsidRDefault="002B61FB" w:rsidP="00003FC1">
      <w:pPr>
        <w:ind w:left="360"/>
      </w:pPr>
    </w:p>
    <w:p w14:paraId="24E06C4A" w14:textId="77777777" w:rsidR="002B61FB" w:rsidRDefault="002B61FB" w:rsidP="002B61FB">
      <w:pPr>
        <w:pStyle w:val="ListParagraph"/>
        <w:numPr>
          <w:ilvl w:val="0"/>
          <w:numId w:val="18"/>
        </w:numPr>
      </w:pPr>
      <w:r>
        <w:t xml:space="preserve">Examinând documentația de atribuire, subsemnatul……………………………………. reprezentant legal/împuternicit </w:t>
      </w:r>
      <w:r w:rsidR="0023755A">
        <w:t>al ofertantului……………………………………………</w:t>
      </w:r>
    </w:p>
    <w:p w14:paraId="50A725AE" w14:textId="77777777" w:rsidR="0023755A" w:rsidRDefault="002E3D01" w:rsidP="0023755A">
      <w:pPr>
        <w:pStyle w:val="ListParagraph"/>
      </w:pPr>
      <w:r>
        <w:t>( denumirea/numele ofertantului) ne oferim ca în conformitate cu prevederile și cerințele cuprinse în documnetația de atribuire să oferim chiria de …….lei/lună.</w:t>
      </w:r>
    </w:p>
    <w:p w14:paraId="375D5309" w14:textId="77777777" w:rsidR="002E3D01" w:rsidRDefault="002E3D01" w:rsidP="0023755A">
      <w:pPr>
        <w:pStyle w:val="ListParagraph"/>
      </w:pPr>
    </w:p>
    <w:p w14:paraId="12475D69" w14:textId="77777777" w:rsidR="002E3D01" w:rsidRDefault="002E3D01" w:rsidP="002E3D01">
      <w:pPr>
        <w:pStyle w:val="ListParagraph"/>
        <w:numPr>
          <w:ilvl w:val="0"/>
          <w:numId w:val="18"/>
        </w:numPr>
      </w:pPr>
      <w:r>
        <w:t>Ne angajăm să menținem această ofertă valabilă pentru o durată de:</w:t>
      </w:r>
      <w:r w:rsidR="00FB21FF">
        <w:t>……………………</w:t>
      </w:r>
    </w:p>
    <w:p w14:paraId="56D73027" w14:textId="77777777" w:rsidR="00FB21FF" w:rsidRDefault="00FB21FF" w:rsidP="00FB21FF"/>
    <w:p w14:paraId="185F2C0D" w14:textId="77777777" w:rsidR="00FB21FF" w:rsidRDefault="00FB21FF" w:rsidP="00FB21FF">
      <w:pPr>
        <w:pStyle w:val="ListParagraph"/>
        <w:numPr>
          <w:ilvl w:val="0"/>
          <w:numId w:val="18"/>
        </w:numPr>
      </w:pPr>
      <w:r>
        <w:t>Până la încheierea și semnarea contractului de închiriere această ofertă împreună cu comunicarea transmisă de dumneavoastră, prin care oferta noastră este stabilită câștigătoare, vor constitui un contract între noi.</w:t>
      </w:r>
    </w:p>
    <w:p w14:paraId="1629A712" w14:textId="77777777" w:rsidR="00FB21FF" w:rsidRDefault="00FB21FF" w:rsidP="00FB21FF">
      <w:pPr>
        <w:pStyle w:val="ListParagraph"/>
      </w:pPr>
    </w:p>
    <w:p w14:paraId="56FB27CB" w14:textId="77777777" w:rsidR="00FB21FF" w:rsidRDefault="00FB21FF" w:rsidP="00FB21FF"/>
    <w:p w14:paraId="7C3270CE" w14:textId="77777777" w:rsidR="00FB21FF" w:rsidRDefault="00FB21FF" w:rsidP="00FB21FF"/>
    <w:p w14:paraId="361E9BC7" w14:textId="77777777" w:rsidR="00FB21FF" w:rsidRDefault="00FB21FF" w:rsidP="00FB21FF"/>
    <w:p w14:paraId="4F4AEE65" w14:textId="77777777" w:rsidR="00FB21FF" w:rsidRDefault="00FB21FF" w:rsidP="00FB21FF">
      <w:r>
        <w:t>Data întocmirii……………………………………….</w:t>
      </w:r>
    </w:p>
    <w:p w14:paraId="08A86F03" w14:textId="77777777" w:rsidR="00FB21FF" w:rsidRDefault="00FB21FF" w:rsidP="00FB21FF">
      <w:r>
        <w:t>Nume………………………………………………..</w:t>
      </w:r>
    </w:p>
    <w:p w14:paraId="40B78328" w14:textId="77777777" w:rsidR="00FB21FF" w:rsidRDefault="00FB21FF" w:rsidP="00FB21FF">
      <w:r>
        <w:t>Semnătura…………………………………………..</w:t>
      </w:r>
    </w:p>
    <w:p w14:paraId="5B2F70CB" w14:textId="77777777" w:rsidR="00FB21FF" w:rsidRDefault="00FB21FF" w:rsidP="00FB21FF">
      <w:r>
        <w:t>Funcție……………………………………………..</w:t>
      </w:r>
    </w:p>
    <w:p w14:paraId="4606FEBA" w14:textId="77777777" w:rsidR="002E3D01" w:rsidRPr="00003FC1" w:rsidRDefault="002E3D01" w:rsidP="0023755A">
      <w:pPr>
        <w:pStyle w:val="ListParagraph"/>
      </w:pPr>
    </w:p>
    <w:sectPr w:rsidR="002E3D01" w:rsidRPr="00003F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B180" w14:textId="77777777" w:rsidR="00C54F3B" w:rsidRDefault="00C54F3B" w:rsidP="003726CC">
      <w:r>
        <w:separator/>
      </w:r>
    </w:p>
  </w:endnote>
  <w:endnote w:type="continuationSeparator" w:id="0">
    <w:p w14:paraId="211FDC69" w14:textId="77777777" w:rsidR="00C54F3B" w:rsidRDefault="00C54F3B" w:rsidP="003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979174"/>
      <w:docPartObj>
        <w:docPartGallery w:val="Page Numbers (Bottom of Page)"/>
        <w:docPartUnique/>
      </w:docPartObj>
    </w:sdtPr>
    <w:sdtEndPr/>
    <w:sdtContent>
      <w:p w14:paraId="58EF8E18" w14:textId="7EED8F85" w:rsidR="003726CC" w:rsidRDefault="003726CC">
        <w:pPr>
          <w:pStyle w:val="Footer"/>
          <w:jc w:val="center"/>
        </w:pPr>
        <w:r>
          <w:fldChar w:fldCharType="begin"/>
        </w:r>
        <w:r>
          <w:instrText>PAGE   \* MERGEFORMAT</w:instrText>
        </w:r>
        <w:r>
          <w:fldChar w:fldCharType="separate"/>
        </w:r>
        <w:r w:rsidR="0065280D" w:rsidRPr="0065280D">
          <w:rPr>
            <w:noProof/>
            <w:lang w:val="ro-RO"/>
          </w:rPr>
          <w:t>1</w:t>
        </w:r>
        <w:r>
          <w:fldChar w:fldCharType="end"/>
        </w:r>
      </w:p>
    </w:sdtContent>
  </w:sdt>
  <w:p w14:paraId="792B245A" w14:textId="77777777" w:rsidR="003726CC" w:rsidRDefault="0037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D688" w14:textId="77777777" w:rsidR="00C54F3B" w:rsidRDefault="00C54F3B" w:rsidP="003726CC">
      <w:r>
        <w:separator/>
      </w:r>
    </w:p>
  </w:footnote>
  <w:footnote w:type="continuationSeparator" w:id="0">
    <w:p w14:paraId="7737F7D0" w14:textId="77777777" w:rsidR="00C54F3B" w:rsidRDefault="00C54F3B" w:rsidP="0037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A8D"/>
    <w:multiLevelType w:val="hybridMultilevel"/>
    <w:tmpl w:val="A4749D4E"/>
    <w:lvl w:ilvl="0" w:tplc="EC227A26">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AE2343F"/>
    <w:multiLevelType w:val="hybridMultilevel"/>
    <w:tmpl w:val="F44A3DEC"/>
    <w:lvl w:ilvl="0" w:tplc="F5A08D4A">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7067CE"/>
    <w:multiLevelType w:val="hybridMultilevel"/>
    <w:tmpl w:val="68864AB2"/>
    <w:lvl w:ilvl="0" w:tplc="E4367B1E">
      <w:numFmt w:val="bullet"/>
      <w:lvlText w:val="-"/>
      <w:lvlJc w:val="left"/>
      <w:pPr>
        <w:ind w:left="2160" w:hanging="360"/>
      </w:pPr>
      <w:rPr>
        <w:rFonts w:ascii="Palatino Linotype" w:eastAsia="Times New Roman" w:hAnsi="Palatino Linotype" w:cs="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EF22F6"/>
    <w:multiLevelType w:val="hybridMultilevel"/>
    <w:tmpl w:val="1F3A3A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130B90"/>
    <w:multiLevelType w:val="hybridMultilevel"/>
    <w:tmpl w:val="AA089158"/>
    <w:lvl w:ilvl="0" w:tplc="43686C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533C1"/>
    <w:multiLevelType w:val="multilevel"/>
    <w:tmpl w:val="AB2AED28"/>
    <w:lvl w:ilvl="0">
      <w:start w:val="1"/>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b/>
        <w:bCs/>
        <w:color w:val="000000"/>
      </w:rPr>
    </w:lvl>
    <w:lvl w:ilvl="2">
      <w:start w:val="1"/>
      <w:numFmt w:val="decimal"/>
      <w:lvlText w:val="%1.%2.%3."/>
      <w:lvlJc w:val="left"/>
      <w:pPr>
        <w:ind w:left="1440" w:hanging="720"/>
      </w:pPr>
      <w:rPr>
        <w:rFonts w:hint="default"/>
        <w:b/>
        <w:bCs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6" w15:restartNumberingAfterBreak="0">
    <w:nsid w:val="2A595D6B"/>
    <w:multiLevelType w:val="hybridMultilevel"/>
    <w:tmpl w:val="C95C8CF0"/>
    <w:lvl w:ilvl="0" w:tplc="F806BE3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BAA525D"/>
    <w:multiLevelType w:val="hybridMultilevel"/>
    <w:tmpl w:val="CA2217E4"/>
    <w:lvl w:ilvl="0" w:tplc="CEE6DA9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F2A02"/>
    <w:multiLevelType w:val="hybridMultilevel"/>
    <w:tmpl w:val="6D6433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481810"/>
    <w:multiLevelType w:val="hybridMultilevel"/>
    <w:tmpl w:val="511C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017C"/>
    <w:multiLevelType w:val="hybridMultilevel"/>
    <w:tmpl w:val="58204BD0"/>
    <w:lvl w:ilvl="0" w:tplc="557CCED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647D7D"/>
    <w:multiLevelType w:val="hybridMultilevel"/>
    <w:tmpl w:val="9F3080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F0456CB"/>
    <w:multiLevelType w:val="hybridMultilevel"/>
    <w:tmpl w:val="C0FC089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353C3"/>
    <w:multiLevelType w:val="hybridMultilevel"/>
    <w:tmpl w:val="1F7652F4"/>
    <w:lvl w:ilvl="0" w:tplc="25A69B7A">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6E686A50"/>
    <w:multiLevelType w:val="hybridMultilevel"/>
    <w:tmpl w:val="89062D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FB55410"/>
    <w:multiLevelType w:val="hybridMultilevel"/>
    <w:tmpl w:val="971A2484"/>
    <w:lvl w:ilvl="0" w:tplc="207444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211C7"/>
    <w:multiLevelType w:val="hybridMultilevel"/>
    <w:tmpl w:val="C87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64BFF"/>
    <w:multiLevelType w:val="hybridMultilevel"/>
    <w:tmpl w:val="B18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4"/>
  </w:num>
  <w:num w:numId="5">
    <w:abstractNumId w:val="17"/>
  </w:num>
  <w:num w:numId="6">
    <w:abstractNumId w:val="15"/>
  </w:num>
  <w:num w:numId="7">
    <w:abstractNumId w:val="16"/>
  </w:num>
  <w:num w:numId="8">
    <w:abstractNumId w:val="12"/>
  </w:num>
  <w:num w:numId="9">
    <w:abstractNumId w:val="2"/>
  </w:num>
  <w:num w:numId="10">
    <w:abstractNumId w:val="8"/>
  </w:num>
  <w:num w:numId="11">
    <w:abstractNumId w:val="11"/>
  </w:num>
  <w:num w:numId="12">
    <w:abstractNumId w:val="10"/>
  </w:num>
  <w:num w:numId="13">
    <w:abstractNumId w:val="0"/>
  </w:num>
  <w:num w:numId="14">
    <w:abstractNumId w:val="6"/>
  </w:num>
  <w:num w:numId="15">
    <w:abstractNumId w:val="13"/>
  </w:num>
  <w:num w:numId="16">
    <w:abstractNumId w:val="1"/>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9F"/>
    <w:rsid w:val="00003FC1"/>
    <w:rsid w:val="00007D2C"/>
    <w:rsid w:val="00033DBA"/>
    <w:rsid w:val="00035DDE"/>
    <w:rsid w:val="00053FB9"/>
    <w:rsid w:val="00067648"/>
    <w:rsid w:val="000C6875"/>
    <w:rsid w:val="000D7DCA"/>
    <w:rsid w:val="001347DC"/>
    <w:rsid w:val="00147F41"/>
    <w:rsid w:val="00187204"/>
    <w:rsid w:val="001B4DD7"/>
    <w:rsid w:val="001E3AE2"/>
    <w:rsid w:val="0023755A"/>
    <w:rsid w:val="00280E99"/>
    <w:rsid w:val="002830DC"/>
    <w:rsid w:val="002A3E5C"/>
    <w:rsid w:val="002B61FB"/>
    <w:rsid w:val="002C2F7C"/>
    <w:rsid w:val="002C7AC9"/>
    <w:rsid w:val="002D63B9"/>
    <w:rsid w:val="002E3D01"/>
    <w:rsid w:val="003726CC"/>
    <w:rsid w:val="00387DFD"/>
    <w:rsid w:val="00390482"/>
    <w:rsid w:val="003B1C4F"/>
    <w:rsid w:val="003E271D"/>
    <w:rsid w:val="003F4089"/>
    <w:rsid w:val="0043750F"/>
    <w:rsid w:val="00467E7F"/>
    <w:rsid w:val="004E2B8E"/>
    <w:rsid w:val="004F356A"/>
    <w:rsid w:val="005E1061"/>
    <w:rsid w:val="005F6D51"/>
    <w:rsid w:val="006108F9"/>
    <w:rsid w:val="00621439"/>
    <w:rsid w:val="0062792A"/>
    <w:rsid w:val="0065280D"/>
    <w:rsid w:val="00670A58"/>
    <w:rsid w:val="00672DF0"/>
    <w:rsid w:val="006B26EE"/>
    <w:rsid w:val="006B4EB8"/>
    <w:rsid w:val="007056D3"/>
    <w:rsid w:val="00721B38"/>
    <w:rsid w:val="00746314"/>
    <w:rsid w:val="00757E8D"/>
    <w:rsid w:val="00770906"/>
    <w:rsid w:val="00773B48"/>
    <w:rsid w:val="007754A4"/>
    <w:rsid w:val="007E0757"/>
    <w:rsid w:val="0081434F"/>
    <w:rsid w:val="008538E6"/>
    <w:rsid w:val="00863EF6"/>
    <w:rsid w:val="008B17A2"/>
    <w:rsid w:val="008C454B"/>
    <w:rsid w:val="008C724D"/>
    <w:rsid w:val="00912584"/>
    <w:rsid w:val="0091263C"/>
    <w:rsid w:val="0092437B"/>
    <w:rsid w:val="00933F24"/>
    <w:rsid w:val="009718E9"/>
    <w:rsid w:val="009D7053"/>
    <w:rsid w:val="00A421C0"/>
    <w:rsid w:val="00A54AFA"/>
    <w:rsid w:val="00A55D98"/>
    <w:rsid w:val="00AB03FB"/>
    <w:rsid w:val="00AD3538"/>
    <w:rsid w:val="00AF008B"/>
    <w:rsid w:val="00AF589E"/>
    <w:rsid w:val="00B44D05"/>
    <w:rsid w:val="00B72470"/>
    <w:rsid w:val="00B80E19"/>
    <w:rsid w:val="00B81AE6"/>
    <w:rsid w:val="00C00E51"/>
    <w:rsid w:val="00C03F5A"/>
    <w:rsid w:val="00C12A9C"/>
    <w:rsid w:val="00C36314"/>
    <w:rsid w:val="00C54F3B"/>
    <w:rsid w:val="00C75078"/>
    <w:rsid w:val="00CC135A"/>
    <w:rsid w:val="00CE5891"/>
    <w:rsid w:val="00D24CD6"/>
    <w:rsid w:val="00D506A6"/>
    <w:rsid w:val="00D67345"/>
    <w:rsid w:val="00D829B6"/>
    <w:rsid w:val="00D906F5"/>
    <w:rsid w:val="00DA0535"/>
    <w:rsid w:val="00DB2423"/>
    <w:rsid w:val="00DB3FC8"/>
    <w:rsid w:val="00DC3A1D"/>
    <w:rsid w:val="00DE4520"/>
    <w:rsid w:val="00E16B5E"/>
    <w:rsid w:val="00E60710"/>
    <w:rsid w:val="00E87E13"/>
    <w:rsid w:val="00ED0ABE"/>
    <w:rsid w:val="00ED729F"/>
    <w:rsid w:val="00EF1D36"/>
    <w:rsid w:val="00EF4022"/>
    <w:rsid w:val="00F071DA"/>
    <w:rsid w:val="00F4399B"/>
    <w:rsid w:val="00F61198"/>
    <w:rsid w:val="00F6247C"/>
    <w:rsid w:val="00F71487"/>
    <w:rsid w:val="00FB21FF"/>
    <w:rsid w:val="00FE1F13"/>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5C3C"/>
  <w15:chartTrackingRefBased/>
  <w15:docId w15:val="{AD6267FE-D6EF-45D5-89D2-63C1B6CE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071DA"/>
    <w:pPr>
      <w:spacing w:after="0" w:line="240" w:lineRule="auto"/>
    </w:pPr>
    <w:rPr>
      <w:noProof/>
      <w:lang w:val="ro-RO"/>
    </w:rPr>
  </w:style>
  <w:style w:type="paragraph" w:styleId="ListParagraph">
    <w:name w:val="List Paragraph"/>
    <w:basedOn w:val="Normal"/>
    <w:uiPriority w:val="34"/>
    <w:qFormat/>
    <w:rsid w:val="00467E7F"/>
    <w:pPr>
      <w:ind w:left="720"/>
      <w:contextualSpacing/>
    </w:pPr>
  </w:style>
  <w:style w:type="paragraph" w:styleId="BalloonText">
    <w:name w:val="Balloon Text"/>
    <w:basedOn w:val="Normal"/>
    <w:link w:val="BalloonTextChar"/>
    <w:uiPriority w:val="99"/>
    <w:semiHidden/>
    <w:unhideWhenUsed/>
    <w:rsid w:val="00F43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9B"/>
    <w:rPr>
      <w:rFonts w:ascii="Segoe UI" w:eastAsia="Times New Roman" w:hAnsi="Segoe UI" w:cs="Segoe UI"/>
      <w:sz w:val="18"/>
      <w:szCs w:val="18"/>
    </w:rPr>
  </w:style>
  <w:style w:type="character" w:styleId="Hyperlink">
    <w:name w:val="Hyperlink"/>
    <w:basedOn w:val="DefaultParagraphFont"/>
    <w:uiPriority w:val="99"/>
    <w:unhideWhenUsed/>
    <w:rsid w:val="00067648"/>
    <w:rPr>
      <w:color w:val="0563C1" w:themeColor="hyperlink"/>
      <w:u w:val="single"/>
    </w:rPr>
  </w:style>
  <w:style w:type="character" w:styleId="CommentReference">
    <w:name w:val="annotation reference"/>
    <w:basedOn w:val="DefaultParagraphFont"/>
    <w:uiPriority w:val="99"/>
    <w:semiHidden/>
    <w:unhideWhenUsed/>
    <w:rsid w:val="00DE4520"/>
    <w:rPr>
      <w:sz w:val="16"/>
      <w:szCs w:val="16"/>
    </w:rPr>
  </w:style>
  <w:style w:type="paragraph" w:styleId="CommentText">
    <w:name w:val="annotation text"/>
    <w:basedOn w:val="Normal"/>
    <w:link w:val="CommentTextChar"/>
    <w:uiPriority w:val="99"/>
    <w:semiHidden/>
    <w:unhideWhenUsed/>
    <w:rsid w:val="00DE4520"/>
    <w:rPr>
      <w:sz w:val="20"/>
      <w:szCs w:val="20"/>
    </w:rPr>
  </w:style>
  <w:style w:type="character" w:customStyle="1" w:styleId="CommentTextChar">
    <w:name w:val="Comment Text Char"/>
    <w:basedOn w:val="DefaultParagraphFont"/>
    <w:link w:val="CommentText"/>
    <w:uiPriority w:val="99"/>
    <w:semiHidden/>
    <w:rsid w:val="00DE4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520"/>
    <w:rPr>
      <w:b/>
      <w:bCs/>
    </w:rPr>
  </w:style>
  <w:style w:type="character" w:customStyle="1" w:styleId="CommentSubjectChar">
    <w:name w:val="Comment Subject Char"/>
    <w:basedOn w:val="CommentTextChar"/>
    <w:link w:val="CommentSubject"/>
    <w:uiPriority w:val="99"/>
    <w:semiHidden/>
    <w:rsid w:val="00DE452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26CC"/>
    <w:pPr>
      <w:tabs>
        <w:tab w:val="center" w:pos="4536"/>
        <w:tab w:val="right" w:pos="9072"/>
      </w:tabs>
    </w:pPr>
  </w:style>
  <w:style w:type="character" w:customStyle="1" w:styleId="HeaderChar">
    <w:name w:val="Header Char"/>
    <w:basedOn w:val="DefaultParagraphFont"/>
    <w:link w:val="Header"/>
    <w:uiPriority w:val="99"/>
    <w:rsid w:val="003726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6CC"/>
    <w:pPr>
      <w:tabs>
        <w:tab w:val="center" w:pos="4536"/>
        <w:tab w:val="right" w:pos="9072"/>
      </w:tabs>
    </w:pPr>
  </w:style>
  <w:style w:type="character" w:customStyle="1" w:styleId="FooterChar">
    <w:name w:val="Footer Char"/>
    <w:basedOn w:val="DefaultParagraphFont"/>
    <w:link w:val="Footer"/>
    <w:uiPriority w:val="99"/>
    <w:rsid w:val="003726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primarialieb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primarialieb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primarialiebling" TargetMode="External"/><Relationship Id="rId4" Type="http://schemas.openxmlformats.org/officeDocument/2006/relationships/settings" Target="settings.xml"/><Relationship Id="rId9" Type="http://schemas.openxmlformats.org/officeDocument/2006/relationships/hyperlink" Target="mailto:contact@primarialiebli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08BB-8A5D-4FDE-B9C8-A31EC5A7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Bogdan Marchete</cp:lastModifiedBy>
  <cp:revision>1</cp:revision>
  <cp:lastPrinted>2023-01-19T11:52:00Z</cp:lastPrinted>
  <dcterms:created xsi:type="dcterms:W3CDTF">2023-01-13T09:12:00Z</dcterms:created>
  <dcterms:modified xsi:type="dcterms:W3CDTF">2023-01-19T12:11:00Z</dcterms:modified>
</cp:coreProperties>
</file>