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85" w:rsidRDefault="00F77985" w:rsidP="00F77985">
      <w:pPr>
        <w:pStyle w:val="NoSpacing"/>
        <w:jc w:val="right"/>
        <w:rPr>
          <w:b/>
        </w:rPr>
      </w:pPr>
    </w:p>
    <w:p w:rsidR="00C55BBC" w:rsidRDefault="00C55BBC" w:rsidP="00C55B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Anexa nr.1 la HCL nr.____/30.01.2023</w:t>
      </w:r>
    </w:p>
    <w:p w:rsidR="00F77985" w:rsidRPr="00F77985" w:rsidRDefault="00F77985" w:rsidP="00F77985">
      <w:pPr>
        <w:spacing w:after="0" w:line="240" w:lineRule="auto"/>
        <w:jc w:val="both"/>
        <w:rPr>
          <w:rFonts w:ascii="Times New Roman" w:hAnsi="Times New Roman" w:cs="Times New Roman"/>
          <w:iCs/>
          <w:sz w:val="24"/>
          <w:szCs w:val="24"/>
          <w:shd w:val="clear" w:color="auto" w:fill="FFFFFF"/>
        </w:rPr>
      </w:pP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Raportul </w:t>
      </w:r>
    </w:p>
    <w:p w:rsidR="00F77985" w:rsidRPr="00F77985" w:rsidRDefault="00F77985" w:rsidP="00F77985">
      <w:pPr>
        <w:spacing w:after="0" w:line="240" w:lineRule="auto"/>
        <w:jc w:val="center"/>
        <w:rPr>
          <w:rFonts w:ascii="Times New Roman" w:hAnsi="Times New Roman" w:cs="Times New Roman"/>
          <w:b/>
          <w:sz w:val="24"/>
          <w:szCs w:val="24"/>
        </w:rPr>
      </w:pPr>
      <w:r w:rsidRPr="00F77985">
        <w:rPr>
          <w:rFonts w:ascii="Times New Roman" w:hAnsi="Times New Roman" w:cs="Times New Roman"/>
          <w:b/>
          <w:sz w:val="24"/>
          <w:szCs w:val="24"/>
        </w:rPr>
        <w:t xml:space="preserve"> privind  stadiul de înscriere a datelor în registrul agricol pe trimestrul I</w:t>
      </w:r>
      <w:r w:rsidR="00E01C9C">
        <w:rPr>
          <w:rFonts w:ascii="Times New Roman" w:hAnsi="Times New Roman" w:cs="Times New Roman"/>
          <w:b/>
          <w:sz w:val="24"/>
          <w:szCs w:val="24"/>
        </w:rPr>
        <w:t>V</w:t>
      </w:r>
      <w:r w:rsidRPr="00F77985">
        <w:rPr>
          <w:rFonts w:ascii="Times New Roman" w:hAnsi="Times New Roman" w:cs="Times New Roman"/>
          <w:b/>
          <w:sz w:val="24"/>
          <w:szCs w:val="24"/>
        </w:rPr>
        <w:t xml:space="preserve"> al anului 2022</w:t>
      </w:r>
    </w:p>
    <w:p w:rsidR="00F77985" w:rsidRPr="00F77985" w:rsidRDefault="00F77985" w:rsidP="00F77985">
      <w:pPr>
        <w:spacing w:after="0" w:line="240" w:lineRule="auto"/>
        <w:jc w:val="center"/>
        <w:rPr>
          <w:rFonts w:ascii="Times New Roman" w:hAnsi="Times New Roman" w:cs="Times New Roman"/>
          <w:b/>
          <w:sz w:val="24"/>
          <w:szCs w:val="24"/>
        </w:rPr>
      </w:pPr>
    </w:p>
    <w:p w:rsidR="00E01C9C" w:rsidRPr="00E01C9C" w:rsidRDefault="00E01C9C" w:rsidP="00E01C9C">
      <w:pPr>
        <w:pStyle w:val="Heading1"/>
        <w:shd w:val="clear" w:color="auto" w:fill="FFFFFF"/>
        <w:spacing w:before="0" w:beforeAutospacing="0" w:after="0" w:afterAutospacing="0"/>
        <w:ind w:firstLine="720"/>
        <w:jc w:val="both"/>
        <w:rPr>
          <w:b w:val="0"/>
          <w:sz w:val="24"/>
          <w:szCs w:val="24"/>
          <w:shd w:val="clear" w:color="auto" w:fill="FFFFFF"/>
          <w:lang w:val="ro-RO"/>
        </w:rPr>
      </w:pPr>
      <w:r w:rsidRPr="00E01C9C">
        <w:rPr>
          <w:b w:val="0"/>
          <w:sz w:val="24"/>
          <w:szCs w:val="24"/>
          <w:shd w:val="clear" w:color="auto" w:fill="FFFFFF"/>
          <w:lang w:val="ro-RO"/>
        </w:rPr>
        <w:t>Pentru completarea și ținerea la zii a registrelor agricole la nivelul UAT Marghita sunt desemnate două personae cu dispoziția primarului iar în fișa postului sunt specificate atribuții privind obligativitatea compltării și ținerii la zii a registrelor agricole.Pentru încărcarea datelor în RA este desemnată cu dispoziția primarului un inginer topograf.</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shd w:val="clear" w:color="auto" w:fill="FFFFFF"/>
          <w:lang w:val="ro-RO"/>
        </w:rPr>
      </w:pPr>
      <w:r w:rsidRPr="00E01C9C">
        <w:rPr>
          <w:b w:val="0"/>
          <w:sz w:val="24"/>
          <w:szCs w:val="24"/>
          <w:shd w:val="clear" w:color="auto" w:fill="FFFFFF"/>
          <w:lang w:val="ro-RO"/>
        </w:rPr>
        <w:t>La nivelul UAT Marghita registrul agricol la data de 31.12.2022 este completat în preocent de 100% în format electronic, conform O.G NR.28/2008 privind registrul agricol art.6, alin. (7) conform căreia  începând cu data de 1 ianuarie 2018, registrul agricol și se ține la zi în format electronic. Pentru completarea registrului agricol în format electronic la nivelul UAT Marghita se folosește un program cu denumirea de Agroregis achiziționat de primărie de la firma de soft Indeco Baia Mare.</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sz w:val="24"/>
          <w:szCs w:val="24"/>
          <w:lang w:val="ro-RO"/>
        </w:rPr>
        <w:tab/>
      </w:r>
      <w:r w:rsidRPr="00E01C9C">
        <w:rPr>
          <w:b w:val="0"/>
          <w:iCs/>
          <w:sz w:val="24"/>
          <w:szCs w:val="24"/>
          <w:shd w:val="clear" w:color="auto" w:fill="FFFFFF"/>
          <w:lang w:val="ro-RO"/>
        </w:rPr>
        <w:t>În baza Hotarârii nr. 44 din 19.03.2020 Art 2, alin. (1) , începând cu anul 2020 conducerea și ținerea la zi a Registrului agricol se va face numai în format electronic.</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La nivelul UAT Marghita sunt deschise  un număr de 38 de volume de registru agricol, pe patru tipuri după cum urmează;</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Tipul I 32 volume cu 2465 poziții pentru persoanele fizice cu domiciliul în localitate</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Tipul II 4 volume cu 287 poziții pentru persoanele fizice cu domiciliul în alte localități</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Tipul III 1 volum cu 31 poziții pentru persoanele  juridice cu domiciliul fiscal pe raza UAT Marghita</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Tipul IV 1 volum cu 27 poziții persoanele  juridice cu domiciliul fiscal în alte localități</w:t>
      </w:r>
    </w:p>
    <w:p w:rsidR="00E01C9C" w:rsidRPr="00E01C9C" w:rsidRDefault="00E01C9C" w:rsidP="00E01C9C">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E01C9C">
        <w:rPr>
          <w:b w:val="0"/>
          <w:iCs/>
          <w:sz w:val="24"/>
          <w:szCs w:val="24"/>
          <w:shd w:val="clear" w:color="auto" w:fill="FFFFFF"/>
          <w:lang w:val="ro-RO"/>
        </w:rPr>
        <w:t>Registrele agricole ale Municipilului Marghita cuprind un număr de 2810 de poziții, după cum urmează:</w:t>
      </w:r>
    </w:p>
    <w:p w:rsidR="00E01C9C" w:rsidRPr="00E01C9C" w:rsidRDefault="00E01C9C" w:rsidP="00E01C9C">
      <w:p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Tip I-2465 poziţii</w:t>
      </w:r>
    </w:p>
    <w:p w:rsidR="00E01C9C" w:rsidRPr="00E01C9C" w:rsidRDefault="00E01C9C" w:rsidP="00E01C9C">
      <w:pPr>
        <w:spacing w:after="0" w:line="240" w:lineRule="auto"/>
        <w:rPr>
          <w:rFonts w:ascii="Times New Roman" w:hAnsi="Times New Roman" w:cs="Times New Roman"/>
          <w:sz w:val="24"/>
          <w:szCs w:val="24"/>
        </w:rPr>
      </w:pPr>
      <w:r w:rsidRPr="00E01C9C">
        <w:rPr>
          <w:rFonts w:ascii="Times New Roman" w:hAnsi="Times New Roman" w:cs="Times New Roman"/>
          <w:sz w:val="24"/>
          <w:szCs w:val="24"/>
        </w:rPr>
        <w:t>Tip II-287 poziţii</w:t>
      </w:r>
    </w:p>
    <w:p w:rsidR="00E01C9C" w:rsidRPr="00E01C9C" w:rsidRDefault="00E01C9C" w:rsidP="00E01C9C">
      <w:pPr>
        <w:spacing w:after="0" w:line="240" w:lineRule="auto"/>
        <w:rPr>
          <w:rFonts w:ascii="Times New Roman" w:hAnsi="Times New Roman" w:cs="Times New Roman"/>
          <w:sz w:val="24"/>
          <w:szCs w:val="24"/>
        </w:rPr>
      </w:pPr>
      <w:r w:rsidRPr="00E01C9C">
        <w:rPr>
          <w:rFonts w:ascii="Times New Roman" w:hAnsi="Times New Roman" w:cs="Times New Roman"/>
          <w:sz w:val="24"/>
          <w:szCs w:val="24"/>
        </w:rPr>
        <w:t>Tip III-31 poziţii</w:t>
      </w:r>
    </w:p>
    <w:p w:rsidR="00E01C9C" w:rsidRPr="00E01C9C" w:rsidRDefault="00E01C9C" w:rsidP="00E01C9C">
      <w:pPr>
        <w:spacing w:after="0" w:line="240" w:lineRule="auto"/>
        <w:rPr>
          <w:rFonts w:ascii="Times New Roman" w:hAnsi="Times New Roman" w:cs="Times New Roman"/>
          <w:sz w:val="24"/>
          <w:szCs w:val="24"/>
        </w:rPr>
      </w:pPr>
      <w:r w:rsidRPr="00E01C9C">
        <w:rPr>
          <w:rFonts w:ascii="Times New Roman" w:hAnsi="Times New Roman" w:cs="Times New Roman"/>
          <w:sz w:val="24"/>
          <w:szCs w:val="24"/>
        </w:rPr>
        <w:t>Tip IV-27 poziţii</w:t>
      </w:r>
    </w:p>
    <w:p w:rsidR="00E01C9C" w:rsidRDefault="00E01C9C" w:rsidP="00E01C9C">
      <w:p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majoral gospodăriei, care dispune de capacitatea deplină de exerciţiu, după cum urmează:</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 xml:space="preserve"> prin vizitarea persoanelor fizice de către persoanele împuternicite cu completarea registrului agricol;</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la primărie, în cazul în care un reprezentant major al persoanei fizice se prezintă din propria iniţiativă sau pentru rezolvarea altor probleme;</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pe baza declaraţiei trimise prin poştă, cu confirmare de primire, pe cheltuiala persoanei care are obligaţia de a fi înregistrată în registrul agricol;</w:t>
      </w:r>
    </w:p>
    <w:p w:rsid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pe baza unei procuri notariale date de capul gospodăriei;</w:t>
      </w:r>
    </w:p>
    <w:p w:rsidR="00E01C9C" w:rsidRPr="00E01C9C" w:rsidRDefault="00E01C9C" w:rsidP="00E01C9C">
      <w:pPr>
        <w:pStyle w:val="ListParagraph"/>
        <w:numPr>
          <w:ilvl w:val="0"/>
          <w:numId w:val="2"/>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prin invitarea la primăriei a persoanelor fizice care au obligaţia să efectueze declaraţiile pentru înscrierea datelor în registrul agricol.</w:t>
      </w:r>
    </w:p>
    <w:p w:rsidR="00E01C9C" w:rsidRDefault="00E01C9C" w:rsidP="00E01C9C">
      <w:pPr>
        <w:pStyle w:val="ListParagraph"/>
        <w:numPr>
          <w:ilvl w:val="0"/>
          <w:numId w:val="4"/>
        </w:numPr>
        <w:spacing w:after="0" w:line="240" w:lineRule="auto"/>
        <w:ind w:left="0"/>
        <w:jc w:val="both"/>
        <w:rPr>
          <w:rFonts w:ascii="Times New Roman" w:hAnsi="Times New Roman" w:cs="Times New Roman"/>
          <w:sz w:val="24"/>
          <w:szCs w:val="24"/>
        </w:rPr>
      </w:pPr>
      <w:r w:rsidRPr="00E01C9C">
        <w:rPr>
          <w:rFonts w:ascii="Times New Roman" w:hAnsi="Times New Roman" w:cs="Times New Roman"/>
          <w:sz w:val="24"/>
          <w:szCs w:val="24"/>
        </w:rPr>
        <w:t xml:space="preserve"> Termenele la care persoanele fizice şi juridice au obligaţia să declare datele pentru înscrierea în registrul agricol sunt următoarele:</w:t>
      </w:r>
    </w:p>
    <w:p w:rsidR="00E01C9C" w:rsidRDefault="00E01C9C" w:rsidP="00E01C9C">
      <w:pPr>
        <w:pStyle w:val="ListParagraph"/>
        <w:numPr>
          <w:ilvl w:val="0"/>
          <w:numId w:val="3"/>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 xml:space="preserve">între 5 ianuarie şi ultima zi lucrătoare a lunii 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w:t>
      </w:r>
      <w:r w:rsidRPr="00E01C9C">
        <w:rPr>
          <w:rFonts w:ascii="Times New Roman" w:hAnsi="Times New Roman" w:cs="Times New Roman"/>
          <w:sz w:val="24"/>
          <w:szCs w:val="24"/>
        </w:rPr>
        <w:lastRenderedPageBreak/>
        <w:t>le dețin , ca urmare a vânzării-cumpărarii, a produșilor obținuți, a morții sau a sacrificării animalelor ori a altor intrări-ieșiri.</w:t>
      </w:r>
    </w:p>
    <w:p w:rsidR="00E01C9C" w:rsidRDefault="00E01C9C" w:rsidP="00E01C9C">
      <w:pPr>
        <w:pStyle w:val="ListParagraph"/>
        <w:numPr>
          <w:ilvl w:val="0"/>
          <w:numId w:val="3"/>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între 1 și ultima zi lucrătoare a lunii mai ,pentru datele privind categoria de folosință a terenului, suprafețele cultivate, numărul pomilor în anul agricol respectiv;</w:t>
      </w:r>
    </w:p>
    <w:p w:rsidR="00E01C9C" w:rsidRPr="00E01C9C" w:rsidRDefault="00E01C9C" w:rsidP="00E01C9C">
      <w:pPr>
        <w:pStyle w:val="ListParagraph"/>
        <w:numPr>
          <w:ilvl w:val="0"/>
          <w:numId w:val="3"/>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persoanele fizice și juridice au obligația să declare date, pentru a fi înscriese în registrul agricol și în afara termenelor prevăzute la lit.a) și b), în termen de 30 de zile de la apariția oricărei modificări.</w:t>
      </w:r>
    </w:p>
    <w:p w:rsidR="00E01C9C" w:rsidRPr="00E01C9C" w:rsidRDefault="00E01C9C" w:rsidP="00E01C9C">
      <w:pPr>
        <w:pStyle w:val="ListParagraph"/>
        <w:numPr>
          <w:ilvl w:val="0"/>
          <w:numId w:val="4"/>
        </w:numPr>
        <w:spacing w:after="0" w:line="240" w:lineRule="auto"/>
        <w:ind w:left="0"/>
        <w:jc w:val="both"/>
        <w:rPr>
          <w:rFonts w:ascii="Times New Roman" w:hAnsi="Times New Roman" w:cs="Times New Roman"/>
          <w:sz w:val="24"/>
          <w:szCs w:val="24"/>
        </w:rPr>
      </w:pPr>
      <w:r w:rsidRPr="00E01C9C">
        <w:rPr>
          <w:rFonts w:ascii="Times New Roman" w:hAnsi="Times New Roman" w:cs="Times New Roman"/>
          <w:sz w:val="24"/>
          <w:szCs w:val="24"/>
        </w:rPr>
        <w:t>În cazul în care persoanele fizice sau cele juridice nu fac declarațiile la termenele legale, se consider că nu au intervenit niciun fel de modificări, fapt pentru care în registrul agricol se reporteaza din oficiu datele din anul precedent. Pentru declarea în registrul agricol a datelor din capitolele prevăzute conform Hotărârii de Guvern se folosește un model de declarație eliberat șa nivelul UAT Marghita.</w:t>
      </w:r>
    </w:p>
    <w:p w:rsidR="00E01C9C" w:rsidRDefault="00E01C9C" w:rsidP="00E01C9C">
      <w:p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01C9C" w:rsidRDefault="00E01C9C" w:rsidP="00E01C9C">
      <w:pPr>
        <w:pStyle w:val="ListParagraph"/>
        <w:numPr>
          <w:ilvl w:val="0"/>
          <w:numId w:val="5"/>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 fața secretarului localității;</w:t>
      </w:r>
    </w:p>
    <w:p w:rsidR="00E01C9C" w:rsidRDefault="00E01C9C" w:rsidP="00E01C9C">
      <w:pPr>
        <w:pStyle w:val="ListParagraph"/>
        <w:numPr>
          <w:ilvl w:val="0"/>
          <w:numId w:val="5"/>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în fața notarului public;</w:t>
      </w:r>
    </w:p>
    <w:p w:rsidR="00E01C9C" w:rsidRPr="00E01C9C" w:rsidRDefault="00E01C9C" w:rsidP="00E01C9C">
      <w:pPr>
        <w:pStyle w:val="ListParagraph"/>
        <w:numPr>
          <w:ilvl w:val="0"/>
          <w:numId w:val="5"/>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la misiunile diplomatice și oficiile consulare ale României.</w:t>
      </w:r>
    </w:p>
    <w:p w:rsidR="00E01C9C" w:rsidRPr="00E01C9C" w:rsidRDefault="00E01C9C" w:rsidP="00E01C9C">
      <w:pPr>
        <w:pStyle w:val="ListParagraph"/>
        <w:numPr>
          <w:ilvl w:val="0"/>
          <w:numId w:val="4"/>
        </w:numPr>
        <w:spacing w:after="0" w:line="240" w:lineRule="auto"/>
        <w:ind w:left="0"/>
        <w:rPr>
          <w:rFonts w:ascii="Times New Roman" w:hAnsi="Times New Roman" w:cs="Times New Roman"/>
          <w:sz w:val="24"/>
          <w:szCs w:val="24"/>
        </w:rPr>
      </w:pPr>
      <w:r w:rsidRPr="00E01C9C">
        <w:rPr>
          <w:rFonts w:ascii="Times New Roman" w:hAnsi="Times New Roman" w:cs="Times New Roman"/>
          <w:sz w:val="24"/>
          <w:szCs w:val="24"/>
        </w:rPr>
        <w:t>În cazul indiviziunii, oricare dintre coindivizari poate da declarația în condițiile prevederilor legale.</w:t>
      </w:r>
    </w:p>
    <w:p w:rsidR="00E01C9C" w:rsidRPr="00E01C9C" w:rsidRDefault="00E01C9C" w:rsidP="00E01C9C">
      <w:pPr>
        <w:pStyle w:val="ListParagraph"/>
        <w:numPr>
          <w:ilvl w:val="0"/>
          <w:numId w:val="4"/>
        </w:numPr>
        <w:spacing w:after="0" w:line="240" w:lineRule="auto"/>
        <w:ind w:left="0"/>
        <w:rPr>
          <w:rFonts w:ascii="Times New Roman" w:hAnsi="Times New Roman" w:cs="Times New Roman"/>
          <w:sz w:val="24"/>
          <w:szCs w:val="24"/>
        </w:rPr>
      </w:pPr>
      <w:r w:rsidRPr="00E01C9C">
        <w:rPr>
          <w:rFonts w:ascii="Times New Roman" w:hAnsi="Times New Roman" w:cs="Times New Roman"/>
          <w:sz w:val="24"/>
          <w:szCs w:val="24"/>
        </w:rPr>
        <w:t>Pentru entitățile cu personalitate juridică, datele au fost înscrise în registrul agricol pe baza declarațiilor date de reprezentantul legal al unității respective, însoțite de documente.</w:t>
      </w:r>
    </w:p>
    <w:p w:rsidR="00E01C9C" w:rsidRPr="00E01C9C" w:rsidRDefault="00E01C9C" w:rsidP="00E01C9C">
      <w:pPr>
        <w:pStyle w:val="ListParagraph"/>
        <w:spacing w:after="0" w:line="240" w:lineRule="auto"/>
        <w:ind w:left="0" w:firstLine="720"/>
        <w:jc w:val="both"/>
        <w:rPr>
          <w:rFonts w:ascii="Times New Roman" w:hAnsi="Times New Roman" w:cs="Times New Roman"/>
          <w:sz w:val="24"/>
          <w:szCs w:val="24"/>
        </w:rPr>
      </w:pPr>
      <w:r w:rsidRPr="00E01C9C">
        <w:rPr>
          <w:rFonts w:ascii="Times New Roman" w:hAnsi="Times New Roman" w:cs="Times New Roman"/>
          <w:sz w:val="24"/>
          <w:szCs w:val="24"/>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E01C9C">
        <w:rPr>
          <w:rFonts w:ascii="Times New Roman" w:hAnsi="Times New Roman" w:cs="Times New Roman"/>
          <w:color w:val="244061" w:themeColor="accent1" w:themeShade="80"/>
          <w:sz w:val="24"/>
          <w:szCs w:val="24"/>
        </w:rPr>
        <w:t>titlul IX</w:t>
      </w:r>
      <w:r w:rsidRPr="00E01C9C">
        <w:rPr>
          <w:rFonts w:ascii="Times New Roman" w:hAnsi="Times New Roman" w:cs="Times New Roman"/>
          <w:sz w:val="24"/>
          <w:szCs w:val="24"/>
        </w:rPr>
        <w:t xml:space="preserve"> din Legea nr.227/2015 privind Codul fiscal cu modificarile și completările ulterioare, funcționarii cu atribuții privind completarea, ținerea la zi și centralizarea datelor din registrele agricole au oblogația de a comunica aceste aceste modificări funcționarilor din compartimentele de resort din aparatul de specialitate al primarului, în termen de 3 zile lucrătoare de la data modificării.</w:t>
      </w:r>
    </w:p>
    <w:p w:rsidR="00E01C9C" w:rsidRDefault="00E01C9C" w:rsidP="00E01C9C">
      <w:pPr>
        <w:pStyle w:val="ListParagraph"/>
        <w:spacing w:after="0" w:line="240" w:lineRule="auto"/>
        <w:ind w:left="0"/>
        <w:jc w:val="both"/>
        <w:rPr>
          <w:rFonts w:ascii="Times New Roman" w:hAnsi="Times New Roman" w:cs="Times New Roman"/>
          <w:sz w:val="24"/>
          <w:szCs w:val="24"/>
        </w:rPr>
      </w:pPr>
      <w:r w:rsidRPr="00E01C9C">
        <w:rPr>
          <w:rFonts w:ascii="Times New Roman" w:hAnsi="Times New Roman" w:cs="Times New Roman"/>
          <w:sz w:val="24"/>
          <w:szCs w:val="24"/>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 de resort din  aparatul de specialitate al primarului cu atribuții în domeniul:</w:t>
      </w:r>
    </w:p>
    <w:p w:rsidR="00E01C9C" w:rsidRDefault="00E01C9C" w:rsidP="00E01C9C">
      <w:pPr>
        <w:pStyle w:val="ListParagraph"/>
        <w:numPr>
          <w:ilvl w:val="0"/>
          <w:numId w:val="6"/>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administrării impozitelor si taxelor locale;</w:t>
      </w:r>
    </w:p>
    <w:p w:rsidR="00E01C9C" w:rsidRPr="00E01C9C" w:rsidRDefault="00E01C9C" w:rsidP="00E01C9C">
      <w:pPr>
        <w:pStyle w:val="ListParagraph"/>
        <w:numPr>
          <w:ilvl w:val="0"/>
          <w:numId w:val="6"/>
        </w:numPr>
        <w:spacing w:after="0" w:line="240" w:lineRule="auto"/>
        <w:jc w:val="both"/>
        <w:rPr>
          <w:rFonts w:ascii="Times New Roman" w:hAnsi="Times New Roman" w:cs="Times New Roman"/>
          <w:sz w:val="24"/>
          <w:szCs w:val="24"/>
        </w:rPr>
      </w:pPr>
      <w:r w:rsidRPr="00E01C9C">
        <w:rPr>
          <w:rFonts w:ascii="Times New Roman" w:hAnsi="Times New Roman" w:cs="Times New Roman"/>
          <w:sz w:val="24"/>
          <w:szCs w:val="24"/>
        </w:rPr>
        <w:t xml:space="preserve"> amenajării teritorului , urbanismului și al autorizării executării lucrărilor de construcții.</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lang w:val="ro-RO"/>
        </w:rPr>
      </w:pPr>
      <w:r w:rsidRPr="00E01C9C">
        <w:rPr>
          <w:b w:val="0"/>
          <w:sz w:val="24"/>
          <w:szCs w:val="24"/>
          <w:lang w:val="ro-RO"/>
        </w:rPr>
        <w:t>În trimestrul IV s-au deschis un număr de 18 poziții noi în Registrul agricol , au fost făcute modificări în baza de date la un număr de 419 de poziții și s-au înregistrat un număr de 280 de contracte de arendă care au fost operate în Registrul agricol.</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lang w:val="ro-RO"/>
        </w:rPr>
      </w:pPr>
      <w:r w:rsidRPr="00E01C9C">
        <w:rPr>
          <w:b w:val="0"/>
          <w:sz w:val="24"/>
          <w:szCs w:val="24"/>
          <w:lang w:val="ro-RO"/>
        </w:rPr>
        <w:t>Până la sfârșitul trimestrului IV au fost eliberate 11 atestate noi de producător agricol, au fost vizate 12 atestate de producător agricol  eliberat în anii anteriori și au fost eliberate 12 carnete de comercializare a produselor din sectorul agricol și vizate 11 carnete de comercializare a produselor din sectorul agricol, eliberat în anii anteriori.</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lang w:val="ro-RO"/>
        </w:rPr>
      </w:pPr>
      <w:r w:rsidRPr="00E01C9C">
        <w:rPr>
          <w:b w:val="0"/>
          <w:sz w:val="24"/>
          <w:szCs w:val="24"/>
          <w:lang w:val="ro-RO"/>
        </w:rPr>
        <w:lastRenderedPageBreak/>
        <w:t>În trimestrul IV au fost eliberate un număr de 610 de adeverințe de stare material necesară pentru burse sociale, venit minim garantat, venit pentru alocații de susținere a familiei și au fost  vizate un număr de 438 cereri  privind acordarea ajutorului pentru încălzirea locuinței. Pâna la sfârșitul trimestrului IV  s-au eliberat un număr de 485 adeverințe cu spațiul locativ. Tot în această s-a asigurat consilierea și s-au înregistrat un număr 4 cereri pentru afișarea ofertei de vânzare teren agricol situat în extravilanul localității și dosarul cu actele  necesare a fost înaintat la Direcția Agricolă Bihor. Au fost făcute un număr 36 verificări  pe teren privind situația reală a datelor declarate în registrul agricol.</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lang w:val="ro-RO"/>
        </w:rPr>
      </w:pPr>
      <w:r w:rsidRPr="00E01C9C">
        <w:rPr>
          <w:b w:val="0"/>
          <w:sz w:val="24"/>
          <w:szCs w:val="24"/>
          <w:lang w:val="ro-RO"/>
        </w:rPr>
        <w:t>Consilierea cu cetății, în ceea ce privește depunerea cererilor privind suprafețele afectate de seceta generată de fenomenele meteorologice periculoase fiind în număr de 107 cereri depuse.</w:t>
      </w:r>
    </w:p>
    <w:p w:rsidR="00E01C9C" w:rsidRPr="00E01C9C" w:rsidRDefault="00E01C9C" w:rsidP="00E01C9C">
      <w:pPr>
        <w:pStyle w:val="Heading1"/>
        <w:shd w:val="clear" w:color="auto" w:fill="FFFFFF"/>
        <w:spacing w:before="0" w:beforeAutospacing="0" w:after="0" w:afterAutospacing="0"/>
        <w:ind w:firstLine="720"/>
        <w:jc w:val="both"/>
        <w:rPr>
          <w:b w:val="0"/>
          <w:sz w:val="24"/>
          <w:szCs w:val="24"/>
          <w:lang w:val="ro-RO"/>
        </w:rPr>
      </w:pPr>
      <w:r w:rsidRPr="00E01C9C">
        <w:rPr>
          <w:b w:val="0"/>
          <w:sz w:val="24"/>
          <w:szCs w:val="24"/>
          <w:lang w:val="ro-RO"/>
        </w:rPr>
        <w:t>Zilnic se face interconectarea bazei de date de la registrul agricol local cu registrul agricol național(RAN).</w:t>
      </w:r>
    </w:p>
    <w:p w:rsidR="00E01C9C" w:rsidRDefault="00E01C9C" w:rsidP="00E01C9C">
      <w:pPr>
        <w:pStyle w:val="Heading1"/>
        <w:shd w:val="clear" w:color="auto" w:fill="FFFFFF"/>
        <w:spacing w:before="0" w:beforeAutospacing="0" w:after="0" w:afterAutospacing="0"/>
        <w:ind w:firstLine="720"/>
        <w:rPr>
          <w:b w:val="0"/>
          <w:sz w:val="24"/>
          <w:szCs w:val="24"/>
          <w:lang w:val="ro-RO"/>
        </w:rPr>
      </w:pPr>
    </w:p>
    <w:p w:rsidR="009960A6" w:rsidRDefault="009960A6" w:rsidP="00E01C9C">
      <w:pPr>
        <w:pStyle w:val="Heading1"/>
        <w:shd w:val="clear" w:color="auto" w:fill="FFFFFF"/>
        <w:spacing w:before="0" w:beforeAutospacing="0" w:after="0" w:afterAutospacing="0"/>
        <w:ind w:firstLine="720"/>
        <w:rPr>
          <w:b w:val="0"/>
          <w:sz w:val="24"/>
          <w:szCs w:val="24"/>
          <w:lang w:val="ro-RO"/>
        </w:rPr>
      </w:pPr>
    </w:p>
    <w:p w:rsidR="009960A6" w:rsidRPr="00E01C9C" w:rsidRDefault="009960A6" w:rsidP="00E01C9C">
      <w:pPr>
        <w:pStyle w:val="Heading1"/>
        <w:shd w:val="clear" w:color="auto" w:fill="FFFFFF"/>
        <w:spacing w:before="0" w:beforeAutospacing="0" w:after="0" w:afterAutospacing="0"/>
        <w:ind w:firstLine="720"/>
        <w:rPr>
          <w:b w:val="0"/>
          <w:sz w:val="24"/>
          <w:szCs w:val="24"/>
          <w:lang w:val="ro-RO"/>
        </w:rPr>
      </w:pPr>
    </w:p>
    <w:p w:rsidR="009960A6" w:rsidRDefault="009960A6" w:rsidP="009960A6">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9960A6" w:rsidRDefault="009960A6" w:rsidP="009960A6">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Meda-Marina</w:t>
      </w:r>
      <w:r>
        <w:rPr>
          <w:rFonts w:ascii="Arial" w:hAnsi="Arial" w:cs="Arial"/>
          <w:sz w:val="22"/>
          <w:szCs w:val="22"/>
        </w:rPr>
        <w:t> </w:t>
      </w:r>
      <w:r>
        <w:rPr>
          <w:rStyle w:val="last-name"/>
          <w:rFonts w:ascii="Arial" w:hAnsi="Arial" w:cs="Arial"/>
          <w:b/>
          <w:bCs/>
          <w:caps/>
          <w:sz w:val="25"/>
          <w:szCs w:val="25"/>
        </w:rPr>
        <w:t>VLAICU</w:t>
      </w: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9960A6" w:rsidRDefault="009960A6" w:rsidP="009960A6">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9960A6" w:rsidRDefault="009960A6" w:rsidP="009960A6">
      <w:pPr>
        <w:pStyle w:val="NormalWeb"/>
        <w:shd w:val="clear" w:color="auto" w:fill="FFFFFF"/>
        <w:spacing w:before="0" w:beforeAutospacing="0" w:after="0" w:afterAutospacing="0"/>
        <w:ind w:left="3540" w:firstLine="708"/>
        <w:jc w:val="center"/>
        <w:rPr>
          <w:rFonts w:ascii="Arial" w:hAnsi="Arial" w:cs="Arial"/>
          <w:sz w:val="22"/>
          <w:szCs w:val="22"/>
        </w:rPr>
      </w:pPr>
      <w:r>
        <w:rPr>
          <w:rStyle w:val="first-name"/>
          <w:rFonts w:ascii="Arial" w:hAnsi="Arial" w:cs="Arial"/>
          <w:b/>
          <w:bCs/>
          <w:sz w:val="25"/>
          <w:szCs w:val="25"/>
        </w:rPr>
        <w:t>Cornelia</w:t>
      </w:r>
      <w:r>
        <w:rPr>
          <w:rFonts w:ascii="Arial" w:hAnsi="Arial" w:cs="Arial"/>
          <w:sz w:val="22"/>
          <w:szCs w:val="22"/>
        </w:rPr>
        <w:t> </w:t>
      </w:r>
      <w:r>
        <w:rPr>
          <w:rStyle w:val="last-name"/>
          <w:rFonts w:ascii="Arial" w:hAnsi="Arial" w:cs="Arial"/>
          <w:b/>
          <w:bCs/>
          <w:caps/>
          <w:sz w:val="25"/>
          <w:szCs w:val="25"/>
        </w:rPr>
        <w:t>DEMETER</w:t>
      </w:r>
    </w:p>
    <w:p w:rsidR="00E01C9C" w:rsidRPr="00E01C9C" w:rsidRDefault="00E01C9C" w:rsidP="00E01C9C">
      <w:pPr>
        <w:pStyle w:val="Heading1"/>
        <w:shd w:val="clear" w:color="auto" w:fill="FFFFFF"/>
        <w:spacing w:before="0" w:beforeAutospacing="0" w:after="0" w:afterAutospacing="0"/>
        <w:ind w:firstLine="720"/>
        <w:rPr>
          <w:b w:val="0"/>
          <w:sz w:val="24"/>
          <w:szCs w:val="24"/>
          <w:lang w:val="ro-RO"/>
        </w:rPr>
      </w:pPr>
    </w:p>
    <w:p w:rsidR="00E01C9C" w:rsidRPr="00E01C9C" w:rsidRDefault="00E01C9C" w:rsidP="00E01C9C">
      <w:pPr>
        <w:pStyle w:val="Heading1"/>
        <w:shd w:val="clear" w:color="auto" w:fill="FFFFFF"/>
        <w:spacing w:before="0" w:beforeAutospacing="0" w:after="0" w:afterAutospacing="0"/>
        <w:ind w:firstLine="720"/>
        <w:rPr>
          <w:b w:val="0"/>
          <w:sz w:val="24"/>
          <w:szCs w:val="24"/>
          <w:lang w:val="ro-RO"/>
        </w:rPr>
      </w:pPr>
    </w:p>
    <w:p w:rsidR="00027817" w:rsidRPr="00E01C9C" w:rsidRDefault="00027817" w:rsidP="00027817">
      <w:pPr>
        <w:spacing w:after="0" w:line="240" w:lineRule="auto"/>
        <w:jc w:val="right"/>
        <w:rPr>
          <w:rFonts w:ascii="Times New Roman" w:hAnsi="Times New Roman" w:cs="Times New Roman"/>
          <w:b/>
          <w:sz w:val="24"/>
          <w:szCs w:val="24"/>
        </w:rPr>
      </w:pPr>
    </w:p>
    <w:p w:rsidR="009960A6" w:rsidRDefault="009960A6" w:rsidP="009960A6">
      <w:pPr>
        <w:jc w:val="right"/>
      </w:pPr>
    </w:p>
    <w:p w:rsidR="009960A6" w:rsidRDefault="009960A6" w:rsidP="009960A6">
      <w:pPr>
        <w:jc w:val="center"/>
        <w:rPr>
          <w:b/>
          <w:bCs/>
          <w:noProof/>
          <w:color w:val="000000"/>
        </w:rPr>
      </w:pPr>
    </w:p>
    <w:p w:rsidR="009960A6" w:rsidRDefault="009960A6" w:rsidP="009960A6">
      <w:pPr>
        <w:jc w:val="right"/>
      </w:pPr>
    </w:p>
    <w:p w:rsidR="009960A6" w:rsidRPr="00D126E0" w:rsidRDefault="009960A6" w:rsidP="009960A6">
      <w:pPr>
        <w:tabs>
          <w:tab w:val="left" w:pos="6144"/>
        </w:tabs>
        <w:ind w:left="6255" w:right="1255"/>
        <w:jc w:val="both"/>
        <w:rPr>
          <w:b/>
          <w:sz w:val="24"/>
        </w:rPr>
      </w:pPr>
    </w:p>
    <w:p w:rsidR="009960A6" w:rsidRDefault="009960A6" w:rsidP="009960A6">
      <w:pPr>
        <w:jc w:val="right"/>
      </w:pPr>
    </w:p>
    <w:p w:rsidR="009960A6" w:rsidRPr="00D126E0" w:rsidRDefault="009960A6" w:rsidP="009960A6">
      <w:pPr>
        <w:tabs>
          <w:tab w:val="left" w:pos="6144"/>
        </w:tabs>
        <w:ind w:left="6255" w:right="1255"/>
        <w:jc w:val="both"/>
        <w:rPr>
          <w:b/>
          <w:sz w:val="24"/>
        </w:rPr>
      </w:pPr>
    </w:p>
    <w:p w:rsidR="009960A6" w:rsidRDefault="009960A6" w:rsidP="009960A6">
      <w:pPr>
        <w:jc w:val="both"/>
        <w:rPr>
          <w:b/>
          <w:bCs/>
          <w:noProof/>
          <w:color w:val="000000"/>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Pr="00E01C9C"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p w:rsidR="00027817" w:rsidRDefault="00027817" w:rsidP="00027817">
      <w:pPr>
        <w:spacing w:after="0" w:line="240" w:lineRule="auto"/>
        <w:jc w:val="right"/>
        <w:rPr>
          <w:rFonts w:ascii="Times New Roman" w:hAnsi="Times New Roman" w:cs="Times New Roman"/>
          <w:b/>
          <w:sz w:val="24"/>
          <w:szCs w:val="24"/>
        </w:rPr>
      </w:pPr>
    </w:p>
    <w:sectPr w:rsidR="00027817" w:rsidSect="00F77985">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78BD"/>
    <w:multiLevelType w:val="hybridMultilevel"/>
    <w:tmpl w:val="939E835C"/>
    <w:lvl w:ilvl="0" w:tplc="0430E35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43845FAC"/>
    <w:multiLevelType w:val="hybridMultilevel"/>
    <w:tmpl w:val="A5506FF6"/>
    <w:lvl w:ilvl="0" w:tplc="985A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38224E"/>
    <w:multiLevelType w:val="hybridMultilevel"/>
    <w:tmpl w:val="CE46E4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011D01"/>
    <w:multiLevelType w:val="hybridMultilevel"/>
    <w:tmpl w:val="6C8A5C06"/>
    <w:lvl w:ilvl="0" w:tplc="B0D67D8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533BA"/>
    <w:rsid w:val="00027817"/>
    <w:rsid w:val="00033E20"/>
    <w:rsid w:val="000A4F30"/>
    <w:rsid w:val="000F189D"/>
    <w:rsid w:val="00172868"/>
    <w:rsid w:val="00180ACF"/>
    <w:rsid w:val="002533BA"/>
    <w:rsid w:val="0031749C"/>
    <w:rsid w:val="003D1D9F"/>
    <w:rsid w:val="003D5F2E"/>
    <w:rsid w:val="00432EF5"/>
    <w:rsid w:val="00451624"/>
    <w:rsid w:val="0049336F"/>
    <w:rsid w:val="00501F81"/>
    <w:rsid w:val="005A2EFB"/>
    <w:rsid w:val="005F506D"/>
    <w:rsid w:val="0062005D"/>
    <w:rsid w:val="00735636"/>
    <w:rsid w:val="00762FC0"/>
    <w:rsid w:val="007640C3"/>
    <w:rsid w:val="00776796"/>
    <w:rsid w:val="008E1AA0"/>
    <w:rsid w:val="0092643E"/>
    <w:rsid w:val="00990700"/>
    <w:rsid w:val="009960A6"/>
    <w:rsid w:val="009A70E8"/>
    <w:rsid w:val="009E050A"/>
    <w:rsid w:val="009E5CFF"/>
    <w:rsid w:val="00A66BBF"/>
    <w:rsid w:val="00AA651F"/>
    <w:rsid w:val="00AB2D86"/>
    <w:rsid w:val="00B23C1B"/>
    <w:rsid w:val="00B34272"/>
    <w:rsid w:val="00B63481"/>
    <w:rsid w:val="00B65883"/>
    <w:rsid w:val="00BC5F00"/>
    <w:rsid w:val="00C4032D"/>
    <w:rsid w:val="00C55BBC"/>
    <w:rsid w:val="00D4104D"/>
    <w:rsid w:val="00D77D74"/>
    <w:rsid w:val="00E01C9C"/>
    <w:rsid w:val="00E560C7"/>
    <w:rsid w:val="00F779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Heading1">
    <w:name w:val="heading 1"/>
    <w:basedOn w:val="Normal"/>
    <w:link w:val="Heading1Cha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BA"/>
    <w:rPr>
      <w:rFonts w:ascii="Times New Roman" w:eastAsia="Times New Roman" w:hAnsi="Times New Roman" w:cs="Times New Roman"/>
      <w:b/>
      <w:bCs/>
      <w:kern w:val="36"/>
      <w:sz w:val="48"/>
      <w:szCs w:val="48"/>
      <w:lang w:val="en-GB" w:eastAsia="en-GB"/>
    </w:rPr>
  </w:style>
  <w:style w:type="paragraph" w:styleId="BodyText">
    <w:name w:val="Body Text"/>
    <w:basedOn w:val="Normal"/>
    <w:link w:val="BodyTextCha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2533BA"/>
    <w:rPr>
      <w:rFonts w:ascii="Times New Roman" w:eastAsia="Times New Roman" w:hAnsi="Times New Roman" w:cs="Times New Roman"/>
      <w:b/>
      <w:bCs/>
      <w:sz w:val="28"/>
      <w:szCs w:val="24"/>
      <w:lang w:val="hu-HU"/>
    </w:rPr>
  </w:style>
  <w:style w:type="paragraph" w:styleId="NoSpacing">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rsid w:val="00F77985"/>
    <w:rPr>
      <w:color w:val="0000FF"/>
      <w:u w:val="single"/>
    </w:rPr>
  </w:style>
  <w:style w:type="paragraph" w:styleId="BodyText2">
    <w:name w:val="Body Text 2"/>
    <w:basedOn w:val="Normal"/>
    <w:link w:val="BodyText2Cha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4032D"/>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6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9960A6"/>
  </w:style>
  <w:style w:type="character" w:customStyle="1" w:styleId="last-name">
    <w:name w:val="last-name"/>
    <w:basedOn w:val="DefaultParagraphFont"/>
    <w:rsid w:val="00996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771971">
      <w:bodyDiv w:val="1"/>
      <w:marLeft w:val="0"/>
      <w:marRight w:val="0"/>
      <w:marTop w:val="0"/>
      <w:marBottom w:val="0"/>
      <w:divBdr>
        <w:top w:val="none" w:sz="0" w:space="0" w:color="auto"/>
        <w:left w:val="none" w:sz="0" w:space="0" w:color="auto"/>
        <w:bottom w:val="none" w:sz="0" w:space="0" w:color="auto"/>
        <w:right w:val="none" w:sz="0" w:space="0" w:color="auto"/>
      </w:divBdr>
    </w:div>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1297</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2022-10-13T07:17:00Z</dcterms:created>
  <dcterms:modified xsi:type="dcterms:W3CDTF">2023-01-26T12:20:00Z</dcterms:modified>
</cp:coreProperties>
</file>