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483" w:rsidRPr="00A57450" w:rsidRDefault="00210483" w:rsidP="00210483">
      <w:pPr>
        <w:tabs>
          <w:tab w:val="left" w:pos="630"/>
        </w:tabs>
        <w:spacing w:before="240" w:after="240"/>
        <w:jc w:val="center"/>
        <w:rPr>
          <w:rFonts w:ascii="Cambria" w:hAnsi="Cambria"/>
          <w:b/>
          <w:bCs/>
          <w:sz w:val="24"/>
          <w:szCs w:val="24"/>
          <w:lang w:val="ro-RO" w:eastAsia="ro-RO"/>
        </w:rPr>
      </w:pPr>
      <w:r w:rsidRPr="00A57450">
        <w:rPr>
          <w:rFonts w:ascii="Cambria" w:hAnsi="Cambria"/>
          <w:b/>
          <w:bCs/>
          <w:sz w:val="24"/>
          <w:szCs w:val="24"/>
          <w:lang w:val="ro-RO" w:eastAsia="ro-RO"/>
        </w:rPr>
        <w:t xml:space="preserve">ANEXA nr. 1 la </w:t>
      </w:r>
      <w:r>
        <w:rPr>
          <w:rFonts w:ascii="Cambria" w:hAnsi="Cambria"/>
          <w:b/>
          <w:bCs/>
          <w:sz w:val="24"/>
          <w:szCs w:val="24"/>
          <w:lang w:val="ro-RO" w:eastAsia="ro-RO"/>
        </w:rPr>
        <w:t>PHCL NR.11    DIN  03.02.</w:t>
      </w:r>
      <w:r w:rsidRPr="00A57450">
        <w:rPr>
          <w:rFonts w:ascii="Cambria" w:hAnsi="Cambria"/>
          <w:b/>
          <w:bCs/>
          <w:sz w:val="24"/>
          <w:szCs w:val="24"/>
          <w:lang w:val="ro-RO" w:eastAsia="ro-RO"/>
        </w:rPr>
        <w:t>2023</w:t>
      </w:r>
      <w:r>
        <w:rPr>
          <w:rFonts w:ascii="Cambria" w:hAnsi="Cambria"/>
          <w:b/>
          <w:bCs/>
          <w:sz w:val="24"/>
          <w:szCs w:val="24"/>
          <w:lang w:val="ro-RO" w:eastAsia="ro-RO"/>
        </w:rPr>
        <w:t xml:space="preserve"> </w:t>
      </w:r>
    </w:p>
    <w:p w:rsidR="00210483" w:rsidRPr="00A57450" w:rsidRDefault="00210483" w:rsidP="00210483">
      <w:pPr>
        <w:tabs>
          <w:tab w:val="left" w:pos="0"/>
          <w:tab w:val="left" w:pos="630"/>
        </w:tabs>
        <w:jc w:val="center"/>
        <w:rPr>
          <w:rFonts w:ascii="Cambria" w:hAnsi="Cambria"/>
          <w:b/>
          <w:bCs/>
          <w:sz w:val="24"/>
          <w:szCs w:val="24"/>
          <w:lang w:val="ro-RO" w:eastAsia="ro-RO"/>
        </w:rPr>
      </w:pPr>
      <w:r w:rsidRPr="00A57450">
        <w:rPr>
          <w:rFonts w:ascii="Cambria" w:hAnsi="Cambria"/>
          <w:b/>
          <w:bCs/>
          <w:sz w:val="24"/>
          <w:szCs w:val="24"/>
          <w:lang w:val="ro-RO" w:eastAsia="ro-RO"/>
        </w:rPr>
        <w:t xml:space="preserve">Descrierea sumară a investiţiei propusă a fi realizată prin proiectul </w:t>
      </w:r>
    </w:p>
    <w:p w:rsidR="00210483" w:rsidRPr="00A57450" w:rsidRDefault="00210483" w:rsidP="00210483">
      <w:pPr>
        <w:tabs>
          <w:tab w:val="left" w:pos="0"/>
          <w:tab w:val="left" w:pos="630"/>
        </w:tabs>
        <w:jc w:val="center"/>
        <w:rPr>
          <w:rFonts w:ascii="Cambria" w:hAnsi="Cambria"/>
          <w:b/>
          <w:bCs/>
          <w:sz w:val="24"/>
          <w:szCs w:val="24"/>
          <w:lang w:val="ro-RO" w:eastAsia="ro-RO"/>
        </w:rPr>
      </w:pPr>
      <w:r w:rsidRPr="00A57450">
        <w:rPr>
          <w:rFonts w:ascii="Cambria" w:hAnsi="Cambria"/>
          <w:b/>
          <w:bCs/>
          <w:sz w:val="24"/>
          <w:szCs w:val="24"/>
          <w:lang w:val="ro-RO" w:eastAsia="ro-RO"/>
        </w:rPr>
        <w:t>„CREȘTEREA EFICIENȚEI ENERGETICE ȘI GESTIONAREA INTELIGENTĂ A ENERGIEI ÎN ȘCOALA GIMNAZIALĂ NR. 2 CLEJA, JUDEȚUL BACĂU.”</w:t>
      </w:r>
    </w:p>
    <w:p w:rsidR="00210483" w:rsidRPr="00A57450" w:rsidRDefault="00210483" w:rsidP="00210483">
      <w:pPr>
        <w:jc w:val="both"/>
        <w:rPr>
          <w:rFonts w:ascii="Cambria" w:hAnsi="Cambria"/>
          <w:b/>
          <w:bCs/>
          <w:lang w:val="ro-RO"/>
        </w:rPr>
      </w:pPr>
      <w:r w:rsidRPr="00A57450">
        <w:rPr>
          <w:rFonts w:ascii="Cambria" w:hAnsi="Cambria"/>
          <w:b/>
          <w:bCs/>
          <w:lang w:val="ro-RO"/>
        </w:rPr>
        <w:t>Prin prezenta investiție se propun a se realiza lucrări pentru renovarea integrată (consolidare seismică și renovare energetică moderată) la Școala Gimnazială Nr.2 Cleja.</w:t>
      </w:r>
    </w:p>
    <w:p w:rsidR="00210483" w:rsidRPr="00A57450" w:rsidRDefault="00210483" w:rsidP="00210483">
      <w:pPr>
        <w:ind w:left="990"/>
        <w:jc w:val="both"/>
        <w:rPr>
          <w:rFonts w:ascii="Cambria" w:hAnsi="Cambria"/>
          <w:b/>
          <w:bCs/>
          <w:lang w:val="ro-RO"/>
        </w:rPr>
      </w:pPr>
      <w:r w:rsidRPr="00A57450">
        <w:rPr>
          <w:rFonts w:ascii="Cambria" w:hAnsi="Cambria"/>
          <w:b/>
          <w:bCs/>
          <w:lang w:val="ro-RO"/>
        </w:rPr>
        <w:t xml:space="preserve">ARIE DESFĂȘURATĂ: </w:t>
      </w:r>
    </w:p>
    <w:tbl>
      <w:tblPr>
        <w:tblW w:w="1813"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2078"/>
      </w:tblGrid>
      <w:tr w:rsidR="00210483" w:rsidRPr="00A57450" w:rsidTr="00585439">
        <w:tc>
          <w:tcPr>
            <w:tcW w:w="19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0483" w:rsidRPr="00A57450" w:rsidRDefault="00210483" w:rsidP="00585439">
            <w:pPr>
              <w:spacing w:line="256" w:lineRule="auto"/>
              <w:ind w:left="-57" w:right="-57"/>
              <w:jc w:val="center"/>
              <w:rPr>
                <w:rFonts w:ascii="Cambria" w:hAnsi="Cambria" w:cs="Arial"/>
                <w:b/>
                <w:bCs/>
                <w:lang w:val="ro-RO"/>
              </w:rPr>
            </w:pPr>
            <w:r w:rsidRPr="00A57450">
              <w:rPr>
                <w:rFonts w:ascii="Cambria" w:hAnsi="Cambria" w:cs="Arial"/>
                <w:b/>
                <w:bCs/>
                <w:lang w:val="ro-RO"/>
              </w:rPr>
              <w:t>U.M.</w:t>
            </w:r>
          </w:p>
        </w:tc>
        <w:tc>
          <w:tcPr>
            <w:tcW w:w="3085" w:type="pct"/>
            <w:tcBorders>
              <w:top w:val="single" w:sz="4" w:space="0" w:color="auto"/>
              <w:left w:val="single" w:sz="4" w:space="0" w:color="auto"/>
              <w:bottom w:val="single" w:sz="4" w:space="0" w:color="auto"/>
              <w:right w:val="single" w:sz="4" w:space="0" w:color="auto"/>
            </w:tcBorders>
            <w:vAlign w:val="center"/>
            <w:hideMark/>
          </w:tcPr>
          <w:p w:rsidR="00210483" w:rsidRPr="00A57450" w:rsidRDefault="00210483" w:rsidP="00585439">
            <w:pPr>
              <w:spacing w:line="256" w:lineRule="auto"/>
              <w:ind w:left="-57" w:right="-57"/>
              <w:jc w:val="center"/>
              <w:rPr>
                <w:rFonts w:ascii="Cambria" w:hAnsi="Cambria" w:cs="Arial"/>
                <w:b/>
                <w:bCs/>
                <w:lang w:val="ro-RO"/>
              </w:rPr>
            </w:pPr>
            <w:r w:rsidRPr="00A57450">
              <w:rPr>
                <w:rFonts w:ascii="Cambria" w:hAnsi="Cambria" w:cs="Arial"/>
                <w:b/>
                <w:bCs/>
                <w:lang w:val="ro-RO"/>
              </w:rPr>
              <w:t>Arie desfășurată</w:t>
            </w:r>
          </w:p>
        </w:tc>
      </w:tr>
      <w:tr w:rsidR="00210483" w:rsidRPr="00A57450" w:rsidTr="00585439">
        <w:tc>
          <w:tcPr>
            <w:tcW w:w="19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0483" w:rsidRPr="00A57450" w:rsidRDefault="00210483" w:rsidP="00585439">
            <w:pPr>
              <w:spacing w:line="256" w:lineRule="auto"/>
              <w:ind w:left="-57" w:right="-57"/>
              <w:jc w:val="center"/>
              <w:rPr>
                <w:rFonts w:ascii="Cambria" w:hAnsi="Cambria" w:cs="Arial"/>
                <w:lang w:val="ro-RO"/>
              </w:rPr>
            </w:pPr>
            <w:r w:rsidRPr="00A57450">
              <w:rPr>
                <w:rFonts w:ascii="Cambria" w:hAnsi="Cambria" w:cs="Arial"/>
                <w:lang w:val="ro-RO"/>
              </w:rPr>
              <w:t>m</w:t>
            </w:r>
            <w:r w:rsidRPr="00A57450">
              <w:rPr>
                <w:rFonts w:ascii="Cambria" w:hAnsi="Cambria" w:cs="Arial"/>
                <w:vertAlign w:val="superscript"/>
                <w:lang w:val="ro-RO"/>
              </w:rPr>
              <w:t>2</w:t>
            </w:r>
          </w:p>
        </w:tc>
        <w:tc>
          <w:tcPr>
            <w:tcW w:w="3085" w:type="pct"/>
            <w:tcBorders>
              <w:top w:val="single" w:sz="4" w:space="0" w:color="auto"/>
              <w:left w:val="single" w:sz="4" w:space="0" w:color="auto"/>
              <w:bottom w:val="single" w:sz="4" w:space="0" w:color="auto"/>
              <w:right w:val="single" w:sz="4" w:space="0" w:color="auto"/>
            </w:tcBorders>
            <w:vAlign w:val="center"/>
            <w:hideMark/>
          </w:tcPr>
          <w:p w:rsidR="00210483" w:rsidRPr="00A57450" w:rsidRDefault="00210483" w:rsidP="00585439">
            <w:pPr>
              <w:spacing w:line="256" w:lineRule="auto"/>
              <w:ind w:left="-57" w:right="-57"/>
              <w:jc w:val="center"/>
              <w:rPr>
                <w:rFonts w:ascii="Cambria" w:hAnsi="Cambria" w:cs="Arial"/>
                <w:lang w:val="ro-RO"/>
              </w:rPr>
            </w:pPr>
            <w:r w:rsidRPr="00A57450">
              <w:rPr>
                <w:rFonts w:ascii="Cambria" w:hAnsi="Cambria" w:cs="Arial"/>
                <w:lang w:val="ro-RO"/>
              </w:rPr>
              <w:t>573,00mp</w:t>
            </w:r>
          </w:p>
        </w:tc>
      </w:tr>
    </w:tbl>
    <w:p w:rsidR="00210483" w:rsidRPr="00A57450" w:rsidRDefault="00210483" w:rsidP="00210483">
      <w:pPr>
        <w:ind w:left="990"/>
        <w:jc w:val="both"/>
        <w:rPr>
          <w:rFonts w:ascii="Cambria" w:hAnsi="Cambria"/>
          <w:b/>
          <w:bCs/>
          <w:lang w:val="ro-RO"/>
        </w:rPr>
      </w:pPr>
      <w:bookmarkStart w:id="0" w:name="_Hlk99117430"/>
      <w:r w:rsidRPr="00A57450">
        <w:rPr>
          <w:rFonts w:ascii="Cambria" w:hAnsi="Cambria"/>
          <w:b/>
          <w:bCs/>
          <w:lang w:val="ro-RO"/>
        </w:rPr>
        <w:t xml:space="preserve">Anul Construcției: </w:t>
      </w:r>
    </w:p>
    <w:tbl>
      <w:tblPr>
        <w:tblW w:w="3619"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4"/>
        <w:gridCol w:w="3409"/>
      </w:tblGrid>
      <w:tr w:rsidR="00210483" w:rsidRPr="00A57450" w:rsidTr="00585439">
        <w:trPr>
          <w:trHeight w:val="144"/>
        </w:trPr>
        <w:tc>
          <w:tcPr>
            <w:tcW w:w="2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0483" w:rsidRPr="00A57450" w:rsidRDefault="00210483" w:rsidP="00585439">
            <w:pPr>
              <w:spacing w:line="256" w:lineRule="auto"/>
              <w:ind w:left="-57" w:right="-57"/>
              <w:jc w:val="center"/>
              <w:rPr>
                <w:rFonts w:ascii="Cambria" w:hAnsi="Cambria" w:cs="Arial"/>
                <w:b/>
                <w:bCs/>
                <w:lang w:val="ro-RO"/>
              </w:rPr>
            </w:pPr>
            <w:r w:rsidRPr="00A57450">
              <w:rPr>
                <w:rFonts w:ascii="Cambria" w:hAnsi="Cambria" w:cs="Arial"/>
                <w:b/>
                <w:bCs/>
                <w:lang w:val="ro-RO"/>
              </w:rPr>
              <w:t>Cerință minimă</w:t>
            </w:r>
          </w:p>
        </w:tc>
        <w:tc>
          <w:tcPr>
            <w:tcW w:w="2535" w:type="pct"/>
            <w:tcBorders>
              <w:top w:val="single" w:sz="4" w:space="0" w:color="auto"/>
              <w:left w:val="single" w:sz="4" w:space="0" w:color="auto"/>
              <w:bottom w:val="single" w:sz="4" w:space="0" w:color="auto"/>
              <w:right w:val="single" w:sz="4" w:space="0" w:color="auto"/>
            </w:tcBorders>
            <w:vAlign w:val="center"/>
            <w:hideMark/>
          </w:tcPr>
          <w:p w:rsidR="00210483" w:rsidRPr="00A57450" w:rsidRDefault="00210483" w:rsidP="00585439">
            <w:pPr>
              <w:spacing w:line="256" w:lineRule="auto"/>
              <w:ind w:left="-57" w:right="-57"/>
              <w:jc w:val="center"/>
              <w:rPr>
                <w:rFonts w:ascii="Cambria" w:hAnsi="Cambria" w:cs="Arial"/>
                <w:b/>
                <w:bCs/>
                <w:lang w:val="ro-RO"/>
              </w:rPr>
            </w:pPr>
            <w:r w:rsidRPr="00A57450">
              <w:rPr>
                <w:rFonts w:ascii="Cambria" w:hAnsi="Cambria" w:cs="Arial"/>
                <w:b/>
                <w:bCs/>
                <w:lang w:val="ro-RO"/>
              </w:rPr>
              <w:t>Anul construcției clădirii</w:t>
            </w:r>
          </w:p>
        </w:tc>
      </w:tr>
      <w:tr w:rsidR="00210483" w:rsidRPr="00A57450" w:rsidTr="00585439">
        <w:trPr>
          <w:trHeight w:val="1295"/>
        </w:trPr>
        <w:tc>
          <w:tcPr>
            <w:tcW w:w="2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0483" w:rsidRPr="00A57450" w:rsidRDefault="00210483" w:rsidP="00585439">
            <w:pPr>
              <w:spacing w:line="256" w:lineRule="auto"/>
              <w:ind w:left="-57" w:right="-57"/>
              <w:jc w:val="both"/>
              <w:rPr>
                <w:rFonts w:ascii="Cambria" w:hAnsi="Cambria" w:cs="Arial"/>
                <w:lang w:val="ro-RO"/>
              </w:rPr>
            </w:pPr>
            <w:r w:rsidRPr="00A57450">
              <w:rPr>
                <w:rFonts w:ascii="Cambria" w:hAnsi="Cambria" w:cs="Arial"/>
                <w:lang w:val="ro-RO"/>
              </w:rPr>
              <w:t>Perioada de construire - clădirea este construită (are lucrările finalizate din punct de vedere fizic) înainte de anul 2000</w:t>
            </w:r>
          </w:p>
        </w:tc>
        <w:tc>
          <w:tcPr>
            <w:tcW w:w="2535" w:type="pct"/>
            <w:tcBorders>
              <w:top w:val="single" w:sz="4" w:space="0" w:color="auto"/>
              <w:left w:val="single" w:sz="4" w:space="0" w:color="auto"/>
              <w:bottom w:val="single" w:sz="4" w:space="0" w:color="auto"/>
              <w:right w:val="single" w:sz="4" w:space="0" w:color="auto"/>
            </w:tcBorders>
            <w:vAlign w:val="center"/>
            <w:hideMark/>
          </w:tcPr>
          <w:p w:rsidR="00210483" w:rsidRPr="00A57450" w:rsidRDefault="00210483" w:rsidP="00585439">
            <w:pPr>
              <w:spacing w:line="256" w:lineRule="auto"/>
              <w:ind w:left="-57" w:right="-57"/>
              <w:jc w:val="center"/>
              <w:rPr>
                <w:rFonts w:ascii="Cambria" w:hAnsi="Cambria" w:cs="Arial"/>
                <w:lang w:val="ro-RO"/>
              </w:rPr>
            </w:pPr>
            <w:r w:rsidRPr="00A57450">
              <w:rPr>
                <w:rFonts w:ascii="Cambria" w:hAnsi="Cambria" w:cs="Arial"/>
                <w:lang w:val="ro-RO"/>
              </w:rPr>
              <w:t>1965</w:t>
            </w:r>
          </w:p>
        </w:tc>
      </w:tr>
      <w:bookmarkEnd w:id="0"/>
    </w:tbl>
    <w:p w:rsidR="00210483" w:rsidRPr="00A57450" w:rsidRDefault="00210483" w:rsidP="00210483">
      <w:pPr>
        <w:jc w:val="both"/>
        <w:rPr>
          <w:rFonts w:ascii="Cambria" w:hAnsi="Cambria"/>
          <w:b/>
          <w:bCs/>
          <w:lang w:val="ro-RO"/>
        </w:rPr>
      </w:pPr>
    </w:p>
    <w:p w:rsidR="00210483" w:rsidRPr="00A57450" w:rsidRDefault="00210483" w:rsidP="00210483">
      <w:pPr>
        <w:numPr>
          <w:ilvl w:val="0"/>
          <w:numId w:val="2"/>
        </w:numPr>
        <w:spacing w:after="0" w:line="240" w:lineRule="auto"/>
        <w:ind w:left="360"/>
        <w:jc w:val="both"/>
        <w:rPr>
          <w:rFonts w:ascii="Cambria" w:hAnsi="Cambria"/>
          <w:lang w:val="ro-RO"/>
        </w:rPr>
      </w:pPr>
      <w:r w:rsidRPr="00A57450">
        <w:rPr>
          <w:rFonts w:ascii="Cambria" w:hAnsi="Cambria"/>
          <w:b/>
          <w:bCs/>
          <w:lang w:val="ro-RO"/>
        </w:rPr>
        <w:t>Lucrări de consolidare seismică a clădirilor existente</w:t>
      </w:r>
    </w:p>
    <w:p w:rsidR="00210483" w:rsidRPr="00A57450" w:rsidRDefault="00210483" w:rsidP="00210483">
      <w:pPr>
        <w:pStyle w:val="ydpfe7b268cyiv3522511404ydp77be19femsonormal"/>
        <w:numPr>
          <w:ilvl w:val="0"/>
          <w:numId w:val="2"/>
        </w:numPr>
        <w:spacing w:after="0" w:afterAutospacing="0"/>
        <w:ind w:left="1276" w:hanging="425"/>
        <w:jc w:val="both"/>
        <w:rPr>
          <w:rFonts w:ascii="Cambria" w:hAnsi="Cambria" w:cs="Times New Roman"/>
          <w:color w:val="26282A"/>
          <w:lang w:val="ro-RO"/>
        </w:rPr>
      </w:pPr>
      <w:r w:rsidRPr="00A57450">
        <w:rPr>
          <w:rFonts w:ascii="Cambria" w:hAnsi="Cambria" w:cs="Times New Roman"/>
          <w:lang w:val="ro-RO"/>
        </w:rPr>
        <w:t xml:space="preserve">Pentru structura </w:t>
      </w:r>
      <w:r w:rsidRPr="00A57450">
        <w:rPr>
          <w:rFonts w:ascii="Cambria" w:hAnsi="Cambria" w:cs="Times New Roman"/>
          <w:color w:val="26282A"/>
          <w:lang w:val="ro-RO"/>
        </w:rPr>
        <w:t>analizată se propun următoarele lucrări de modernizare și consolidare:</w:t>
      </w:r>
    </w:p>
    <w:p w:rsidR="00210483" w:rsidRPr="00A57450" w:rsidRDefault="00210483" w:rsidP="00210483">
      <w:pPr>
        <w:pStyle w:val="ydpfe7b268cyiv3522511404ydp77be19femsonormal"/>
        <w:numPr>
          <w:ilvl w:val="0"/>
          <w:numId w:val="2"/>
        </w:numPr>
        <w:spacing w:after="0" w:afterAutospacing="0"/>
        <w:ind w:left="1276" w:hanging="425"/>
        <w:jc w:val="both"/>
        <w:rPr>
          <w:rFonts w:ascii="Cambria" w:hAnsi="Cambria" w:cs="Times New Roman"/>
          <w:color w:val="26282A"/>
          <w:lang w:val="ro-RO"/>
        </w:rPr>
      </w:pPr>
      <w:r w:rsidRPr="00A57450">
        <w:rPr>
          <w:rFonts w:ascii="Cambria" w:hAnsi="Cambria" w:cs="Times New Roman"/>
          <w:color w:val="26282A"/>
          <w:lang w:val="ro-RO"/>
        </w:rPr>
        <w:t xml:space="preserve">Se va înlocui planșeul existent al corpului de clădire inițial cu unul din beton armat care va descărca pe pereți prin intermediul unor centuri și grinzi din beton armat. </w:t>
      </w:r>
    </w:p>
    <w:p w:rsidR="00210483" w:rsidRPr="00A57450" w:rsidRDefault="00210483" w:rsidP="00210483">
      <w:pPr>
        <w:pStyle w:val="ydpfe7b268cyiv3522511404ydp77be19femsonormal"/>
        <w:numPr>
          <w:ilvl w:val="0"/>
          <w:numId w:val="2"/>
        </w:numPr>
        <w:spacing w:after="0" w:afterAutospacing="0"/>
        <w:ind w:left="1276" w:hanging="425"/>
        <w:jc w:val="both"/>
        <w:rPr>
          <w:rFonts w:ascii="Cambria" w:hAnsi="Cambria" w:cs="Times New Roman"/>
          <w:color w:val="26282A"/>
          <w:lang w:val="ro-RO"/>
        </w:rPr>
      </w:pPr>
      <w:r w:rsidRPr="00A57450">
        <w:rPr>
          <w:rFonts w:ascii="Cambria" w:hAnsi="Cambria" w:cs="Times New Roman"/>
          <w:color w:val="26282A"/>
          <w:lang w:val="ro-RO"/>
        </w:rPr>
        <w:t>Se va desface magazia de pe fațada posterioară.</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t xml:space="preserve">Se vor consolida pereții exteriori pe fața exterioară și pereții interiori de pe axele 3, 5, 7, 8 și B, prin torcretare cu beton de minim 6 cm grosime și plase OB37 cu diametrul 6mm și dimensiunile ochiurilor 150 x 150mm, legate de centuri armate la partea inferioară și superioară. Înainte de cămășuire se va pregăti fețele zidăriei prin desfacerea tencuielilor și curățarea cărămizilor de resturile de mortar; desfacerea rosturilor de mortar pe o adâncime de 1-1,5cm; aplicarea soluțiilor de reparații asupra fisurilor; curățarea suprafeței de resturi de praf și umezirea cărămizilor prin spălare cu jet de apă sub presiune; aplicarea unui strat subțire de mortar (tinci) pentru amorsarea tencuielii; aplicarea unui prim strat de mortar cu grosimea de 1-1,5cm; montarea armăturii și fixarea acesteia de ancorele montate în găuri forate în perete (5 ancore/mp cu diametre φ8). </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t>Se vor cămășui fundațiile pereților exteriori cu un strat de beton de 12cm grosime armat cu plase OB37 cu diametrul de 6 mm și dimensiunea ochiului de 150x150mm.</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t xml:space="preserve">Se va reface integral acoperișul cu o șarpantă pe scaune cu dulapi din lemn de rășinoase și se va înlocui învelitoarea cu una din țiglă metalică. Se vor reface sistemele de colectare și îndepărtare a apelor meteorice. </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t xml:space="preserve">Se va reface rampa de acces pentru persoanele cu dizabilități de pe fațada principală, cu respectarea normativelor privind adaptarea clădirilor publice la accesul pentru persoanele cu dizabilități. </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lastRenderedPageBreak/>
        <w:t>Se vor reface integral sistemele de protecție termică, prin izolarea termică a soclurilor, izolarea termică a pereților exteriori, ai plăcii pe sol și a planșeului superior. Se vor înlocui integral tâmplăriile exterioare.</w:t>
      </w:r>
    </w:p>
    <w:p w:rsidR="00210483" w:rsidRPr="00A57450" w:rsidRDefault="00210483" w:rsidP="00210483">
      <w:pPr>
        <w:pStyle w:val="ydpfe7b268cyiv3522511404ydp77be19femsonormal"/>
        <w:numPr>
          <w:ilvl w:val="0"/>
          <w:numId w:val="2"/>
        </w:numPr>
        <w:shd w:val="clear" w:color="auto" w:fill="FFFFFF"/>
        <w:spacing w:after="0" w:afterAutospacing="0"/>
        <w:ind w:left="1276" w:hanging="425"/>
        <w:jc w:val="both"/>
        <w:rPr>
          <w:rFonts w:ascii="Cambria" w:hAnsi="Cambria" w:cs="Times New Roman"/>
          <w:color w:val="26282A"/>
          <w:lang w:val="ro-RO"/>
        </w:rPr>
      </w:pPr>
      <w:r w:rsidRPr="00A57450">
        <w:rPr>
          <w:rFonts w:ascii="Cambria" w:hAnsi="Cambria" w:cs="Times New Roman"/>
          <w:color w:val="000000"/>
          <w:lang w:val="ro-RO"/>
        </w:rPr>
        <w:t>Se vor reface integral finisajele interioare și exterioare ale clădirii.</w:t>
      </w:r>
    </w:p>
    <w:p w:rsidR="00210483" w:rsidRPr="00A57450" w:rsidRDefault="00210483" w:rsidP="00210483">
      <w:pPr>
        <w:pStyle w:val="ListParagraph"/>
        <w:numPr>
          <w:ilvl w:val="0"/>
          <w:numId w:val="2"/>
        </w:numPr>
        <w:shd w:val="clear" w:color="auto" w:fill="FFFFFF"/>
        <w:spacing w:after="0" w:line="240" w:lineRule="auto"/>
        <w:ind w:left="1276" w:hanging="425"/>
        <w:contextualSpacing/>
        <w:jc w:val="both"/>
        <w:rPr>
          <w:rFonts w:ascii="Cambria" w:hAnsi="Cambria"/>
          <w:color w:val="26282A"/>
        </w:rPr>
      </w:pPr>
      <w:r w:rsidRPr="00A57450">
        <w:rPr>
          <w:rFonts w:ascii="Cambria" w:hAnsi="Cambria"/>
          <w:color w:val="000000"/>
        </w:rPr>
        <w:t xml:space="preserve">Se </w:t>
      </w:r>
      <w:proofErr w:type="spellStart"/>
      <w:proofErr w:type="gramStart"/>
      <w:r w:rsidRPr="00A57450">
        <w:rPr>
          <w:rFonts w:ascii="Cambria" w:hAnsi="Cambria"/>
          <w:color w:val="000000"/>
        </w:rPr>
        <w:t>va</w:t>
      </w:r>
      <w:proofErr w:type="spellEnd"/>
      <w:proofErr w:type="gramEnd"/>
      <w:r w:rsidRPr="00A57450">
        <w:rPr>
          <w:rFonts w:ascii="Cambria" w:hAnsi="Cambria"/>
          <w:color w:val="000000"/>
        </w:rPr>
        <w:t xml:space="preserve"> reface </w:t>
      </w:r>
      <w:proofErr w:type="spellStart"/>
      <w:r w:rsidRPr="00A57450">
        <w:rPr>
          <w:rFonts w:ascii="Cambria" w:hAnsi="Cambria"/>
          <w:color w:val="000000"/>
        </w:rPr>
        <w:t>sistematizarea</w:t>
      </w:r>
      <w:proofErr w:type="spellEnd"/>
      <w:r w:rsidRPr="00A57450">
        <w:rPr>
          <w:rFonts w:ascii="Cambria" w:hAnsi="Cambria"/>
          <w:color w:val="000000"/>
        </w:rPr>
        <w:t xml:space="preserve"> </w:t>
      </w:r>
      <w:proofErr w:type="spellStart"/>
      <w:r w:rsidRPr="00A57450">
        <w:rPr>
          <w:rFonts w:ascii="Cambria" w:hAnsi="Cambria"/>
          <w:color w:val="000000"/>
        </w:rPr>
        <w:t>verticală</w:t>
      </w:r>
      <w:proofErr w:type="spellEnd"/>
      <w:r w:rsidRPr="00A57450">
        <w:rPr>
          <w:rFonts w:ascii="Cambria" w:hAnsi="Cambria"/>
          <w:color w:val="000000"/>
        </w:rPr>
        <w:t xml:space="preserve"> a </w:t>
      </w:r>
      <w:proofErr w:type="spellStart"/>
      <w:r w:rsidRPr="00A57450">
        <w:rPr>
          <w:rFonts w:ascii="Cambria" w:hAnsi="Cambria"/>
          <w:color w:val="000000"/>
        </w:rPr>
        <w:t>amplasamentului</w:t>
      </w:r>
      <w:proofErr w:type="spellEnd"/>
      <w:r w:rsidRPr="00A57450">
        <w:rPr>
          <w:rFonts w:ascii="Cambria" w:hAnsi="Cambria"/>
          <w:color w:val="000000"/>
        </w:rPr>
        <w:t>.</w:t>
      </w:r>
    </w:p>
    <w:p w:rsidR="00210483" w:rsidRPr="00A57450" w:rsidRDefault="00210483" w:rsidP="00210483">
      <w:pPr>
        <w:pStyle w:val="ListParagraph"/>
        <w:numPr>
          <w:ilvl w:val="0"/>
          <w:numId w:val="2"/>
        </w:numPr>
        <w:shd w:val="clear" w:color="auto" w:fill="FFFFFF"/>
        <w:spacing w:after="0" w:line="240" w:lineRule="auto"/>
        <w:ind w:left="1276" w:hanging="425"/>
        <w:contextualSpacing/>
        <w:jc w:val="both"/>
        <w:rPr>
          <w:rFonts w:ascii="Cambria" w:hAnsi="Cambria"/>
          <w:color w:val="26282A"/>
        </w:rPr>
      </w:pPr>
      <w:proofErr w:type="spellStart"/>
      <w:r w:rsidRPr="00A57450">
        <w:rPr>
          <w:rFonts w:ascii="Cambria" w:hAnsi="Cambria"/>
          <w:color w:val="000000"/>
        </w:rPr>
        <w:t>Obiectivul</w:t>
      </w:r>
      <w:proofErr w:type="spellEnd"/>
      <w:r w:rsidRPr="00A57450">
        <w:rPr>
          <w:rFonts w:ascii="Cambria" w:hAnsi="Cambria"/>
          <w:color w:val="000000"/>
        </w:rPr>
        <w:t xml:space="preserve"> </w:t>
      </w:r>
      <w:proofErr w:type="spellStart"/>
      <w:r w:rsidRPr="00A57450">
        <w:rPr>
          <w:rFonts w:ascii="Cambria" w:hAnsi="Cambria"/>
          <w:color w:val="000000"/>
        </w:rPr>
        <w:t>fiind</w:t>
      </w:r>
      <w:proofErr w:type="spellEnd"/>
      <w:r w:rsidRPr="00A57450">
        <w:rPr>
          <w:rFonts w:ascii="Cambria" w:hAnsi="Cambria"/>
          <w:color w:val="000000"/>
        </w:rPr>
        <w:t xml:space="preserve"> </w:t>
      </w:r>
      <w:proofErr w:type="spellStart"/>
      <w:r w:rsidRPr="00A57450">
        <w:rPr>
          <w:rFonts w:ascii="Cambria" w:hAnsi="Cambria"/>
          <w:color w:val="000000"/>
        </w:rPr>
        <w:t>incadrat</w:t>
      </w:r>
      <w:proofErr w:type="spellEnd"/>
      <w:r w:rsidRPr="00A57450">
        <w:rPr>
          <w:rFonts w:ascii="Cambria" w:hAnsi="Cambria"/>
          <w:color w:val="000000"/>
        </w:rPr>
        <w:t xml:space="preserve"> initial in </w:t>
      </w:r>
      <w:proofErr w:type="spellStart"/>
      <w:r w:rsidRPr="00A57450">
        <w:rPr>
          <w:rFonts w:ascii="Cambria" w:hAnsi="Cambria"/>
          <w:color w:val="000000"/>
        </w:rPr>
        <w:t>clasa</w:t>
      </w:r>
      <w:proofErr w:type="spellEnd"/>
      <w:r w:rsidRPr="00A57450">
        <w:rPr>
          <w:rFonts w:ascii="Cambria" w:hAnsi="Cambria"/>
          <w:color w:val="000000"/>
        </w:rPr>
        <w:t xml:space="preserve"> de </w:t>
      </w:r>
      <w:proofErr w:type="spellStart"/>
      <w:r w:rsidRPr="00A57450">
        <w:rPr>
          <w:rFonts w:ascii="Cambria" w:hAnsi="Cambria"/>
          <w:color w:val="000000"/>
        </w:rPr>
        <w:t>risc</w:t>
      </w:r>
      <w:proofErr w:type="spellEnd"/>
      <w:r w:rsidRPr="00A57450">
        <w:rPr>
          <w:rFonts w:ascii="Cambria" w:hAnsi="Cambria"/>
          <w:color w:val="000000"/>
        </w:rPr>
        <w:t xml:space="preserve"> seismic Rs II, </w:t>
      </w:r>
      <w:proofErr w:type="spellStart"/>
      <w:r w:rsidRPr="00A57450">
        <w:rPr>
          <w:rFonts w:ascii="Cambria" w:hAnsi="Cambria"/>
          <w:color w:val="000000"/>
        </w:rPr>
        <w:t>dupa</w:t>
      </w:r>
      <w:proofErr w:type="spellEnd"/>
      <w:r w:rsidRPr="00A57450">
        <w:rPr>
          <w:rFonts w:ascii="Cambria" w:hAnsi="Cambria"/>
          <w:color w:val="000000"/>
        </w:rPr>
        <w:t xml:space="preserve"> </w:t>
      </w:r>
      <w:proofErr w:type="spellStart"/>
      <w:r w:rsidRPr="00A57450">
        <w:rPr>
          <w:rFonts w:ascii="Cambria" w:hAnsi="Cambria"/>
          <w:color w:val="000000"/>
        </w:rPr>
        <w:t>interventii</w:t>
      </w:r>
      <w:proofErr w:type="spellEnd"/>
      <w:r w:rsidRPr="00A57450">
        <w:rPr>
          <w:rFonts w:ascii="Cambria" w:hAnsi="Cambria"/>
          <w:color w:val="000000"/>
        </w:rPr>
        <w:t xml:space="preserve"> se </w:t>
      </w:r>
      <w:proofErr w:type="spellStart"/>
      <w:proofErr w:type="gramStart"/>
      <w:r w:rsidRPr="00A57450">
        <w:rPr>
          <w:rFonts w:ascii="Cambria" w:hAnsi="Cambria"/>
          <w:color w:val="000000"/>
        </w:rPr>
        <w:t>va</w:t>
      </w:r>
      <w:proofErr w:type="spellEnd"/>
      <w:proofErr w:type="gramEnd"/>
      <w:r w:rsidRPr="00A57450">
        <w:rPr>
          <w:rFonts w:ascii="Cambria" w:hAnsi="Cambria"/>
          <w:color w:val="000000"/>
        </w:rPr>
        <w:t xml:space="preserve"> </w:t>
      </w:r>
      <w:proofErr w:type="spellStart"/>
      <w:r w:rsidRPr="00A57450">
        <w:rPr>
          <w:rFonts w:ascii="Cambria" w:hAnsi="Cambria"/>
          <w:color w:val="000000"/>
        </w:rPr>
        <w:t>incadra</w:t>
      </w:r>
      <w:proofErr w:type="spellEnd"/>
      <w:r w:rsidRPr="00A57450">
        <w:rPr>
          <w:rFonts w:ascii="Cambria" w:hAnsi="Cambria"/>
          <w:color w:val="000000"/>
        </w:rPr>
        <w:t xml:space="preserve"> in </w:t>
      </w:r>
      <w:proofErr w:type="spellStart"/>
      <w:r w:rsidRPr="00A57450">
        <w:rPr>
          <w:rFonts w:ascii="Cambria" w:hAnsi="Cambria"/>
          <w:color w:val="000000"/>
        </w:rPr>
        <w:t>clasa</w:t>
      </w:r>
      <w:proofErr w:type="spellEnd"/>
      <w:r w:rsidRPr="00A57450">
        <w:rPr>
          <w:rFonts w:ascii="Cambria" w:hAnsi="Cambria"/>
          <w:color w:val="000000"/>
        </w:rPr>
        <w:t xml:space="preserve"> de </w:t>
      </w:r>
      <w:proofErr w:type="spellStart"/>
      <w:r w:rsidRPr="00A57450">
        <w:rPr>
          <w:rFonts w:ascii="Cambria" w:hAnsi="Cambria"/>
          <w:color w:val="000000"/>
        </w:rPr>
        <w:t>risc</w:t>
      </w:r>
      <w:proofErr w:type="spellEnd"/>
      <w:r w:rsidRPr="00A57450">
        <w:rPr>
          <w:rFonts w:ascii="Cambria" w:hAnsi="Cambria"/>
          <w:color w:val="000000"/>
        </w:rPr>
        <w:t xml:space="preserve"> seismic Rs IV.</w:t>
      </w:r>
    </w:p>
    <w:p w:rsidR="00210483" w:rsidRPr="00A57450" w:rsidRDefault="00210483" w:rsidP="00210483">
      <w:pPr>
        <w:pStyle w:val="Head2-Alin"/>
        <w:numPr>
          <w:ilvl w:val="0"/>
          <w:numId w:val="0"/>
        </w:numPr>
        <w:tabs>
          <w:tab w:val="left" w:pos="720"/>
        </w:tabs>
        <w:spacing w:before="0" w:after="0"/>
        <w:rPr>
          <w:rFonts w:ascii="Cambria" w:hAnsi="Cambria"/>
          <w:b/>
          <w:bCs/>
          <w:color w:val="FF0000"/>
          <w:sz w:val="22"/>
          <w:szCs w:val="22"/>
          <w:lang w:eastAsia="ro-RO"/>
        </w:rPr>
      </w:pPr>
    </w:p>
    <w:p w:rsidR="00210483" w:rsidRPr="00A57450" w:rsidRDefault="00210483" w:rsidP="00210483">
      <w:pPr>
        <w:pStyle w:val="Head2-Alin"/>
        <w:numPr>
          <w:ilvl w:val="0"/>
          <w:numId w:val="0"/>
        </w:numPr>
        <w:tabs>
          <w:tab w:val="left" w:pos="720"/>
        </w:tabs>
        <w:spacing w:before="0" w:after="0"/>
        <w:rPr>
          <w:rFonts w:ascii="Cambria" w:hAnsi="Cambria"/>
          <w:b/>
          <w:bCs/>
          <w:color w:val="FF0000"/>
          <w:sz w:val="22"/>
          <w:szCs w:val="22"/>
          <w:lang w:eastAsia="ro-RO"/>
        </w:rPr>
      </w:pPr>
    </w:p>
    <w:p w:rsidR="00210483" w:rsidRPr="00A57450" w:rsidRDefault="00210483" w:rsidP="00210483">
      <w:pPr>
        <w:pStyle w:val="Head2-Alin"/>
        <w:numPr>
          <w:ilvl w:val="0"/>
          <w:numId w:val="0"/>
        </w:numPr>
        <w:tabs>
          <w:tab w:val="left" w:pos="720"/>
        </w:tabs>
        <w:spacing w:before="0" w:after="0"/>
        <w:rPr>
          <w:rFonts w:ascii="Cambria" w:hAnsi="Cambria"/>
          <w:b/>
          <w:bCs/>
          <w:color w:val="FF0000"/>
          <w:sz w:val="22"/>
          <w:szCs w:val="22"/>
          <w:lang w:eastAsia="ro-RO"/>
        </w:rPr>
      </w:pPr>
    </w:p>
    <w:p w:rsidR="00210483" w:rsidRPr="00A57450" w:rsidRDefault="00210483" w:rsidP="00210483">
      <w:pPr>
        <w:pStyle w:val="Head2-Alin"/>
        <w:numPr>
          <w:ilvl w:val="0"/>
          <w:numId w:val="0"/>
        </w:numPr>
        <w:tabs>
          <w:tab w:val="left" w:pos="720"/>
        </w:tabs>
        <w:spacing w:before="0" w:after="0"/>
        <w:rPr>
          <w:rFonts w:ascii="Cambria" w:hAnsi="Cambria"/>
          <w:b/>
          <w:bCs/>
          <w:color w:val="FF0000"/>
          <w:sz w:val="22"/>
          <w:szCs w:val="22"/>
          <w:lang w:eastAsia="ro-RO"/>
        </w:rPr>
      </w:pPr>
    </w:p>
    <w:p w:rsidR="00210483" w:rsidRPr="00A57450" w:rsidRDefault="00210483" w:rsidP="00210483">
      <w:pPr>
        <w:pStyle w:val="Head2-Alin"/>
        <w:numPr>
          <w:ilvl w:val="0"/>
          <w:numId w:val="2"/>
        </w:numPr>
        <w:tabs>
          <w:tab w:val="left" w:pos="360"/>
          <w:tab w:val="left" w:pos="450"/>
        </w:tabs>
        <w:spacing w:before="0" w:after="0"/>
        <w:ind w:left="360"/>
        <w:rPr>
          <w:rFonts w:ascii="Cambria" w:hAnsi="Cambria"/>
          <w:sz w:val="22"/>
          <w:szCs w:val="22"/>
        </w:rPr>
      </w:pPr>
      <w:r w:rsidRPr="00A57450">
        <w:rPr>
          <w:rFonts w:ascii="Cambria" w:hAnsi="Cambria"/>
          <w:b/>
          <w:bCs/>
          <w:sz w:val="22"/>
          <w:szCs w:val="22"/>
          <w:lang w:eastAsia="ro-RO"/>
        </w:rPr>
        <w:t>Lucrări de creștere a eficienței energetice:</w:t>
      </w:r>
    </w:p>
    <w:p w:rsidR="00210483" w:rsidRPr="00A57450" w:rsidRDefault="00210483" w:rsidP="00210483">
      <w:pPr>
        <w:numPr>
          <w:ilvl w:val="0"/>
          <w:numId w:val="3"/>
        </w:numPr>
        <w:spacing w:after="0" w:line="240" w:lineRule="auto"/>
        <w:ind w:left="0" w:firstLine="0"/>
        <w:jc w:val="both"/>
        <w:rPr>
          <w:rFonts w:ascii="Cambria" w:hAnsi="Cambria"/>
          <w:b/>
          <w:bCs/>
          <w:lang w:val="ro-RO"/>
        </w:rPr>
      </w:pPr>
      <w:bookmarkStart w:id="1" w:name="_Hlk92727718"/>
      <w:r w:rsidRPr="00A57450">
        <w:rPr>
          <w:rFonts w:ascii="Cambria" w:hAnsi="Cambria"/>
          <w:b/>
          <w:bCs/>
          <w:lang w:val="ro-RO"/>
        </w:rPr>
        <w:t xml:space="preserve">Se vor izola termic pereții exteriori cu un strat de vată minerală rigidă </w:t>
      </w:r>
      <w:r w:rsidRPr="00A57450">
        <w:rPr>
          <w:rFonts w:ascii="Cambria" w:hAnsi="Cambria"/>
          <w:b/>
          <w:lang w:val="ro-RO"/>
        </w:rPr>
        <w:t>(densitatea mai mare de 60 kg/m</w:t>
      </w:r>
      <w:r w:rsidRPr="00A57450">
        <w:rPr>
          <w:rFonts w:ascii="Cambria" w:hAnsi="Cambria"/>
          <w:b/>
          <w:vertAlign w:val="superscript"/>
          <w:lang w:val="ro-RO"/>
        </w:rPr>
        <w:t>3</w:t>
      </w:r>
      <w:r w:rsidRPr="00A57450">
        <w:rPr>
          <w:rFonts w:ascii="Cambria" w:hAnsi="Cambria"/>
          <w:b/>
          <w:lang w:val="ro-RO"/>
        </w:rPr>
        <w:t xml:space="preserve">) </w:t>
      </w:r>
      <w:r w:rsidRPr="00A57450">
        <w:rPr>
          <w:rFonts w:ascii="Cambria" w:hAnsi="Cambria"/>
          <w:b/>
          <w:bCs/>
          <w:lang w:val="ro-RO"/>
        </w:rPr>
        <w:t>în grosime de 15 cm.</w:t>
      </w:r>
    </w:p>
    <w:p w:rsidR="00210483" w:rsidRPr="00A57450" w:rsidRDefault="00210483" w:rsidP="00210483">
      <w:pPr>
        <w:jc w:val="both"/>
        <w:rPr>
          <w:rFonts w:ascii="Cambria" w:hAnsi="Cambria"/>
          <w:bCs/>
          <w:lang w:val="ro-RO"/>
        </w:rPr>
      </w:pPr>
      <w:r w:rsidRPr="00A57450">
        <w:rPr>
          <w:rFonts w:ascii="Cambria" w:hAnsi="Cambria"/>
          <w:bCs/>
          <w:lang w:val="ro-RO"/>
        </w:rPr>
        <w:t>Solutia propusa va fi realizata astfel:</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Stratul suport trebuie pregătit cu câteva zile înainte de montarea termoizolaţiei: verificat şi eventual reparat şi curăţat de praf şi depuneri. Izolația se va monta pe cămășuiala exterioară, cămășuiala fiind realizată plană și verticală.</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Stratul termoizolant este fixat mecanic şi prin lipire pe suprafaţa suport. Fixarea mecanică se realizează cu bolţuri din oţel inoxidabil, cu expandare, montate în găuri forate cu dispozitive rotopercutante sau cu dibluri de plastic cu rozetă specifice produselor din vată minerală.</w:t>
      </w:r>
    </w:p>
    <w:p w:rsidR="00210483" w:rsidRPr="00A57450" w:rsidRDefault="00210483" w:rsidP="00210483">
      <w:pPr>
        <w:numPr>
          <w:ilvl w:val="0"/>
          <w:numId w:val="3"/>
        </w:numPr>
        <w:spacing w:after="0" w:line="240" w:lineRule="auto"/>
        <w:ind w:left="0" w:firstLine="0"/>
        <w:jc w:val="both"/>
        <w:rPr>
          <w:rFonts w:ascii="Cambria" w:hAnsi="Cambria"/>
          <w:b/>
          <w:bCs/>
          <w:lang w:val="ro-RO"/>
        </w:rPr>
      </w:pPr>
      <w:r w:rsidRPr="00A57450">
        <w:rPr>
          <w:rFonts w:ascii="Cambria" w:hAnsi="Cambria"/>
          <w:b/>
          <w:bCs/>
          <w:lang w:val="ro-RO"/>
        </w:rPr>
        <w:t>Se va izola soclul cu polistiren extrudat sau expandat ignifugat, în grosime de 10 cm și se va reface trotuarul de gardă.</w:t>
      </w:r>
    </w:p>
    <w:p w:rsidR="00210483" w:rsidRPr="00A57450" w:rsidRDefault="00210483" w:rsidP="00210483">
      <w:pPr>
        <w:jc w:val="both"/>
        <w:rPr>
          <w:rFonts w:ascii="Cambria" w:hAnsi="Cambria"/>
          <w:bCs/>
          <w:lang w:val="ro-RO"/>
        </w:rPr>
      </w:pPr>
      <w:r w:rsidRPr="00A57450">
        <w:rPr>
          <w:rFonts w:ascii="Cambria" w:hAnsi="Cambria"/>
          <w:bCs/>
          <w:lang w:val="ro-RO"/>
        </w:rPr>
        <w:t>Solutia propusa va fi realizata astfel:</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Se va desface trotuarul existent și se va executa săpătură în șanț până la cota de fundare pentru executarea cămășuielii fundațiilor perimetrale;</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Stratul termoizolant este fixat prin lipire pe suprafaţa suport, respectiv pe cămășuiala din beton armat a fundațiilor. Fixarea mecanică se realizează cu bolţuri din oţel inoxidabil, cu expandare, montate în găuri forate cu dispozitive rotopercutante sau cu dibluri de plastic cu rozetă specifice produselor din polistiren.</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După montarea izolației termice se va executa umplutura și se va reface trotuarul în soluție din beton slab armat pe strat din balast compactat.</w:t>
      </w:r>
    </w:p>
    <w:p w:rsidR="00210483" w:rsidRPr="00A57450" w:rsidRDefault="00210483" w:rsidP="00210483">
      <w:pPr>
        <w:numPr>
          <w:ilvl w:val="0"/>
          <w:numId w:val="3"/>
        </w:numPr>
        <w:spacing w:after="0" w:line="240" w:lineRule="auto"/>
        <w:ind w:left="0" w:firstLine="0"/>
        <w:jc w:val="both"/>
        <w:rPr>
          <w:rFonts w:ascii="Cambria" w:hAnsi="Cambria"/>
          <w:b/>
          <w:bCs/>
          <w:lang w:val="ro-RO"/>
        </w:rPr>
      </w:pPr>
      <w:r w:rsidRPr="00A57450">
        <w:rPr>
          <w:rFonts w:ascii="Cambria" w:hAnsi="Cambria"/>
          <w:b/>
          <w:bCs/>
          <w:lang w:val="ro-RO"/>
        </w:rPr>
        <w:t>Se va schimba tâmplăria exterioară.</w:t>
      </w:r>
    </w:p>
    <w:p w:rsidR="00210483" w:rsidRPr="00A57450" w:rsidRDefault="00210483" w:rsidP="00210483">
      <w:pPr>
        <w:jc w:val="both"/>
        <w:rPr>
          <w:rFonts w:ascii="Cambria" w:hAnsi="Cambria"/>
          <w:bCs/>
          <w:lang w:val="ro-RO"/>
        </w:rPr>
      </w:pPr>
      <w:r w:rsidRPr="00A57450">
        <w:rPr>
          <w:rFonts w:ascii="Cambria" w:hAnsi="Cambria"/>
          <w:bCs/>
          <w:lang w:val="ro-RO"/>
        </w:rPr>
        <w:t>Solutia propusa va fi realizata astfel:</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Se vor desface tâmplăriiile existente;</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Se vor monta tâmplării din PVC noi, cu geam termoizolant triplu și tâmplărie de minim 80 mm, fixate cu spumă expandabilă și bolțuri din oțel inoxidabil, cu mențiunea că la partea exterioară se vor dispune benzi de etanșare adezive tencuibile.</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 xml:space="preserve"> Se va racorda izolația termică a peretelui exterior pe conturul tâmplăriilor exterioare cu polistiren extrudat in grosime de 3 cm.</w:t>
      </w:r>
    </w:p>
    <w:p w:rsidR="00210483" w:rsidRPr="00A57450" w:rsidRDefault="00210483" w:rsidP="00210483">
      <w:pPr>
        <w:numPr>
          <w:ilvl w:val="0"/>
          <w:numId w:val="3"/>
        </w:numPr>
        <w:spacing w:after="0" w:line="240" w:lineRule="auto"/>
        <w:ind w:left="0" w:firstLine="0"/>
        <w:jc w:val="both"/>
        <w:rPr>
          <w:rFonts w:ascii="Cambria" w:hAnsi="Cambria"/>
          <w:b/>
          <w:bCs/>
          <w:lang w:val="ro-RO"/>
        </w:rPr>
      </w:pPr>
      <w:r w:rsidRPr="00A57450">
        <w:rPr>
          <w:rFonts w:ascii="Cambria" w:hAnsi="Cambria"/>
          <w:b/>
          <w:bCs/>
          <w:lang w:val="ro-RO"/>
        </w:rPr>
        <w:t>Se va izola planșeul superior cu vată minerală semi-rigidă în grosime de 25 cm;</w:t>
      </w:r>
    </w:p>
    <w:p w:rsidR="00210483" w:rsidRPr="00A57450" w:rsidRDefault="00210483" w:rsidP="00210483">
      <w:pPr>
        <w:jc w:val="both"/>
        <w:rPr>
          <w:rFonts w:ascii="Cambria" w:hAnsi="Cambria"/>
          <w:bCs/>
          <w:lang w:val="ro-RO"/>
        </w:rPr>
      </w:pPr>
      <w:r w:rsidRPr="00A57450">
        <w:rPr>
          <w:rFonts w:ascii="Cambria" w:hAnsi="Cambria"/>
          <w:bCs/>
          <w:lang w:val="ro-RO"/>
        </w:rPr>
        <w:t>Solutia propusa va fi realizata astfel:</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Se va dispune o barieră de vapori peste planșeul din beton armat, continuă pe toată suprafața planșeului superior;</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Se va monta stratul din vată semi-rigidă cu densitate de cca. 35 kg/m</w:t>
      </w:r>
      <w:r w:rsidRPr="00A57450">
        <w:rPr>
          <w:rFonts w:ascii="Cambria" w:hAnsi="Cambria"/>
          <w:bCs/>
          <w:vertAlign w:val="superscript"/>
          <w:lang w:val="ro-RO"/>
        </w:rPr>
        <w:t>3</w:t>
      </w:r>
      <w:r w:rsidRPr="00A57450">
        <w:rPr>
          <w:rFonts w:ascii="Cambria" w:hAnsi="Cambria"/>
          <w:bCs/>
          <w:lang w:val="ro-RO"/>
        </w:rPr>
        <w:t>. Se va asigura continuitatea izolației termice de pe planșeul superior cu cea de pe peretele exterior;</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lastRenderedPageBreak/>
        <w:t xml:space="preserve">În zona centrală a podului, se va asigura posibilitatea de circulație peste stratul de vată prin dispunerea unei podine de lemn sau a unei șape slab armate. </w:t>
      </w:r>
    </w:p>
    <w:p w:rsidR="00210483" w:rsidRPr="00A57450" w:rsidRDefault="00210483" w:rsidP="00210483">
      <w:pPr>
        <w:numPr>
          <w:ilvl w:val="0"/>
          <w:numId w:val="3"/>
        </w:numPr>
        <w:spacing w:after="0" w:line="240" w:lineRule="auto"/>
        <w:ind w:left="0" w:firstLine="0"/>
        <w:jc w:val="both"/>
        <w:rPr>
          <w:rFonts w:ascii="Cambria" w:hAnsi="Cambria"/>
          <w:b/>
          <w:bCs/>
          <w:lang w:val="ro-RO"/>
        </w:rPr>
      </w:pPr>
      <w:r w:rsidRPr="00A57450">
        <w:rPr>
          <w:rFonts w:ascii="Cambria" w:hAnsi="Cambria"/>
          <w:b/>
          <w:bCs/>
          <w:lang w:val="ro-RO"/>
        </w:rPr>
        <w:t>Se va izola termic placa pe sol cu un strat de polistiren extrudat în grosime de 10 cm.</w:t>
      </w:r>
    </w:p>
    <w:p w:rsidR="00210483" w:rsidRPr="00A57450" w:rsidRDefault="00210483" w:rsidP="00210483">
      <w:pPr>
        <w:jc w:val="both"/>
        <w:rPr>
          <w:rFonts w:ascii="Cambria" w:hAnsi="Cambria"/>
          <w:bCs/>
          <w:lang w:val="ro-RO"/>
        </w:rPr>
      </w:pPr>
      <w:r w:rsidRPr="00A57450">
        <w:rPr>
          <w:rFonts w:ascii="Cambria" w:hAnsi="Cambria"/>
          <w:bCs/>
          <w:lang w:val="ro-RO"/>
        </w:rPr>
        <w:t>Soluţia propusă va fi realizată astfel:</w:t>
      </w:r>
    </w:p>
    <w:p w:rsidR="00210483" w:rsidRPr="00A57450" w:rsidRDefault="00210483" w:rsidP="00210483">
      <w:pPr>
        <w:numPr>
          <w:ilvl w:val="0"/>
          <w:numId w:val="4"/>
        </w:numPr>
        <w:spacing w:after="0" w:line="240" w:lineRule="auto"/>
        <w:jc w:val="both"/>
        <w:rPr>
          <w:rFonts w:ascii="Cambria" w:hAnsi="Cambria"/>
          <w:bCs/>
          <w:lang w:val="ro-RO"/>
        </w:rPr>
      </w:pPr>
      <w:r w:rsidRPr="00A57450">
        <w:rPr>
          <w:rFonts w:ascii="Cambria" w:hAnsi="Cambria"/>
          <w:bCs/>
          <w:lang w:val="ro-RO"/>
        </w:rPr>
        <w:t xml:space="preserve">Sub placa pe sol, peste umplutura de pământ, se va dispune un strat din balast, peste care se va monta un strat de hidroizolație din folie de polietilenă de înaltă densitate. Peste primul strat de hidroizolație se va dispune izolația termică din polistiren extrudat, iar, înaintea turnării betonului, se va dispune un alt strat de folie de polietilenă. </w:t>
      </w:r>
    </w:p>
    <w:p w:rsidR="00210483" w:rsidRPr="00A57450" w:rsidRDefault="00210483" w:rsidP="00210483">
      <w:pPr>
        <w:pStyle w:val="4ALINIAT"/>
        <w:spacing w:before="120" w:after="120" w:line="288" w:lineRule="auto"/>
        <w:ind w:firstLine="0"/>
        <w:contextualSpacing w:val="0"/>
        <w:rPr>
          <w:b/>
        </w:rPr>
      </w:pPr>
      <w:r w:rsidRPr="00A57450">
        <w:rPr>
          <w:b/>
        </w:rPr>
        <w:t>Instalaţia de încălzire şi a.c.c.:</w:t>
      </w:r>
    </w:p>
    <w:p w:rsidR="00210483" w:rsidRPr="00A57450" w:rsidRDefault="00210483" w:rsidP="00210483">
      <w:pPr>
        <w:pStyle w:val="4ALINIAT"/>
        <w:numPr>
          <w:ilvl w:val="0"/>
          <w:numId w:val="2"/>
        </w:numPr>
        <w:contextualSpacing w:val="0"/>
      </w:pPr>
      <w:r w:rsidRPr="00A57450">
        <w:t>Se propune dotarea clădirii cu o centrala termică pe gaz, în condensație, de randament ridicat, complet echipata pentru încălzire și preparare a.c.m., automatizată;</w:t>
      </w:r>
    </w:p>
    <w:p w:rsidR="00210483" w:rsidRPr="00A57450" w:rsidRDefault="00210483" w:rsidP="00210483">
      <w:pPr>
        <w:pStyle w:val="4ALINIAT"/>
        <w:numPr>
          <w:ilvl w:val="0"/>
          <w:numId w:val="2"/>
        </w:numPr>
        <w:contextualSpacing w:val="0"/>
      </w:pPr>
      <w:r w:rsidRPr="00A57450">
        <w:t xml:space="preserve">Se propune dotarea clădirii și cu o pompă de căldură aer-apă care va asigura agentul termic pentru perioada sezonului de încălzire în care temmperatura exterioară este situată peste 1-2 °C; </w:t>
      </w:r>
    </w:p>
    <w:p w:rsidR="00210483" w:rsidRPr="00A57450" w:rsidRDefault="00210483" w:rsidP="00210483">
      <w:pPr>
        <w:pStyle w:val="4ALINIAT"/>
        <w:numPr>
          <w:ilvl w:val="0"/>
          <w:numId w:val="2"/>
        </w:numPr>
        <w:contextualSpacing w:val="0"/>
      </w:pPr>
      <w:r w:rsidRPr="00A57450">
        <w:t>Se propune înlocuirea corpurilor statice și echiparea clădirii cu sistem de încălzire prin pardoseală;</w:t>
      </w:r>
    </w:p>
    <w:p w:rsidR="00210483" w:rsidRPr="00A57450" w:rsidRDefault="00210483" w:rsidP="00210483">
      <w:pPr>
        <w:pStyle w:val="4ALINIAT"/>
        <w:numPr>
          <w:ilvl w:val="0"/>
          <w:numId w:val="2"/>
        </w:numPr>
        <w:contextualSpacing w:val="0"/>
      </w:pPr>
      <w:r w:rsidRPr="00A57450">
        <w:rPr>
          <w:color w:val="000000"/>
        </w:rPr>
        <w:t>Se propune refacerea și înlocuirea elementelor instalațiilor termice;</w:t>
      </w:r>
    </w:p>
    <w:p w:rsidR="00210483" w:rsidRPr="00A57450" w:rsidRDefault="00210483" w:rsidP="00210483">
      <w:pPr>
        <w:pStyle w:val="4ALINIAT"/>
        <w:numPr>
          <w:ilvl w:val="0"/>
          <w:numId w:val="2"/>
        </w:numPr>
        <w:contextualSpacing w:val="0"/>
        <w:rPr>
          <w:color w:val="000000"/>
        </w:rPr>
      </w:pPr>
      <w:r w:rsidRPr="00A57450">
        <w:t>Se propune ca apa caldă menajeră să fie asigurată cu ajutorul centralei termice propuse și a unui boiler de acumulare, racordat la sistemul de panouri solare;</w:t>
      </w:r>
    </w:p>
    <w:p w:rsidR="00210483" w:rsidRPr="00A57450" w:rsidRDefault="00210483" w:rsidP="00210483">
      <w:pPr>
        <w:pStyle w:val="4ALINIAT"/>
        <w:numPr>
          <w:ilvl w:val="0"/>
          <w:numId w:val="2"/>
        </w:numPr>
        <w:contextualSpacing w:val="0"/>
        <w:rPr>
          <w:color w:val="000000"/>
        </w:rPr>
      </w:pPr>
      <w:r w:rsidRPr="00A57450">
        <w:rPr>
          <w:color w:val="000000"/>
        </w:rPr>
        <w:t>Se propune refacerea și înlocuirea elementelor deteriorate/ defecte aferente instalațiilor sanitare;</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Utilizarea unor armături sanitare cu consum redus de apă (baterii amestecătoare prevăzute cu dispersoare, robinete “cu perlator”);</w:t>
      </w:r>
    </w:p>
    <w:p w:rsidR="00210483" w:rsidRPr="00A57450" w:rsidRDefault="00210483" w:rsidP="00210483">
      <w:pPr>
        <w:pStyle w:val="4ALINIAT"/>
        <w:spacing w:before="120" w:after="120"/>
        <w:ind w:firstLine="0"/>
        <w:contextualSpacing w:val="0"/>
        <w:rPr>
          <w:b/>
        </w:rPr>
      </w:pPr>
      <w:r w:rsidRPr="00A57450">
        <w:rPr>
          <w:b/>
        </w:rPr>
        <w:t>Instalaţia de iluminat:</w:t>
      </w:r>
    </w:p>
    <w:bookmarkEnd w:id="1"/>
    <w:p w:rsidR="00210483" w:rsidRPr="00A57450" w:rsidRDefault="00210483" w:rsidP="00210483">
      <w:pPr>
        <w:pStyle w:val="4ALINIAT"/>
        <w:numPr>
          <w:ilvl w:val="0"/>
          <w:numId w:val="2"/>
        </w:numPr>
        <w:spacing w:line="276" w:lineRule="auto"/>
        <w:contextualSpacing w:val="0"/>
        <w:rPr>
          <w:color w:val="000000"/>
        </w:rPr>
      </w:pPr>
      <w:r w:rsidRPr="00A57450">
        <w:rPr>
          <w:color w:val="000000"/>
        </w:rPr>
        <w:t>Stabilirea corectă a numărului de corpuri de iluminat în funcţie de destinaţia încăperii şi nivelul de iluminare necesar în funcţie de specificul activităţii ce se desfăşoară în acestea;</w:t>
      </w:r>
    </w:p>
    <w:p w:rsidR="00210483" w:rsidRPr="00A57450" w:rsidRDefault="00210483" w:rsidP="00210483">
      <w:pPr>
        <w:pStyle w:val="ListParagraph"/>
        <w:numPr>
          <w:ilvl w:val="0"/>
          <w:numId w:val="2"/>
        </w:numPr>
        <w:spacing w:after="0" w:line="259" w:lineRule="auto"/>
        <w:jc w:val="both"/>
        <w:rPr>
          <w:rFonts w:ascii="Cambria" w:hAnsi="Cambria"/>
          <w:bCs/>
          <w:color w:val="000000"/>
        </w:rPr>
      </w:pPr>
      <w:proofErr w:type="spellStart"/>
      <w:r w:rsidRPr="00A57450">
        <w:rPr>
          <w:rFonts w:ascii="Cambria" w:hAnsi="Cambria"/>
          <w:color w:val="000000"/>
        </w:rPr>
        <w:t>Alimentarea</w:t>
      </w:r>
      <w:proofErr w:type="spellEnd"/>
      <w:r w:rsidRPr="00A57450">
        <w:rPr>
          <w:rFonts w:ascii="Cambria" w:hAnsi="Cambria"/>
          <w:color w:val="000000"/>
        </w:rPr>
        <w:t xml:space="preserve"> cu </w:t>
      </w:r>
      <w:proofErr w:type="spellStart"/>
      <w:r w:rsidRPr="00A57450">
        <w:rPr>
          <w:rFonts w:ascii="Cambria" w:hAnsi="Cambria"/>
          <w:color w:val="000000"/>
        </w:rPr>
        <w:t>energie</w:t>
      </w:r>
      <w:proofErr w:type="spellEnd"/>
      <w:r w:rsidRPr="00A57450">
        <w:rPr>
          <w:rFonts w:ascii="Cambria" w:hAnsi="Cambria"/>
          <w:color w:val="000000"/>
        </w:rPr>
        <w:t xml:space="preserve"> </w:t>
      </w:r>
      <w:proofErr w:type="spellStart"/>
      <w:r w:rsidRPr="00A57450">
        <w:rPr>
          <w:rFonts w:ascii="Cambria" w:hAnsi="Cambria"/>
          <w:color w:val="000000"/>
        </w:rPr>
        <w:t>electrică</w:t>
      </w:r>
      <w:proofErr w:type="spellEnd"/>
      <w:r w:rsidRPr="00A57450">
        <w:rPr>
          <w:rFonts w:ascii="Cambria" w:hAnsi="Cambria"/>
          <w:color w:val="000000"/>
        </w:rPr>
        <w:t xml:space="preserve"> a </w:t>
      </w:r>
      <w:proofErr w:type="spellStart"/>
      <w:r w:rsidRPr="00A57450">
        <w:rPr>
          <w:rFonts w:ascii="Cambria" w:hAnsi="Cambria"/>
          <w:color w:val="000000"/>
        </w:rPr>
        <w:t>obiectivului</w:t>
      </w:r>
      <w:proofErr w:type="spellEnd"/>
      <w:r w:rsidRPr="00A57450">
        <w:rPr>
          <w:rFonts w:ascii="Cambria" w:hAnsi="Cambria"/>
          <w:color w:val="000000"/>
        </w:rPr>
        <w:t xml:space="preserve"> se </w:t>
      </w:r>
      <w:proofErr w:type="spellStart"/>
      <w:r w:rsidRPr="00A57450">
        <w:rPr>
          <w:rFonts w:ascii="Cambria" w:hAnsi="Cambria"/>
          <w:color w:val="000000"/>
        </w:rPr>
        <w:t>va</w:t>
      </w:r>
      <w:proofErr w:type="spellEnd"/>
      <w:r w:rsidRPr="00A57450">
        <w:rPr>
          <w:rFonts w:ascii="Cambria" w:hAnsi="Cambria"/>
          <w:color w:val="000000"/>
        </w:rPr>
        <w:t xml:space="preserve"> </w:t>
      </w:r>
      <w:proofErr w:type="spellStart"/>
      <w:r w:rsidRPr="00A57450">
        <w:rPr>
          <w:rFonts w:ascii="Cambria" w:hAnsi="Cambria"/>
          <w:color w:val="000000"/>
        </w:rPr>
        <w:t>realiza</w:t>
      </w:r>
      <w:proofErr w:type="spellEnd"/>
      <w:r w:rsidRPr="00A57450">
        <w:rPr>
          <w:rFonts w:ascii="Cambria" w:hAnsi="Cambria"/>
          <w:color w:val="000000"/>
        </w:rPr>
        <w:t xml:space="preserve"> </w:t>
      </w:r>
      <w:proofErr w:type="spellStart"/>
      <w:r w:rsidRPr="00A57450">
        <w:rPr>
          <w:rFonts w:ascii="Cambria" w:hAnsi="Cambria"/>
          <w:color w:val="000000"/>
        </w:rPr>
        <w:t>atât</w:t>
      </w:r>
      <w:proofErr w:type="spellEnd"/>
      <w:r w:rsidRPr="00A57450">
        <w:rPr>
          <w:rFonts w:ascii="Cambria" w:hAnsi="Cambria"/>
          <w:color w:val="000000"/>
        </w:rPr>
        <w:t xml:space="preserve"> din </w:t>
      </w:r>
      <w:proofErr w:type="spellStart"/>
      <w:r w:rsidRPr="00A57450">
        <w:rPr>
          <w:rFonts w:ascii="Cambria" w:hAnsi="Cambria"/>
          <w:color w:val="000000"/>
        </w:rPr>
        <w:t>Sistemul</w:t>
      </w:r>
      <w:proofErr w:type="spellEnd"/>
      <w:r w:rsidRPr="00A57450">
        <w:rPr>
          <w:rFonts w:ascii="Cambria" w:hAnsi="Cambria"/>
          <w:color w:val="000000"/>
        </w:rPr>
        <w:t xml:space="preserve"> Energetic </w:t>
      </w:r>
      <w:proofErr w:type="spellStart"/>
      <w:r w:rsidRPr="00A57450">
        <w:rPr>
          <w:rFonts w:ascii="Cambria" w:hAnsi="Cambria"/>
          <w:color w:val="000000"/>
        </w:rPr>
        <w:t>Național</w:t>
      </w:r>
      <w:proofErr w:type="spellEnd"/>
      <w:r w:rsidRPr="00A57450">
        <w:rPr>
          <w:rFonts w:ascii="Cambria" w:hAnsi="Cambria"/>
          <w:color w:val="000000"/>
        </w:rPr>
        <w:t xml:space="preserve"> </w:t>
      </w:r>
      <w:proofErr w:type="spellStart"/>
      <w:r w:rsidRPr="00A57450">
        <w:rPr>
          <w:rFonts w:ascii="Cambria" w:hAnsi="Cambria"/>
          <w:color w:val="000000"/>
        </w:rPr>
        <w:t>disponibil</w:t>
      </w:r>
      <w:proofErr w:type="spellEnd"/>
      <w:r w:rsidRPr="00A57450">
        <w:rPr>
          <w:rFonts w:ascii="Cambria" w:hAnsi="Cambria"/>
          <w:color w:val="000000"/>
        </w:rPr>
        <w:t xml:space="preserve"> </w:t>
      </w:r>
      <w:proofErr w:type="spellStart"/>
      <w:r w:rsidRPr="00A57450">
        <w:rPr>
          <w:rFonts w:ascii="Cambria" w:hAnsi="Cambria"/>
          <w:color w:val="000000"/>
        </w:rPr>
        <w:t>în</w:t>
      </w:r>
      <w:proofErr w:type="spellEnd"/>
      <w:r w:rsidRPr="00A57450">
        <w:rPr>
          <w:rFonts w:ascii="Cambria" w:hAnsi="Cambria"/>
          <w:color w:val="000000"/>
        </w:rPr>
        <w:t xml:space="preserve"> </w:t>
      </w:r>
      <w:proofErr w:type="spellStart"/>
      <w:r w:rsidRPr="00A57450">
        <w:rPr>
          <w:rFonts w:ascii="Cambria" w:hAnsi="Cambria"/>
          <w:color w:val="000000"/>
        </w:rPr>
        <w:t>zonă</w:t>
      </w:r>
      <w:proofErr w:type="spellEnd"/>
      <w:r w:rsidRPr="00A57450">
        <w:rPr>
          <w:rFonts w:ascii="Cambria" w:hAnsi="Cambria"/>
          <w:color w:val="000000"/>
        </w:rPr>
        <w:t xml:space="preserve">, </w:t>
      </w:r>
      <w:proofErr w:type="spellStart"/>
      <w:r w:rsidRPr="00A57450">
        <w:rPr>
          <w:rFonts w:ascii="Cambria" w:hAnsi="Cambria"/>
          <w:color w:val="000000"/>
        </w:rPr>
        <w:t>și</w:t>
      </w:r>
      <w:proofErr w:type="spellEnd"/>
      <w:r w:rsidRPr="00A57450">
        <w:rPr>
          <w:rFonts w:ascii="Cambria" w:hAnsi="Cambria"/>
          <w:color w:val="000000"/>
        </w:rPr>
        <w:t xml:space="preserve"> se </w:t>
      </w:r>
      <w:proofErr w:type="spellStart"/>
      <w:r w:rsidRPr="00A57450">
        <w:rPr>
          <w:rFonts w:ascii="Cambria" w:hAnsi="Cambria"/>
          <w:color w:val="000000"/>
        </w:rPr>
        <w:t>propune</w:t>
      </w:r>
      <w:proofErr w:type="spellEnd"/>
      <w:r w:rsidRPr="00A57450">
        <w:rPr>
          <w:rFonts w:ascii="Cambria" w:hAnsi="Cambria"/>
          <w:color w:val="000000"/>
        </w:rPr>
        <w:t xml:space="preserve"> </w:t>
      </w:r>
      <w:proofErr w:type="spellStart"/>
      <w:r w:rsidRPr="00A57450">
        <w:rPr>
          <w:rFonts w:ascii="Cambria" w:hAnsi="Cambria"/>
          <w:color w:val="000000"/>
        </w:rPr>
        <w:t>totodată</w:t>
      </w:r>
      <w:proofErr w:type="spellEnd"/>
      <w:r w:rsidRPr="00A57450">
        <w:rPr>
          <w:rFonts w:ascii="Cambria" w:hAnsi="Cambria"/>
          <w:color w:val="000000"/>
        </w:rPr>
        <w:t xml:space="preserve"> </w:t>
      </w:r>
      <w:proofErr w:type="spellStart"/>
      <w:r w:rsidRPr="00A57450">
        <w:rPr>
          <w:rFonts w:ascii="Cambria" w:hAnsi="Cambria"/>
          <w:color w:val="000000"/>
        </w:rPr>
        <w:t>dotarea</w:t>
      </w:r>
      <w:proofErr w:type="spellEnd"/>
      <w:r w:rsidRPr="00A57450">
        <w:rPr>
          <w:rFonts w:ascii="Cambria" w:hAnsi="Cambria"/>
          <w:color w:val="000000"/>
        </w:rPr>
        <w:t xml:space="preserve"> </w:t>
      </w:r>
      <w:proofErr w:type="spellStart"/>
      <w:r w:rsidRPr="00A57450">
        <w:rPr>
          <w:rFonts w:ascii="Cambria" w:hAnsi="Cambria"/>
          <w:color w:val="000000"/>
        </w:rPr>
        <w:t>clădirii</w:t>
      </w:r>
      <w:proofErr w:type="spellEnd"/>
      <w:r w:rsidRPr="00A57450">
        <w:rPr>
          <w:rFonts w:ascii="Cambria" w:hAnsi="Cambria"/>
          <w:color w:val="000000"/>
        </w:rPr>
        <w:t xml:space="preserve"> cu un </w:t>
      </w:r>
      <w:proofErr w:type="spellStart"/>
      <w:r w:rsidRPr="00A57450">
        <w:rPr>
          <w:rFonts w:ascii="Cambria" w:hAnsi="Cambria"/>
          <w:bCs/>
          <w:color w:val="000000"/>
        </w:rPr>
        <w:t>sistem</w:t>
      </w:r>
      <w:proofErr w:type="spellEnd"/>
      <w:r w:rsidRPr="00A57450">
        <w:rPr>
          <w:rFonts w:ascii="Cambria" w:hAnsi="Cambria"/>
          <w:bCs/>
          <w:color w:val="000000"/>
        </w:rPr>
        <w:t xml:space="preserve"> de </w:t>
      </w:r>
      <w:proofErr w:type="spellStart"/>
      <w:r w:rsidRPr="00A57450">
        <w:rPr>
          <w:rFonts w:ascii="Cambria" w:hAnsi="Cambria"/>
          <w:bCs/>
          <w:color w:val="000000"/>
        </w:rPr>
        <w:t>panouri</w:t>
      </w:r>
      <w:proofErr w:type="spellEnd"/>
      <w:r w:rsidRPr="00A57450">
        <w:rPr>
          <w:rFonts w:ascii="Cambria" w:hAnsi="Cambria"/>
          <w:bCs/>
          <w:color w:val="000000"/>
        </w:rPr>
        <w:t xml:space="preserve"> </w:t>
      </w:r>
      <w:proofErr w:type="spellStart"/>
      <w:r w:rsidRPr="00A57450">
        <w:rPr>
          <w:rFonts w:ascii="Cambria" w:hAnsi="Cambria"/>
          <w:bCs/>
          <w:color w:val="000000"/>
        </w:rPr>
        <w:t>fotovoltaice</w:t>
      </w:r>
      <w:proofErr w:type="spellEnd"/>
      <w:r w:rsidRPr="00A57450">
        <w:rPr>
          <w:rFonts w:ascii="Cambria" w:hAnsi="Cambria"/>
          <w:bCs/>
          <w:color w:val="000000"/>
        </w:rPr>
        <w:t xml:space="preserve"> </w:t>
      </w:r>
      <w:proofErr w:type="spellStart"/>
      <w:r w:rsidRPr="00A57450">
        <w:rPr>
          <w:rFonts w:ascii="Cambria" w:hAnsi="Cambria"/>
          <w:bCs/>
          <w:color w:val="000000"/>
        </w:rPr>
        <w:t>conectat</w:t>
      </w:r>
      <w:proofErr w:type="spellEnd"/>
      <w:r w:rsidRPr="00A57450">
        <w:rPr>
          <w:rFonts w:ascii="Cambria" w:hAnsi="Cambria"/>
          <w:bCs/>
          <w:color w:val="000000"/>
        </w:rPr>
        <w:t xml:space="preserve"> la </w:t>
      </w:r>
      <w:proofErr w:type="spellStart"/>
      <w:r w:rsidRPr="00A57450">
        <w:rPr>
          <w:rFonts w:ascii="Cambria" w:hAnsi="Cambria"/>
          <w:bCs/>
          <w:color w:val="000000"/>
        </w:rPr>
        <w:t>rețeaua</w:t>
      </w:r>
      <w:proofErr w:type="spellEnd"/>
      <w:r w:rsidRPr="00A57450">
        <w:rPr>
          <w:rFonts w:ascii="Cambria" w:hAnsi="Cambria"/>
          <w:bCs/>
          <w:color w:val="000000"/>
        </w:rPr>
        <w:t xml:space="preserve"> </w:t>
      </w:r>
      <w:proofErr w:type="spellStart"/>
      <w:r w:rsidRPr="00A57450">
        <w:rPr>
          <w:rFonts w:ascii="Cambria" w:hAnsi="Cambria"/>
          <w:bCs/>
          <w:color w:val="000000"/>
        </w:rPr>
        <w:t>națională</w:t>
      </w:r>
      <w:proofErr w:type="spellEnd"/>
      <w:r w:rsidRPr="00A57450">
        <w:rPr>
          <w:rFonts w:ascii="Cambria" w:hAnsi="Cambria"/>
          <w:bCs/>
          <w:color w:val="000000"/>
        </w:rPr>
        <w:t xml:space="preserve"> </w:t>
      </w:r>
      <w:proofErr w:type="spellStart"/>
      <w:r w:rsidRPr="00A57450">
        <w:rPr>
          <w:rFonts w:ascii="Cambria" w:hAnsi="Cambria"/>
          <w:bCs/>
          <w:color w:val="000000"/>
        </w:rPr>
        <w:t>ce</w:t>
      </w:r>
      <w:proofErr w:type="spellEnd"/>
      <w:r w:rsidRPr="00A57450">
        <w:rPr>
          <w:rFonts w:ascii="Cambria" w:hAnsi="Cambria"/>
          <w:bCs/>
          <w:color w:val="000000"/>
        </w:rPr>
        <w:t xml:space="preserve"> </w:t>
      </w:r>
      <w:proofErr w:type="spellStart"/>
      <w:r w:rsidRPr="00A57450">
        <w:rPr>
          <w:rFonts w:ascii="Cambria" w:hAnsi="Cambria"/>
          <w:bCs/>
          <w:color w:val="000000"/>
        </w:rPr>
        <w:t>va</w:t>
      </w:r>
      <w:proofErr w:type="spellEnd"/>
      <w:r w:rsidRPr="00A57450">
        <w:rPr>
          <w:rFonts w:ascii="Cambria" w:hAnsi="Cambria"/>
          <w:bCs/>
          <w:color w:val="000000"/>
        </w:rPr>
        <w:t xml:space="preserve"> </w:t>
      </w:r>
      <w:proofErr w:type="spellStart"/>
      <w:r w:rsidRPr="00A57450">
        <w:rPr>
          <w:rFonts w:ascii="Cambria" w:hAnsi="Cambria"/>
          <w:bCs/>
          <w:color w:val="000000"/>
        </w:rPr>
        <w:t>asigura</w:t>
      </w:r>
      <w:proofErr w:type="spellEnd"/>
      <w:r w:rsidRPr="00A57450">
        <w:rPr>
          <w:rFonts w:ascii="Cambria" w:hAnsi="Cambria"/>
          <w:bCs/>
          <w:color w:val="000000"/>
        </w:rPr>
        <w:t xml:space="preserve"> 90% din </w:t>
      </w:r>
      <w:proofErr w:type="spellStart"/>
      <w:r w:rsidRPr="00A57450">
        <w:rPr>
          <w:rFonts w:ascii="Cambria" w:hAnsi="Cambria"/>
          <w:bCs/>
          <w:color w:val="000000"/>
        </w:rPr>
        <w:t>consumul</w:t>
      </w:r>
      <w:proofErr w:type="spellEnd"/>
      <w:r w:rsidRPr="00A57450">
        <w:rPr>
          <w:rFonts w:ascii="Cambria" w:hAnsi="Cambria"/>
          <w:bCs/>
          <w:color w:val="000000"/>
        </w:rPr>
        <w:t xml:space="preserve"> de </w:t>
      </w:r>
      <w:proofErr w:type="spellStart"/>
      <w:r w:rsidRPr="00A57450">
        <w:rPr>
          <w:rFonts w:ascii="Cambria" w:hAnsi="Cambria"/>
          <w:bCs/>
          <w:color w:val="000000"/>
        </w:rPr>
        <w:t>energie</w:t>
      </w:r>
      <w:proofErr w:type="spellEnd"/>
      <w:r w:rsidRPr="00A57450">
        <w:rPr>
          <w:rFonts w:ascii="Cambria" w:hAnsi="Cambria"/>
          <w:bCs/>
          <w:color w:val="000000"/>
        </w:rPr>
        <w:t xml:space="preserve"> </w:t>
      </w:r>
      <w:proofErr w:type="spellStart"/>
      <w:r w:rsidRPr="00A57450">
        <w:rPr>
          <w:rFonts w:ascii="Cambria" w:hAnsi="Cambria"/>
          <w:bCs/>
          <w:color w:val="000000"/>
        </w:rPr>
        <w:t>pentru</w:t>
      </w:r>
      <w:proofErr w:type="spellEnd"/>
      <w:r w:rsidRPr="00A57450">
        <w:rPr>
          <w:rFonts w:ascii="Cambria" w:hAnsi="Cambria"/>
          <w:bCs/>
          <w:color w:val="000000"/>
        </w:rPr>
        <w:t xml:space="preserve"> </w:t>
      </w:r>
      <w:proofErr w:type="spellStart"/>
      <w:r w:rsidRPr="00A57450">
        <w:rPr>
          <w:rFonts w:ascii="Cambria" w:hAnsi="Cambria"/>
          <w:bCs/>
          <w:color w:val="000000"/>
        </w:rPr>
        <w:t>iluminatul</w:t>
      </w:r>
      <w:proofErr w:type="spellEnd"/>
      <w:r w:rsidRPr="00A57450">
        <w:rPr>
          <w:rFonts w:ascii="Cambria" w:hAnsi="Cambria"/>
          <w:bCs/>
          <w:color w:val="000000"/>
        </w:rPr>
        <w:t xml:space="preserve"> </w:t>
      </w:r>
      <w:proofErr w:type="spellStart"/>
      <w:r w:rsidRPr="00A57450">
        <w:rPr>
          <w:rFonts w:ascii="Cambria" w:hAnsi="Cambria"/>
          <w:bCs/>
          <w:color w:val="000000"/>
        </w:rPr>
        <w:t>clădirii</w:t>
      </w:r>
      <w:proofErr w:type="spellEnd"/>
      <w:r w:rsidRPr="00A57450">
        <w:rPr>
          <w:rFonts w:ascii="Cambria" w:hAnsi="Cambria"/>
          <w:bCs/>
          <w:color w:val="000000"/>
        </w:rPr>
        <w:t>;</w:t>
      </w:r>
    </w:p>
    <w:p w:rsidR="00210483" w:rsidRPr="00A57450" w:rsidRDefault="00210483" w:rsidP="00210483">
      <w:pPr>
        <w:pStyle w:val="ListParagraph"/>
        <w:numPr>
          <w:ilvl w:val="0"/>
          <w:numId w:val="2"/>
        </w:numPr>
        <w:spacing w:after="0" w:line="259" w:lineRule="auto"/>
        <w:jc w:val="both"/>
        <w:rPr>
          <w:rFonts w:ascii="Cambria" w:hAnsi="Cambria"/>
          <w:color w:val="000000"/>
        </w:rPr>
      </w:pPr>
      <w:r w:rsidRPr="00A57450">
        <w:rPr>
          <w:rFonts w:ascii="Cambria" w:hAnsi="Cambria"/>
          <w:color w:val="000000"/>
        </w:rPr>
        <w:t xml:space="preserve">Se </w:t>
      </w:r>
      <w:proofErr w:type="spellStart"/>
      <w:r w:rsidRPr="00A57450">
        <w:rPr>
          <w:rFonts w:ascii="Cambria" w:hAnsi="Cambria"/>
          <w:color w:val="000000"/>
        </w:rPr>
        <w:t>propune</w:t>
      </w:r>
      <w:proofErr w:type="spellEnd"/>
      <w:r w:rsidRPr="00A57450">
        <w:rPr>
          <w:rFonts w:ascii="Cambria" w:hAnsi="Cambria"/>
          <w:color w:val="000000"/>
        </w:rPr>
        <w:t xml:space="preserve"> </w:t>
      </w:r>
      <w:proofErr w:type="spellStart"/>
      <w:r w:rsidRPr="00A57450">
        <w:rPr>
          <w:rFonts w:ascii="Cambria" w:hAnsi="Cambria"/>
          <w:color w:val="000000"/>
        </w:rPr>
        <w:t>refacerea</w:t>
      </w:r>
      <w:proofErr w:type="spellEnd"/>
      <w:r w:rsidRPr="00A57450">
        <w:rPr>
          <w:rFonts w:ascii="Cambria" w:hAnsi="Cambria"/>
          <w:color w:val="000000"/>
        </w:rPr>
        <w:t xml:space="preserve"> </w:t>
      </w:r>
      <w:proofErr w:type="spellStart"/>
      <w:r w:rsidRPr="00A57450">
        <w:rPr>
          <w:rFonts w:ascii="Cambria" w:hAnsi="Cambria"/>
          <w:color w:val="000000"/>
        </w:rPr>
        <w:t>și</w:t>
      </w:r>
      <w:proofErr w:type="spellEnd"/>
      <w:r w:rsidRPr="00A57450">
        <w:rPr>
          <w:rFonts w:ascii="Cambria" w:hAnsi="Cambria"/>
          <w:color w:val="000000"/>
        </w:rPr>
        <w:t xml:space="preserve"> </w:t>
      </w:r>
      <w:proofErr w:type="spellStart"/>
      <w:r w:rsidRPr="00A57450">
        <w:rPr>
          <w:rFonts w:ascii="Cambria" w:hAnsi="Cambria"/>
          <w:color w:val="000000"/>
        </w:rPr>
        <w:t>înlocuirea</w:t>
      </w:r>
      <w:proofErr w:type="spellEnd"/>
      <w:r w:rsidRPr="00A57450">
        <w:rPr>
          <w:rFonts w:ascii="Cambria" w:hAnsi="Cambria"/>
          <w:color w:val="000000"/>
        </w:rPr>
        <w:t xml:space="preserve"> </w:t>
      </w:r>
      <w:proofErr w:type="spellStart"/>
      <w:r w:rsidRPr="00A57450">
        <w:rPr>
          <w:rFonts w:ascii="Cambria" w:hAnsi="Cambria"/>
          <w:color w:val="000000"/>
        </w:rPr>
        <w:t>instalațiilor</w:t>
      </w:r>
      <w:proofErr w:type="spellEnd"/>
      <w:r w:rsidRPr="00A57450">
        <w:rPr>
          <w:rFonts w:ascii="Cambria" w:hAnsi="Cambria"/>
          <w:color w:val="000000"/>
        </w:rPr>
        <w:t xml:space="preserve"> </w:t>
      </w:r>
      <w:proofErr w:type="spellStart"/>
      <w:r w:rsidRPr="00A57450">
        <w:rPr>
          <w:rFonts w:ascii="Cambria" w:hAnsi="Cambria"/>
          <w:color w:val="000000"/>
        </w:rPr>
        <w:t>electrice</w:t>
      </w:r>
      <w:proofErr w:type="spellEnd"/>
      <w:r w:rsidRPr="00A57450">
        <w:rPr>
          <w:rFonts w:ascii="Cambria" w:hAnsi="Cambria"/>
          <w:color w:val="000000"/>
        </w:rPr>
        <w:t xml:space="preserve"> deteriorate </w:t>
      </w:r>
      <w:proofErr w:type="spellStart"/>
      <w:r w:rsidRPr="00A57450">
        <w:rPr>
          <w:rFonts w:ascii="Cambria" w:hAnsi="Cambria"/>
          <w:color w:val="000000"/>
        </w:rPr>
        <w:t>sau</w:t>
      </w:r>
      <w:proofErr w:type="spellEnd"/>
      <w:r w:rsidRPr="00A57450">
        <w:rPr>
          <w:rFonts w:ascii="Cambria" w:hAnsi="Cambria"/>
          <w:color w:val="000000"/>
        </w:rPr>
        <w:t xml:space="preserve"> </w:t>
      </w:r>
      <w:proofErr w:type="spellStart"/>
      <w:r w:rsidRPr="00A57450">
        <w:rPr>
          <w:rFonts w:ascii="Cambria" w:hAnsi="Cambria"/>
          <w:color w:val="000000"/>
        </w:rPr>
        <w:t>defecte</w:t>
      </w:r>
      <w:proofErr w:type="spellEnd"/>
      <w:r w:rsidRPr="00A57450">
        <w:rPr>
          <w:rFonts w:ascii="Cambria" w:hAnsi="Cambria"/>
          <w:color w:val="000000"/>
        </w:rPr>
        <w:t xml:space="preserve">; </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Utilizarea cu precădere a corpurilor de iluminat cu lămpi economice sau tuburi cu LED;</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Utilizarea corpurilor de iluminat cu randament ridicat (fluxul luminos al corpului de iluminat raportat la fluxul luminos al lămpilor aferente);</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Prevederea de întrerupătoare cu senzori de prezenţă (mişcare) în încăperile cu grad redus de ocupare (holuri etc.);</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Prevederea unui număr suficient de comutatoare şi întrerupătoare pentru secţionarea iluminatului artificial şi utilizarea efecientă a aportului de iluminat natural din timpul zilei;</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Dimensionarea corectă a secţiunii conductoarelor şi cablurilor pentru încadrarea pierderilor de tensiune în limitele admise;</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Asigurarea curăţirii periodice a corpurilor de iluminat şi a lămpilor cât şi a suprafeţelor reflectante (pereţi, tavan, pardoseli, mobilier);</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t>Utilizare mobilierului şi a zugrăvelilor în culori deschise care asigură o bună reflexie a luminii;</w:t>
      </w:r>
    </w:p>
    <w:p w:rsidR="00210483" w:rsidRPr="00A57450" w:rsidRDefault="00210483" w:rsidP="00210483">
      <w:pPr>
        <w:pStyle w:val="4ALINIAT"/>
        <w:numPr>
          <w:ilvl w:val="0"/>
          <w:numId w:val="2"/>
        </w:numPr>
        <w:spacing w:line="276" w:lineRule="auto"/>
        <w:contextualSpacing w:val="0"/>
        <w:rPr>
          <w:color w:val="000000"/>
        </w:rPr>
      </w:pPr>
      <w:r w:rsidRPr="00A57450">
        <w:rPr>
          <w:color w:val="000000"/>
        </w:rPr>
        <w:lastRenderedPageBreak/>
        <w:t>Utilizarea de echipamente consumatoare de energie electrică (aparatură de birou şi electrocasnică) moderne, cu randamente ridicate.</w:t>
      </w:r>
    </w:p>
    <w:p w:rsidR="00210483" w:rsidRPr="00A57450" w:rsidRDefault="00210483" w:rsidP="00210483">
      <w:pPr>
        <w:pStyle w:val="4ALINIAT"/>
        <w:spacing w:line="276" w:lineRule="auto"/>
        <w:ind w:firstLine="0"/>
        <w:contextualSpacing w:val="0"/>
        <w:rPr>
          <w:color w:val="000000"/>
        </w:rPr>
      </w:pPr>
      <w:r w:rsidRPr="00A57450">
        <w:rPr>
          <w:b/>
        </w:rPr>
        <w:t>Instalaţia de ventilare</w:t>
      </w:r>
    </w:p>
    <w:p w:rsidR="00210483" w:rsidRPr="00A57450" w:rsidRDefault="00210483" w:rsidP="00210483">
      <w:pPr>
        <w:pStyle w:val="4ALINIAT"/>
        <w:numPr>
          <w:ilvl w:val="0"/>
          <w:numId w:val="2"/>
        </w:numPr>
        <w:contextualSpacing w:val="0"/>
      </w:pPr>
      <w:r w:rsidRPr="00A57450">
        <w:rPr>
          <w:color w:val="000000"/>
        </w:rPr>
        <w:t>Se propune dotarea clădirii cu sisteme de ventilare descentralizate (de tip dulap), cu recuperare de căldură pentru asigurarea aportului necesar de aer proaspăt în sălile cu aglomerare de persoane.</w:t>
      </w:r>
    </w:p>
    <w:p w:rsidR="00210483" w:rsidRPr="00A57450" w:rsidRDefault="00210483" w:rsidP="00210483">
      <w:pPr>
        <w:jc w:val="both"/>
        <w:rPr>
          <w:rFonts w:ascii="Cambria" w:hAnsi="Cambria"/>
          <w:b/>
          <w:bCs/>
          <w:lang w:val="ro-RO"/>
        </w:rPr>
      </w:pPr>
      <w:r w:rsidRPr="00A57450">
        <w:rPr>
          <w:rFonts w:ascii="Cambria" w:hAnsi="Cambria"/>
          <w:b/>
          <w:bCs/>
          <w:lang w:val="ro-RO"/>
        </w:rPr>
        <w:t>Realizarea intervențiilor de creștere a eficienței energetice propuse pentru clădire:</w:t>
      </w:r>
    </w:p>
    <w:p w:rsidR="00210483" w:rsidRPr="00A57450" w:rsidRDefault="00210483" w:rsidP="00210483">
      <w:pPr>
        <w:jc w:val="both"/>
        <w:rPr>
          <w:rFonts w:ascii="Cambria" w:hAnsi="Cambria"/>
          <w:b/>
          <w:bCs/>
          <w:lang w:val="ro-RO"/>
        </w:rPr>
      </w:pPr>
    </w:p>
    <w:p w:rsidR="00210483" w:rsidRPr="00A57450" w:rsidRDefault="00210483" w:rsidP="00210483">
      <w:pPr>
        <w:jc w:val="center"/>
        <w:rPr>
          <w:rFonts w:ascii="Cambria" w:hAnsi="Cambria"/>
          <w:b/>
          <w:bCs/>
          <w:lang w:val="ro-RO"/>
        </w:rPr>
      </w:pPr>
      <w:r w:rsidRPr="00A57450">
        <w:rPr>
          <w:rFonts w:ascii="Cambria" w:hAnsi="Cambria"/>
          <w:b/>
          <w:bCs/>
          <w:noProof/>
          <w:lang w:val="ro-RO" w:eastAsia="ro-RO"/>
        </w:rPr>
        <w:drawing>
          <wp:inline distT="0" distB="0" distL="0" distR="0">
            <wp:extent cx="5003966" cy="3444427"/>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06486" cy="3446162"/>
                    </a:xfrm>
                    <a:prstGeom prst="rect">
                      <a:avLst/>
                    </a:prstGeom>
                    <a:noFill/>
                    <a:ln>
                      <a:noFill/>
                    </a:ln>
                  </pic:spPr>
                </pic:pic>
              </a:graphicData>
            </a:graphic>
          </wp:inline>
        </w:drawing>
      </w:r>
    </w:p>
    <w:p w:rsidR="00210483" w:rsidRPr="00A57450" w:rsidRDefault="00210483" w:rsidP="00210483">
      <w:pPr>
        <w:autoSpaceDE w:val="0"/>
        <w:autoSpaceDN w:val="0"/>
        <w:adjustRightInd w:val="0"/>
        <w:jc w:val="both"/>
        <w:rPr>
          <w:rFonts w:ascii="Cambria" w:hAnsi="Cambria"/>
          <w:b/>
          <w:bCs/>
          <w:lang w:val="ro-RO"/>
        </w:rPr>
      </w:pPr>
    </w:p>
    <w:p w:rsidR="00210483" w:rsidRPr="00A57450" w:rsidRDefault="00210483" w:rsidP="00210483">
      <w:pPr>
        <w:autoSpaceDE w:val="0"/>
        <w:autoSpaceDN w:val="0"/>
        <w:adjustRightInd w:val="0"/>
        <w:ind w:firstLine="720"/>
        <w:jc w:val="both"/>
        <w:rPr>
          <w:rFonts w:ascii="TrebuchetMS" w:hAnsi="TrebuchetMS" w:cs="TrebuchetMS"/>
          <w:lang w:val="ro-RO"/>
        </w:rPr>
      </w:pPr>
      <w:r w:rsidRPr="00A57450">
        <w:rPr>
          <w:rFonts w:ascii="Cambria" w:hAnsi="Cambria"/>
          <w:b/>
          <w:bCs/>
          <w:lang w:val="ro-RO"/>
        </w:rPr>
        <w:t>Persoane care beneficiază de măsuri pentru adaptarea la schimbările climatice (ex. valuri de căldură</w:t>
      </w:r>
      <w:r w:rsidRPr="00A57450">
        <w:rPr>
          <w:rFonts w:ascii="TrebuchetMS" w:hAnsi="TrebuchetMS" w:cs="TrebuchetMS"/>
          <w:lang w:val="ro-RO"/>
        </w:rPr>
        <w:t xml:space="preserve">): </w:t>
      </w:r>
      <w:r w:rsidRPr="00A57450">
        <w:rPr>
          <w:rFonts w:ascii="Cambria" w:hAnsi="Cambria"/>
          <w:sz w:val="24"/>
          <w:szCs w:val="24"/>
          <w:lang w:val="ro-RO" w:eastAsia="ro-RO"/>
        </w:rPr>
        <w:t>170 persoane</w:t>
      </w:r>
    </w:p>
    <w:p w:rsidR="000B2390" w:rsidRPr="00210483" w:rsidRDefault="000B2390" w:rsidP="00210483">
      <w:pPr>
        <w:spacing w:after="0"/>
        <w:rPr>
          <w:b/>
          <w:sz w:val="24"/>
          <w:szCs w:val="24"/>
        </w:rPr>
      </w:pPr>
    </w:p>
    <w:p w:rsidR="00210483" w:rsidRPr="00210483" w:rsidRDefault="00210483" w:rsidP="00210483">
      <w:pPr>
        <w:spacing w:after="0"/>
        <w:rPr>
          <w:b/>
          <w:sz w:val="24"/>
          <w:szCs w:val="24"/>
        </w:rPr>
      </w:pPr>
      <w:r w:rsidRPr="00210483">
        <w:rPr>
          <w:b/>
          <w:sz w:val="24"/>
          <w:szCs w:val="24"/>
        </w:rPr>
        <w:t xml:space="preserve">                              INIȚIATOR,                                             AVIZAT DE LEGALITATE,</w:t>
      </w:r>
    </w:p>
    <w:p w:rsidR="00210483" w:rsidRPr="00210483" w:rsidRDefault="00210483" w:rsidP="00210483">
      <w:pPr>
        <w:tabs>
          <w:tab w:val="center" w:pos="4536"/>
        </w:tabs>
        <w:spacing w:after="0"/>
        <w:rPr>
          <w:b/>
          <w:sz w:val="24"/>
          <w:szCs w:val="24"/>
        </w:rPr>
      </w:pPr>
      <w:r w:rsidRPr="00210483">
        <w:rPr>
          <w:b/>
          <w:sz w:val="24"/>
          <w:szCs w:val="24"/>
        </w:rPr>
        <w:t xml:space="preserve">                                  PRIMAR,</w:t>
      </w:r>
      <w:r w:rsidRPr="00210483">
        <w:rPr>
          <w:b/>
          <w:sz w:val="24"/>
          <w:szCs w:val="24"/>
        </w:rPr>
        <w:tab/>
        <w:t xml:space="preserve">                                         SECRETAR GENERAL COMUNĂ,</w:t>
      </w:r>
    </w:p>
    <w:p w:rsidR="00210483" w:rsidRPr="00210483" w:rsidRDefault="00210483" w:rsidP="00210483">
      <w:pPr>
        <w:tabs>
          <w:tab w:val="center" w:pos="4536"/>
        </w:tabs>
        <w:spacing w:after="0"/>
        <w:rPr>
          <w:b/>
          <w:sz w:val="24"/>
          <w:szCs w:val="24"/>
        </w:rPr>
      </w:pPr>
      <w:r w:rsidRPr="00210483">
        <w:rPr>
          <w:b/>
          <w:sz w:val="24"/>
          <w:szCs w:val="24"/>
        </w:rPr>
        <w:t xml:space="preserve">                               </w:t>
      </w:r>
      <w:proofErr w:type="spellStart"/>
      <w:proofErr w:type="gramStart"/>
      <w:r w:rsidRPr="00210483">
        <w:rPr>
          <w:b/>
          <w:sz w:val="24"/>
          <w:szCs w:val="24"/>
        </w:rPr>
        <w:t>Petru</w:t>
      </w:r>
      <w:proofErr w:type="spellEnd"/>
      <w:r w:rsidRPr="00210483">
        <w:rPr>
          <w:b/>
          <w:sz w:val="24"/>
          <w:szCs w:val="24"/>
        </w:rPr>
        <w:t xml:space="preserve">  I</w:t>
      </w:r>
      <w:proofErr w:type="gramEnd"/>
      <w:r w:rsidRPr="00210483">
        <w:rPr>
          <w:b/>
          <w:sz w:val="24"/>
          <w:szCs w:val="24"/>
        </w:rPr>
        <w:t>ȘTOC</w:t>
      </w:r>
      <w:r w:rsidRPr="00210483">
        <w:rPr>
          <w:b/>
          <w:sz w:val="24"/>
          <w:szCs w:val="24"/>
        </w:rPr>
        <w:tab/>
        <w:t xml:space="preserve">                                                 Tatiana FODOR </w:t>
      </w:r>
    </w:p>
    <w:p w:rsidR="00210483" w:rsidRDefault="00210483" w:rsidP="00210483">
      <w:pPr>
        <w:tabs>
          <w:tab w:val="center" w:pos="4536"/>
        </w:tabs>
      </w:pPr>
    </w:p>
    <w:sectPr w:rsidR="00210483" w:rsidSect="000B2390">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3AD" w:rsidRDefault="00EE63AD" w:rsidP="00210483">
      <w:pPr>
        <w:spacing w:after="0" w:line="240" w:lineRule="auto"/>
      </w:pPr>
      <w:r>
        <w:separator/>
      </w:r>
    </w:p>
  </w:endnote>
  <w:endnote w:type="continuationSeparator" w:id="0">
    <w:p w:rsidR="00EE63AD" w:rsidRDefault="00EE63AD" w:rsidP="00210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MS">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037861"/>
      <w:docPartObj>
        <w:docPartGallery w:val="Page Numbers (Bottom of Page)"/>
        <w:docPartUnique/>
      </w:docPartObj>
    </w:sdtPr>
    <w:sdtContent>
      <w:p w:rsidR="00210483" w:rsidRDefault="00210483">
        <w:pPr>
          <w:pStyle w:val="Footer"/>
          <w:jc w:val="center"/>
        </w:pPr>
        <w:fldSimple w:instr=" PAGE   \* MERGEFORMAT ">
          <w:r>
            <w:rPr>
              <w:noProof/>
            </w:rPr>
            <w:t>4</w:t>
          </w:r>
        </w:fldSimple>
      </w:p>
    </w:sdtContent>
  </w:sdt>
  <w:p w:rsidR="00210483" w:rsidRDefault="002104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3AD" w:rsidRDefault="00EE63AD" w:rsidP="00210483">
      <w:pPr>
        <w:spacing w:after="0" w:line="240" w:lineRule="auto"/>
      </w:pPr>
      <w:r>
        <w:separator/>
      </w:r>
    </w:p>
  </w:footnote>
  <w:footnote w:type="continuationSeparator" w:id="0">
    <w:p w:rsidR="00EE63AD" w:rsidRDefault="00EE63AD" w:rsidP="002104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2A0E"/>
    <w:multiLevelType w:val="multilevel"/>
    <w:tmpl w:val="294A7E94"/>
    <w:lvl w:ilvl="0">
      <w:start w:val="1"/>
      <w:numFmt w:val="decimal"/>
      <w:pStyle w:val="Head1-Art"/>
      <w:lvlText w:val="ARTICOLUL %1 - "/>
      <w:lvlJc w:val="left"/>
      <w:pPr>
        <w:tabs>
          <w:tab w:val="num" w:pos="1440"/>
        </w:tabs>
        <w:ind w:left="360" w:hanging="360"/>
      </w:pPr>
    </w:lvl>
    <w:lvl w:ilvl="1">
      <w:start w:val="1"/>
      <w:numFmt w:val="decimal"/>
      <w:pStyle w:val="Head2-Alin"/>
      <w:lvlText w:val="(%2)"/>
      <w:lvlJc w:val="left"/>
      <w:pPr>
        <w:tabs>
          <w:tab w:val="num" w:pos="900"/>
        </w:tabs>
        <w:ind w:left="900" w:hanging="360"/>
      </w:pPr>
    </w:lvl>
    <w:lvl w:ilvl="2">
      <w:start w:val="1"/>
      <w:numFmt w:val="lowerLetter"/>
      <w:pStyle w:val="Head3-Bullet"/>
      <w:lvlText w:val="%3."/>
      <w:lvlJc w:val="left"/>
      <w:pPr>
        <w:tabs>
          <w:tab w:val="num" w:pos="1080"/>
        </w:tabs>
        <w:ind w:left="1080" w:hanging="360"/>
      </w:pPr>
    </w:lvl>
    <w:lvl w:ilvl="3">
      <w:start w:val="1"/>
      <w:numFmt w:val="upperLetter"/>
      <w:lvlRestart w:val="1"/>
      <w:pStyle w:val="Head4-Subsect"/>
      <w:lvlText w:val="%4."/>
      <w:lvlJc w:val="left"/>
      <w:pPr>
        <w:tabs>
          <w:tab w:val="num" w:pos="360"/>
        </w:tabs>
        <w:ind w:left="0" w:firstLine="0"/>
      </w:p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7206880"/>
    <w:multiLevelType w:val="hybridMultilevel"/>
    <w:tmpl w:val="B000A4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9AA3903"/>
    <w:multiLevelType w:val="hybridMultilevel"/>
    <w:tmpl w:val="27B6F738"/>
    <w:lvl w:ilvl="0" w:tplc="B08808B6">
      <w:start w:val="1"/>
      <w:numFmt w:val="upperLetter"/>
      <w:lvlText w:val="%1."/>
      <w:lvlJc w:val="left"/>
      <w:pPr>
        <w:ind w:left="786" w:hanging="360"/>
      </w:pPr>
      <w:rPr>
        <w:rFonts w:hint="default"/>
        <w:b/>
        <w:b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4F4D13B1"/>
    <w:multiLevelType w:val="hybridMultilevel"/>
    <w:tmpl w:val="B06A464E"/>
    <w:lvl w:ilvl="0" w:tplc="0418000B">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10483"/>
    <w:rsid w:val="000B2390"/>
    <w:rsid w:val="00203137"/>
    <w:rsid w:val="00210483"/>
    <w:rsid w:val="003007DA"/>
    <w:rsid w:val="0072076A"/>
    <w:rsid w:val="00987ED8"/>
    <w:rsid w:val="00EE63A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483"/>
    <w:pPr>
      <w:spacing w:after="200"/>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eastAsiaTheme="minorEastAsia"/>
      <w:b/>
      <w:bCs/>
    </w:rPr>
  </w:style>
  <w:style w:type="paragraph" w:styleId="Heading7">
    <w:name w:val="heading 7"/>
    <w:basedOn w:val="Normal"/>
    <w:next w:val="Normal"/>
    <w:link w:val="Heading7Char"/>
    <w:uiPriority w:val="9"/>
    <w:semiHidden/>
    <w:unhideWhenUsed/>
    <w:qFormat/>
    <w:rsid w:val="0072076A"/>
    <w:pPr>
      <w:spacing w:before="240" w:after="60"/>
      <w:outlineLvl w:val="6"/>
    </w:pPr>
    <w:rPr>
      <w:rFonts w:eastAsiaTheme="minorEastAsia"/>
    </w:rPr>
  </w:style>
  <w:style w:type="paragraph" w:styleId="Heading8">
    <w:name w:val="heading 8"/>
    <w:basedOn w:val="Normal"/>
    <w:next w:val="Normal"/>
    <w:link w:val="Heading8Char"/>
    <w:uiPriority w:val="9"/>
    <w:semiHidden/>
    <w:unhideWhenUsed/>
    <w:qFormat/>
    <w:rsid w:val="0072076A"/>
    <w:pPr>
      <w:spacing w:before="240" w:after="60"/>
      <w:outlineLvl w:val="7"/>
    </w:pPr>
    <w:rPr>
      <w:rFonts w:eastAsiaTheme="minorEastAsia"/>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sid w:val="00210483"/>
    <w:rPr>
      <w:rFonts w:ascii="Times New Roman" w:hAnsi="Times New Roman"/>
      <w:sz w:val="24"/>
      <w:szCs w:val="24"/>
    </w:rPr>
  </w:style>
  <w:style w:type="paragraph" w:customStyle="1" w:styleId="Head1-Art">
    <w:name w:val="Head1-Art"/>
    <w:basedOn w:val="Normal"/>
    <w:rsid w:val="00210483"/>
    <w:pPr>
      <w:numPr>
        <w:numId w:val="1"/>
      </w:numPr>
      <w:spacing w:before="120" w:after="120" w:line="240" w:lineRule="auto"/>
      <w:jc w:val="both"/>
    </w:pPr>
    <w:rPr>
      <w:rFonts w:ascii="Trebuchet MS" w:eastAsia="Times New Roman" w:hAnsi="Trebuchet MS" w:cs="Times New Roman"/>
      <w:b/>
      <w:bCs/>
      <w:caps/>
      <w:sz w:val="20"/>
      <w:szCs w:val="24"/>
      <w:lang w:val="ro-RO"/>
    </w:rPr>
  </w:style>
  <w:style w:type="paragraph" w:customStyle="1" w:styleId="Head2-Alin">
    <w:name w:val="Head2-Alin"/>
    <w:basedOn w:val="Head1-Art"/>
    <w:uiPriority w:val="99"/>
    <w:rsid w:val="00210483"/>
    <w:pPr>
      <w:numPr>
        <w:ilvl w:val="1"/>
      </w:numPr>
    </w:pPr>
    <w:rPr>
      <w:b w:val="0"/>
      <w:bCs w:val="0"/>
      <w:caps w:val="0"/>
    </w:rPr>
  </w:style>
  <w:style w:type="paragraph" w:customStyle="1" w:styleId="Head3-Bullet">
    <w:name w:val="Head3-Bullet"/>
    <w:basedOn w:val="Head2-Alin"/>
    <w:rsid w:val="00210483"/>
    <w:pPr>
      <w:numPr>
        <w:ilvl w:val="2"/>
      </w:numPr>
    </w:pPr>
  </w:style>
  <w:style w:type="paragraph" w:customStyle="1" w:styleId="Head4-Subsect">
    <w:name w:val="Head4-Subsect"/>
    <w:basedOn w:val="Head3-Bullet"/>
    <w:rsid w:val="00210483"/>
    <w:pPr>
      <w:numPr>
        <w:ilvl w:val="3"/>
      </w:numPr>
    </w:pPr>
    <w:rPr>
      <w:b/>
      <w:bCs/>
    </w:rPr>
  </w:style>
  <w:style w:type="paragraph" w:customStyle="1" w:styleId="Head5-Subsect">
    <w:name w:val="Head5-Subsect"/>
    <w:basedOn w:val="Head4-Subsect"/>
    <w:rsid w:val="00210483"/>
    <w:pPr>
      <w:numPr>
        <w:ilvl w:val="4"/>
      </w:numPr>
    </w:pPr>
  </w:style>
  <w:style w:type="paragraph" w:customStyle="1" w:styleId="4ALINIAT">
    <w:name w:val="4.ALINIAT"/>
    <w:basedOn w:val="Normal"/>
    <w:qFormat/>
    <w:rsid w:val="00210483"/>
    <w:pPr>
      <w:spacing w:after="0" w:line="240" w:lineRule="auto"/>
      <w:ind w:firstLine="567"/>
      <w:contextualSpacing/>
      <w:jc w:val="both"/>
    </w:pPr>
    <w:rPr>
      <w:rFonts w:ascii="Cambria" w:eastAsia="Calibri" w:hAnsi="Cambria" w:cs="Times New Roman"/>
      <w:lang w:val="ro-RO"/>
    </w:rPr>
  </w:style>
  <w:style w:type="paragraph" w:customStyle="1" w:styleId="ydpfe7b268cyiv3522511404ydp77be19femsonormal">
    <w:name w:val="ydpfe7b268cyiv3522511404ydp77be19femsonormal"/>
    <w:basedOn w:val="Normal"/>
    <w:rsid w:val="00210483"/>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210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483"/>
    <w:rPr>
      <w:rFonts w:ascii="Tahoma" w:eastAsiaTheme="minorHAnsi" w:hAnsi="Tahoma" w:cs="Tahoma"/>
      <w:sz w:val="16"/>
      <w:szCs w:val="16"/>
      <w:lang w:val="en-US" w:eastAsia="en-US"/>
    </w:rPr>
  </w:style>
  <w:style w:type="paragraph" w:styleId="Header">
    <w:name w:val="header"/>
    <w:basedOn w:val="Normal"/>
    <w:link w:val="HeaderChar"/>
    <w:uiPriority w:val="99"/>
    <w:semiHidden/>
    <w:unhideWhenUsed/>
    <w:rsid w:val="0021048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10483"/>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2104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0483"/>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1374</Words>
  <Characters>7972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cp:lastPrinted>2023-02-03T11:57:00Z</cp:lastPrinted>
  <dcterms:created xsi:type="dcterms:W3CDTF">2023-02-03T11:54:00Z</dcterms:created>
  <dcterms:modified xsi:type="dcterms:W3CDTF">2023-02-03T12:02:00Z</dcterms:modified>
</cp:coreProperties>
</file>