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A16" w:rsidRDefault="00D07A16">
      <w:pPr>
        <w:pStyle w:val="BodyText"/>
        <w:ind w:left="0"/>
        <w:jc w:val="left"/>
        <w:rPr>
          <w:sz w:val="23"/>
        </w:rPr>
      </w:pPr>
    </w:p>
    <w:p w:rsidR="00D07A16" w:rsidRDefault="007E3960">
      <w:pPr>
        <w:spacing w:before="91"/>
        <w:ind w:left="132"/>
        <w:rPr>
          <w:b/>
          <w:sz w:val="20"/>
        </w:rPr>
      </w:pPr>
      <w:r>
        <w:rPr>
          <w:sz w:val="20"/>
        </w:rPr>
        <w:t xml:space="preserve">ANEXA 1 LA HCL </w:t>
      </w:r>
    </w:p>
    <w:p w:rsidR="00D07A16" w:rsidRDefault="00D07A16">
      <w:pPr>
        <w:pStyle w:val="BodyText"/>
        <w:ind w:left="0"/>
        <w:jc w:val="left"/>
        <w:rPr>
          <w:b/>
          <w:sz w:val="26"/>
        </w:rPr>
      </w:pPr>
    </w:p>
    <w:p w:rsidR="00D07A16" w:rsidRDefault="007E3960">
      <w:pPr>
        <w:pStyle w:val="Heading1"/>
        <w:ind w:left="3961"/>
        <w:jc w:val="left"/>
      </w:pPr>
      <w:r>
        <w:t>REGULAMENT</w:t>
      </w:r>
    </w:p>
    <w:p w:rsidR="00D07A16" w:rsidRDefault="007E3960">
      <w:pPr>
        <w:spacing w:before="20"/>
        <w:ind w:left="1297" w:right="1830" w:firstLine="36"/>
        <w:rPr>
          <w:b/>
          <w:sz w:val="24"/>
        </w:rPr>
      </w:pPr>
      <w:r>
        <w:rPr>
          <w:b/>
          <w:sz w:val="24"/>
        </w:rPr>
        <w:t>privind concesionarea,inchirierea si vanzarea bunurilor imobile ce apartin domeniului privat al UAT Comuna Puiești</w:t>
      </w:r>
    </w:p>
    <w:p w:rsidR="00D07A16" w:rsidRDefault="00D07A16">
      <w:pPr>
        <w:pStyle w:val="BodyText"/>
        <w:spacing w:before="4"/>
        <w:ind w:left="0"/>
        <w:jc w:val="left"/>
        <w:rPr>
          <w:b/>
          <w:sz w:val="33"/>
        </w:rPr>
      </w:pPr>
    </w:p>
    <w:p w:rsidR="00D07A16" w:rsidRDefault="007E3960">
      <w:pPr>
        <w:ind w:left="132"/>
        <w:rPr>
          <w:b/>
          <w:sz w:val="24"/>
        </w:rPr>
      </w:pPr>
      <w:r>
        <w:rPr>
          <w:b/>
          <w:sz w:val="24"/>
        </w:rPr>
        <w:t>CAPITOLUL I -</w:t>
      </w:r>
      <w:r>
        <w:rPr>
          <w:b/>
          <w:sz w:val="24"/>
          <w:u w:val="thick"/>
        </w:rPr>
        <w:t xml:space="preserve"> Dispoziţii generale</w:t>
      </w:r>
    </w:p>
    <w:p w:rsidR="00D07A16" w:rsidRDefault="00D07A16">
      <w:pPr>
        <w:pStyle w:val="BodyText"/>
        <w:spacing w:before="1"/>
        <w:ind w:left="0"/>
        <w:jc w:val="left"/>
        <w:rPr>
          <w:b/>
          <w:sz w:val="19"/>
        </w:rPr>
      </w:pPr>
    </w:p>
    <w:p w:rsidR="00D07A16" w:rsidRDefault="007E3960">
      <w:pPr>
        <w:pStyle w:val="BodyText"/>
        <w:spacing w:before="93" w:line="237" w:lineRule="auto"/>
        <w:ind w:right="117"/>
      </w:pPr>
      <w:r>
        <w:rPr>
          <w:b/>
        </w:rPr>
        <w:t xml:space="preserve">Art. 1. </w:t>
      </w:r>
      <w:r>
        <w:t>(1) Prezentul regulament are ca obiectiv stabilirea concretă a procedurilor, documentelor, termenelor şi responsabilităţilor în legătură cu regimul administrativ, juridic şi urbanistic de concesionare,inchiriere si vanzare a bunurilor imobile proprietate privată a Comunei Puiești .</w:t>
      </w:r>
    </w:p>
    <w:p w:rsidR="00D07A16" w:rsidRDefault="007E3960">
      <w:pPr>
        <w:pStyle w:val="ListParagraph"/>
        <w:numPr>
          <w:ilvl w:val="0"/>
          <w:numId w:val="73"/>
        </w:numPr>
        <w:tabs>
          <w:tab w:val="left" w:pos="1278"/>
        </w:tabs>
        <w:ind w:right="117" w:firstLine="714"/>
        <w:jc w:val="both"/>
        <w:rPr>
          <w:sz w:val="24"/>
        </w:rPr>
      </w:pPr>
      <w:r>
        <w:rPr>
          <w:sz w:val="24"/>
        </w:rPr>
        <w:t>Prezentul regulament stabileşte regimul juridic pentru atribuirea contractelor de concesiune-inchiriere-vanzare având ca obiect bunurile imobile aflate în proprietatea privată a Comunei</w:t>
      </w:r>
    </w:p>
    <w:p w:rsidR="00D07A16" w:rsidRDefault="007E3960">
      <w:pPr>
        <w:pStyle w:val="BodyText"/>
        <w:spacing w:line="237" w:lineRule="auto"/>
        <w:ind w:right="111"/>
      </w:pPr>
      <w:r>
        <w:rPr>
          <w:spacing w:val="-3"/>
        </w:rPr>
        <w:t xml:space="preserve">Puiești, </w:t>
      </w:r>
      <w:r>
        <w:t xml:space="preserve">a celor înscrise pe listele de inventar ca aparţinând domeniului  privat  al  Comunei  </w:t>
      </w:r>
      <w:r>
        <w:rPr>
          <w:spacing w:val="-3"/>
        </w:rPr>
        <w:t xml:space="preserve">Puiești </w:t>
      </w:r>
      <w:r>
        <w:t>şi stabileşte organizarea procedurilor de concesionare a acestor</w:t>
      </w:r>
      <w:r>
        <w:rPr>
          <w:spacing w:val="-6"/>
        </w:rPr>
        <w:t xml:space="preserve"> </w:t>
      </w:r>
      <w:r>
        <w:t>bunuri.</w:t>
      </w:r>
    </w:p>
    <w:p w:rsidR="00D07A16" w:rsidRDefault="007E3960">
      <w:pPr>
        <w:pStyle w:val="ListParagraph"/>
        <w:numPr>
          <w:ilvl w:val="0"/>
          <w:numId w:val="73"/>
        </w:numPr>
        <w:tabs>
          <w:tab w:val="left" w:pos="1206"/>
        </w:tabs>
        <w:spacing w:line="273" w:lineRule="exact"/>
        <w:ind w:left="1206" w:hanging="339"/>
        <w:rPr>
          <w:sz w:val="24"/>
        </w:rPr>
      </w:pPr>
      <w:r>
        <w:rPr>
          <w:sz w:val="24"/>
        </w:rPr>
        <w:t>Prezentul</w:t>
      </w:r>
      <w:r>
        <w:rPr>
          <w:spacing w:val="-1"/>
          <w:sz w:val="24"/>
        </w:rPr>
        <w:t xml:space="preserve"> </w:t>
      </w:r>
      <w:r>
        <w:rPr>
          <w:sz w:val="24"/>
        </w:rPr>
        <w:t>regulament:</w:t>
      </w:r>
    </w:p>
    <w:p w:rsidR="00D07A16" w:rsidRDefault="007E3960">
      <w:pPr>
        <w:pStyle w:val="ListParagraph"/>
        <w:numPr>
          <w:ilvl w:val="0"/>
          <w:numId w:val="72"/>
        </w:numPr>
        <w:tabs>
          <w:tab w:val="left" w:pos="218"/>
        </w:tabs>
        <w:ind w:right="111" w:hanging="332"/>
        <w:jc w:val="left"/>
        <w:rPr>
          <w:sz w:val="24"/>
        </w:rPr>
      </w:pPr>
      <w:r>
        <w:rPr>
          <w:sz w:val="24"/>
        </w:rPr>
        <w:t>instituie un mecanism legal şi unitar în vederea concesionării -inchirierii-vanzarii bunurilor imobile aflate în domeniul privat al Comunei</w:t>
      </w:r>
      <w:r>
        <w:rPr>
          <w:spacing w:val="-2"/>
          <w:sz w:val="24"/>
        </w:rPr>
        <w:t xml:space="preserve"> </w:t>
      </w:r>
      <w:r>
        <w:rPr>
          <w:spacing w:val="-3"/>
          <w:sz w:val="24"/>
        </w:rPr>
        <w:t>Puiești;</w:t>
      </w:r>
    </w:p>
    <w:p w:rsidR="00D07A16" w:rsidRDefault="007E3960">
      <w:pPr>
        <w:pStyle w:val="ListParagraph"/>
        <w:numPr>
          <w:ilvl w:val="0"/>
          <w:numId w:val="72"/>
        </w:numPr>
        <w:tabs>
          <w:tab w:val="left" w:pos="218"/>
        </w:tabs>
        <w:spacing w:line="272" w:lineRule="exact"/>
        <w:ind w:hanging="332"/>
        <w:rPr>
          <w:sz w:val="24"/>
        </w:rPr>
      </w:pPr>
      <w:r>
        <w:rPr>
          <w:sz w:val="24"/>
        </w:rPr>
        <w:t>sprijină iniţiativele cu caracter economic şi</w:t>
      </w:r>
      <w:r>
        <w:rPr>
          <w:spacing w:val="-4"/>
          <w:sz w:val="24"/>
        </w:rPr>
        <w:t xml:space="preserve"> </w:t>
      </w:r>
      <w:r>
        <w:rPr>
          <w:sz w:val="24"/>
        </w:rPr>
        <w:t>social;</w:t>
      </w:r>
    </w:p>
    <w:p w:rsidR="00D07A16" w:rsidRDefault="007E3960">
      <w:pPr>
        <w:pStyle w:val="ListParagraph"/>
        <w:numPr>
          <w:ilvl w:val="0"/>
          <w:numId w:val="72"/>
        </w:numPr>
        <w:tabs>
          <w:tab w:val="left" w:pos="218"/>
        </w:tabs>
        <w:spacing w:line="274" w:lineRule="exact"/>
        <w:ind w:hanging="332"/>
        <w:rPr>
          <w:sz w:val="24"/>
        </w:rPr>
      </w:pPr>
      <w:r>
        <w:rPr>
          <w:sz w:val="24"/>
        </w:rPr>
        <w:t>elimină posibilele susceptibilităţi de tratament diferenţiat între</w:t>
      </w:r>
      <w:r>
        <w:rPr>
          <w:spacing w:val="-7"/>
          <w:sz w:val="24"/>
        </w:rPr>
        <w:t xml:space="preserve"> </w:t>
      </w:r>
      <w:r>
        <w:rPr>
          <w:sz w:val="24"/>
        </w:rPr>
        <w:t>solicitanţi;</w:t>
      </w:r>
    </w:p>
    <w:p w:rsidR="00D07A16" w:rsidRDefault="007E3960">
      <w:pPr>
        <w:pStyle w:val="ListParagraph"/>
        <w:numPr>
          <w:ilvl w:val="0"/>
          <w:numId w:val="72"/>
        </w:numPr>
        <w:tabs>
          <w:tab w:val="left" w:pos="218"/>
        </w:tabs>
        <w:spacing w:line="274" w:lineRule="exact"/>
        <w:ind w:hanging="332"/>
        <w:rPr>
          <w:sz w:val="24"/>
        </w:rPr>
      </w:pPr>
      <w:r>
        <w:rPr>
          <w:sz w:val="24"/>
        </w:rPr>
        <w:t>sporeşte eficienţa actelor de administrare şi asigură transparenţa</w:t>
      </w:r>
      <w:r>
        <w:rPr>
          <w:spacing w:val="-8"/>
          <w:sz w:val="24"/>
        </w:rPr>
        <w:t xml:space="preserve"> </w:t>
      </w:r>
      <w:r>
        <w:rPr>
          <w:sz w:val="24"/>
        </w:rPr>
        <w:t>lor;</w:t>
      </w:r>
    </w:p>
    <w:p w:rsidR="00D07A16" w:rsidRDefault="007E3960">
      <w:pPr>
        <w:pStyle w:val="ListParagraph"/>
        <w:numPr>
          <w:ilvl w:val="0"/>
          <w:numId w:val="72"/>
        </w:numPr>
        <w:tabs>
          <w:tab w:val="left" w:pos="218"/>
        </w:tabs>
        <w:spacing w:line="274" w:lineRule="exact"/>
        <w:ind w:hanging="332"/>
        <w:rPr>
          <w:sz w:val="24"/>
        </w:rPr>
      </w:pPr>
      <w:r>
        <w:rPr>
          <w:sz w:val="24"/>
        </w:rPr>
        <w:t>atrage venituri suplimentare şi importante la bugetul</w:t>
      </w:r>
      <w:r>
        <w:rPr>
          <w:spacing w:val="-5"/>
          <w:sz w:val="24"/>
        </w:rPr>
        <w:t xml:space="preserve"> </w:t>
      </w:r>
      <w:r>
        <w:rPr>
          <w:sz w:val="24"/>
        </w:rPr>
        <w:t>local;</w:t>
      </w:r>
    </w:p>
    <w:p w:rsidR="00D07A16" w:rsidRDefault="007E3960">
      <w:pPr>
        <w:pStyle w:val="ListParagraph"/>
        <w:numPr>
          <w:ilvl w:val="0"/>
          <w:numId w:val="72"/>
        </w:numPr>
        <w:tabs>
          <w:tab w:val="left" w:pos="218"/>
        </w:tabs>
        <w:spacing w:line="274" w:lineRule="exact"/>
        <w:ind w:hanging="332"/>
        <w:rPr>
          <w:sz w:val="24"/>
        </w:rPr>
      </w:pPr>
      <w:r>
        <w:rPr>
          <w:sz w:val="24"/>
        </w:rPr>
        <w:t>ia în considerare păstrarea calităţii vieţii urbane prin ocrotirea ambientului natural</w:t>
      </w:r>
      <w:r>
        <w:rPr>
          <w:spacing w:val="-9"/>
          <w:sz w:val="24"/>
        </w:rPr>
        <w:t xml:space="preserve"> </w:t>
      </w:r>
      <w:r>
        <w:rPr>
          <w:sz w:val="24"/>
        </w:rPr>
        <w:t>existent;</w:t>
      </w:r>
    </w:p>
    <w:p w:rsidR="00D07A16" w:rsidRDefault="007E3960">
      <w:pPr>
        <w:pStyle w:val="ListParagraph"/>
        <w:numPr>
          <w:ilvl w:val="0"/>
          <w:numId w:val="71"/>
        </w:numPr>
        <w:tabs>
          <w:tab w:val="left" w:pos="218"/>
        </w:tabs>
        <w:spacing w:line="275" w:lineRule="exact"/>
        <w:ind w:hanging="85"/>
        <w:rPr>
          <w:sz w:val="24"/>
        </w:rPr>
      </w:pPr>
      <w:r>
        <w:rPr>
          <w:sz w:val="24"/>
        </w:rPr>
        <w:t>asigură o concepţie unitară din punct de vedere al</w:t>
      </w:r>
      <w:r>
        <w:rPr>
          <w:spacing w:val="-2"/>
          <w:sz w:val="24"/>
        </w:rPr>
        <w:t xml:space="preserve"> </w:t>
      </w:r>
      <w:r>
        <w:rPr>
          <w:sz w:val="24"/>
        </w:rPr>
        <w:t>urbanismului.</w:t>
      </w:r>
    </w:p>
    <w:p w:rsidR="00D07A16" w:rsidRDefault="007E3960">
      <w:pPr>
        <w:pStyle w:val="BodyText"/>
        <w:spacing w:line="237" w:lineRule="auto"/>
        <w:ind w:right="116"/>
      </w:pPr>
      <w:r>
        <w:rPr>
          <w:b/>
        </w:rPr>
        <w:t>Art. 2.</w:t>
      </w:r>
      <w:r>
        <w:t xml:space="preserve">(1) Domeniul privat al Comunei </w:t>
      </w:r>
      <w:r>
        <w:rPr>
          <w:spacing w:val="-3"/>
        </w:rPr>
        <w:t xml:space="preserve">Puiești </w:t>
      </w:r>
      <w:r>
        <w:t>este alcătuit din bunuri aflate în proprietatea lui, care nu fac parte din domeniul public, neafectate direct unui interes general şi care sunt administrate în conformitate cu normele dreptului civil, astfel cum se regăsesc înscrise pe listele de inventar ale domeniului privat al Comunei</w:t>
      </w:r>
      <w:r>
        <w:rPr>
          <w:spacing w:val="-5"/>
        </w:rPr>
        <w:t xml:space="preserve"> </w:t>
      </w:r>
      <w:r>
        <w:rPr>
          <w:spacing w:val="-3"/>
        </w:rPr>
        <w:t>Puiești.</w:t>
      </w:r>
    </w:p>
    <w:p w:rsidR="00D07A16" w:rsidRDefault="007E3960">
      <w:pPr>
        <w:pStyle w:val="BodyText"/>
        <w:spacing w:line="237" w:lineRule="auto"/>
        <w:ind w:firstLine="600"/>
        <w:jc w:val="left"/>
      </w:pPr>
      <w:r>
        <w:t>(2) Bunurile aflate în domeniul privat al Comunei Puiești sunt supuse regimului juridic de drept comun, dacă legea nu dispune altfel.</w:t>
      </w:r>
    </w:p>
    <w:p w:rsidR="00D07A16" w:rsidRDefault="007E3960">
      <w:pPr>
        <w:pStyle w:val="Heading1"/>
        <w:spacing w:before="1"/>
      </w:pPr>
      <w:r>
        <w:t>Concesionare,Inchiriere</w:t>
      </w:r>
    </w:p>
    <w:p w:rsidR="00D07A16" w:rsidRDefault="007E3960">
      <w:pPr>
        <w:pStyle w:val="BodyText"/>
        <w:spacing w:before="2" w:line="237" w:lineRule="auto"/>
        <w:ind w:right="109"/>
      </w:pPr>
      <w:r>
        <w:rPr>
          <w:b/>
        </w:rPr>
        <w:t xml:space="preserve">Art. 3. </w:t>
      </w:r>
      <w:r>
        <w:t xml:space="preserve">Contractul de concesiune de bunuri imobile aflate în domeniul privat al Comunei Puieștii, denumit în continuare contract de concesiune, este acel contract încheiat în formă scrisă prin care Comuna </w:t>
      </w:r>
      <w:r>
        <w:rPr>
          <w:spacing w:val="-3"/>
        </w:rPr>
        <w:t xml:space="preserve">Puiești, </w:t>
      </w:r>
      <w:r>
        <w:t>denumit concedent, transmite, pe o perioadă determinată, unei persoane, denumite concesionar, care acţionează pe riscul şi răspunderea sa, dreptul şi obligaţia de exploatare a unui bun imobil proprietate privată, în schimbul unei</w:t>
      </w:r>
      <w:r>
        <w:rPr>
          <w:spacing w:val="-2"/>
        </w:rPr>
        <w:t xml:space="preserve"> </w:t>
      </w:r>
      <w:r>
        <w:t>redevenţe.</w:t>
      </w:r>
    </w:p>
    <w:p w:rsidR="00D07A16" w:rsidRDefault="007E3960">
      <w:pPr>
        <w:pStyle w:val="BodyText"/>
        <w:ind w:right="117"/>
      </w:pPr>
      <w:r>
        <w:rPr>
          <w:b/>
        </w:rPr>
        <w:t xml:space="preserve">Art. 4. </w:t>
      </w:r>
      <w:r>
        <w:t xml:space="preserve">(1) Comuna </w:t>
      </w:r>
      <w:r>
        <w:rPr>
          <w:spacing w:val="-3"/>
        </w:rPr>
        <w:t xml:space="preserve">Puiești </w:t>
      </w:r>
      <w:r>
        <w:t>are calitatea de concedent, iar hotărârea privind concesionarea se adoptă de către Consiliul Local, în condiţiile</w:t>
      </w:r>
      <w:r>
        <w:rPr>
          <w:spacing w:val="-5"/>
        </w:rPr>
        <w:t xml:space="preserve"> </w:t>
      </w:r>
      <w:r>
        <w:t>legii,</w:t>
      </w:r>
    </w:p>
    <w:p w:rsidR="00D07A16" w:rsidRDefault="007E3960">
      <w:pPr>
        <w:pStyle w:val="ListParagraph"/>
        <w:numPr>
          <w:ilvl w:val="0"/>
          <w:numId w:val="70"/>
        </w:numPr>
        <w:tabs>
          <w:tab w:val="left" w:pos="1132"/>
        </w:tabs>
        <w:spacing w:line="237" w:lineRule="auto"/>
        <w:ind w:right="766" w:firstLine="661"/>
        <w:jc w:val="left"/>
        <w:rPr>
          <w:sz w:val="24"/>
        </w:rPr>
      </w:pPr>
      <w:r>
        <w:rPr>
          <w:sz w:val="24"/>
        </w:rPr>
        <w:t>Calitatea de concesionar o poate avea orice persoană fizică sau juridică, română ori străină.</w:t>
      </w:r>
    </w:p>
    <w:p w:rsidR="00D07A16" w:rsidRDefault="007E3960">
      <w:pPr>
        <w:pStyle w:val="BodyText"/>
        <w:spacing w:before="1" w:line="237" w:lineRule="auto"/>
        <w:ind w:right="114"/>
      </w:pPr>
      <w:r>
        <w:rPr>
          <w:b/>
        </w:rPr>
        <w:t xml:space="preserve">Art. 5. </w:t>
      </w:r>
      <w:r>
        <w:t>Dispoziţiile prezentului regulament nu se aplică contractelor reglementate de dispoziţiile privind achiziţiile publice sau contractelor de concesiune a bunurilor care fac parte din domeniul public al Comunei Puiești.</w:t>
      </w:r>
    </w:p>
    <w:p w:rsidR="00D07A16" w:rsidRDefault="007E3960">
      <w:pPr>
        <w:pStyle w:val="BodyText"/>
        <w:spacing w:before="3" w:line="237" w:lineRule="auto"/>
        <w:ind w:right="114"/>
      </w:pPr>
      <w:r>
        <w:rPr>
          <w:b/>
        </w:rPr>
        <w:t xml:space="preserve">Art. 6. </w:t>
      </w:r>
      <w:r>
        <w:t>Contractul de concesiune se încheie în conformitate cu legea română, indiferent de naţionalitatea sau de cetăţenia concesionarului, în baza studiului de oportunitate, pentru o durată care nu va putea depăşi 49 de ani, începând de la data semnării</w:t>
      </w:r>
      <w:r>
        <w:rPr>
          <w:spacing w:val="-10"/>
        </w:rPr>
        <w:t xml:space="preserve"> </w:t>
      </w:r>
      <w:r>
        <w:t>lui.</w:t>
      </w:r>
    </w:p>
    <w:p w:rsidR="00D07A16" w:rsidRDefault="007E3960">
      <w:pPr>
        <w:pStyle w:val="BodyText"/>
        <w:spacing w:before="1" w:line="237" w:lineRule="auto"/>
        <w:ind w:left="1506" w:hanging="1374"/>
        <w:jc w:val="left"/>
      </w:pPr>
      <w:r>
        <w:rPr>
          <w:b/>
        </w:rPr>
        <w:t xml:space="preserve">Art 7. (1) </w:t>
      </w:r>
      <w:r>
        <w:t>Durata concesiunii se stabileşte de către concedent pe baza studiului de oportunitate. (2)Contractul de concesiune poate fi prelungit prin acordul de vointa al partilor,</w:t>
      </w:r>
    </w:p>
    <w:p w:rsidR="00D07A16" w:rsidRDefault="00D07A16">
      <w:pPr>
        <w:spacing w:line="237" w:lineRule="auto"/>
        <w:sectPr w:rsidR="00D07A16">
          <w:type w:val="continuous"/>
          <w:pgSz w:w="11910" w:h="16840"/>
          <w:pgMar w:top="1580" w:right="1020" w:bottom="280" w:left="1000" w:header="720" w:footer="720" w:gutter="0"/>
          <w:cols w:space="720"/>
        </w:sectPr>
      </w:pPr>
    </w:p>
    <w:p w:rsidR="00D07A16" w:rsidRDefault="007E3960">
      <w:pPr>
        <w:pStyle w:val="BodyText"/>
        <w:spacing w:before="71"/>
        <w:jc w:val="left"/>
      </w:pPr>
      <w:r>
        <w:lastRenderedPageBreak/>
        <w:t>incheiat in forma scrisa, cu conditia ca durata insumata sa nu depaseasca 49 de ani.</w:t>
      </w:r>
    </w:p>
    <w:p w:rsidR="00D07A16" w:rsidRPr="007E3960" w:rsidRDefault="007E3960" w:rsidP="007E3960">
      <w:pPr>
        <w:ind w:left="132"/>
        <w:rPr>
          <w:sz w:val="24"/>
        </w:rPr>
      </w:pPr>
      <w:r>
        <w:rPr>
          <w:b/>
          <w:sz w:val="24"/>
        </w:rPr>
        <w:t>Art. 8. (1)</w:t>
      </w:r>
      <w:r>
        <w:rPr>
          <w:sz w:val="24"/>
        </w:rPr>
        <w:t>Subconcesionarea este interzisă.</w:t>
      </w:r>
    </w:p>
    <w:p w:rsidR="00D07A16" w:rsidRDefault="00D07A16">
      <w:pPr>
        <w:pStyle w:val="BodyText"/>
        <w:spacing w:before="2"/>
        <w:ind w:left="0"/>
        <w:jc w:val="left"/>
        <w:rPr>
          <w:sz w:val="22"/>
        </w:rPr>
      </w:pPr>
    </w:p>
    <w:p w:rsidR="00D07A16" w:rsidRDefault="007E3960">
      <w:pPr>
        <w:pStyle w:val="Heading1"/>
        <w:spacing w:line="273" w:lineRule="auto"/>
        <w:ind w:right="428"/>
        <w:jc w:val="left"/>
      </w:pPr>
      <w:r>
        <w:t>CAPITOLUL II -</w:t>
      </w:r>
      <w:r>
        <w:rPr>
          <w:u w:val="thick"/>
        </w:rPr>
        <w:t xml:space="preserve"> Procedura administrativă de iniţiere a concesionării si însuşire a</w:t>
      </w:r>
      <w:r>
        <w:t xml:space="preserve"> </w:t>
      </w:r>
      <w:r>
        <w:rPr>
          <w:u w:val="thick"/>
        </w:rPr>
        <w:t>propunerii de concesionare</w:t>
      </w:r>
    </w:p>
    <w:p w:rsidR="00D07A16" w:rsidRDefault="00D07A16">
      <w:pPr>
        <w:pStyle w:val="BodyText"/>
        <w:spacing w:before="4"/>
        <w:ind w:left="0"/>
        <w:jc w:val="left"/>
        <w:rPr>
          <w:b/>
          <w:sz w:val="11"/>
        </w:rPr>
      </w:pPr>
    </w:p>
    <w:p w:rsidR="00D07A16" w:rsidRDefault="007E3960">
      <w:pPr>
        <w:pStyle w:val="BodyText"/>
        <w:spacing w:before="93" w:line="237" w:lineRule="auto"/>
        <w:ind w:right="129"/>
        <w:jc w:val="left"/>
      </w:pPr>
      <w:r>
        <w:rPr>
          <w:b/>
        </w:rPr>
        <w:t xml:space="preserve">Art. 9. </w:t>
      </w:r>
      <w:r>
        <w:t>(1) Concesionarea are loc la iniţiativa concedentului sau ca urmare a unei propuneri însuşite de acesta.</w:t>
      </w:r>
    </w:p>
    <w:p w:rsidR="00D07A16" w:rsidRDefault="007E3960">
      <w:pPr>
        <w:pStyle w:val="ListParagraph"/>
        <w:numPr>
          <w:ilvl w:val="1"/>
          <w:numId w:val="70"/>
        </w:numPr>
        <w:tabs>
          <w:tab w:val="left" w:pos="1256"/>
        </w:tabs>
        <w:spacing w:before="3" w:line="237" w:lineRule="auto"/>
        <w:ind w:right="113" w:firstLine="0"/>
        <w:jc w:val="both"/>
        <w:rPr>
          <w:sz w:val="24"/>
        </w:rPr>
      </w:pPr>
      <w:r>
        <w:rPr>
          <w:sz w:val="24"/>
        </w:rPr>
        <w:t>Orice persoană interesată poate înainta o propunere de concesionare, propunere care va fi analizată din punct de vedere al respectării reglementărilor legale de către compartimentul cu atribuţii de specialitate din cadrul aparatului de specialitate al Primarului Comunei</w:t>
      </w:r>
      <w:r>
        <w:rPr>
          <w:spacing w:val="-4"/>
          <w:sz w:val="24"/>
        </w:rPr>
        <w:t xml:space="preserve"> </w:t>
      </w:r>
      <w:r>
        <w:rPr>
          <w:spacing w:val="-3"/>
          <w:sz w:val="24"/>
        </w:rPr>
        <w:t>Puiești.</w:t>
      </w:r>
    </w:p>
    <w:p w:rsidR="00D07A16" w:rsidRDefault="007E3960">
      <w:pPr>
        <w:pStyle w:val="ListParagraph"/>
        <w:numPr>
          <w:ilvl w:val="1"/>
          <w:numId w:val="70"/>
        </w:numPr>
        <w:tabs>
          <w:tab w:val="left" w:pos="1271"/>
        </w:tabs>
        <w:ind w:right="113" w:firstLine="0"/>
        <w:jc w:val="both"/>
        <w:rPr>
          <w:sz w:val="24"/>
        </w:rPr>
      </w:pPr>
      <w:r>
        <w:rPr>
          <w:sz w:val="24"/>
        </w:rPr>
        <w:t>Propunerea de concesionare trebuie să fie fundamentată din punct de vedere economic, financiar, social şi de mediu, se face în scris şi cuprinde obligatoriu: datele de identificare ale persoanei interesate, manifestarea serioasă şi fermă a intenţiei de concesionare, obiectul concesiunii şi planul de</w:t>
      </w:r>
      <w:r>
        <w:rPr>
          <w:spacing w:val="-2"/>
          <w:sz w:val="24"/>
        </w:rPr>
        <w:t xml:space="preserve"> </w:t>
      </w:r>
      <w:r>
        <w:rPr>
          <w:sz w:val="24"/>
        </w:rPr>
        <w:t>afaceri.</w:t>
      </w:r>
    </w:p>
    <w:p w:rsidR="00D07A16" w:rsidRDefault="007E3960">
      <w:pPr>
        <w:pStyle w:val="ListParagraph"/>
        <w:numPr>
          <w:ilvl w:val="1"/>
          <w:numId w:val="70"/>
        </w:numPr>
        <w:tabs>
          <w:tab w:val="left" w:pos="1086"/>
          <w:tab w:val="left" w:pos="3347"/>
        </w:tabs>
        <w:spacing w:line="237" w:lineRule="auto"/>
        <w:ind w:left="132" w:right="117" w:firstLine="766"/>
        <w:jc w:val="left"/>
        <w:rPr>
          <w:sz w:val="24"/>
        </w:rPr>
      </w:pPr>
      <w:r>
        <w:rPr>
          <w:sz w:val="24"/>
        </w:rPr>
        <w:t xml:space="preserve">Insuşirea  </w:t>
      </w:r>
      <w:r>
        <w:rPr>
          <w:spacing w:val="13"/>
          <w:sz w:val="24"/>
        </w:rPr>
        <w:t xml:space="preserve"> </w:t>
      </w:r>
      <w:r>
        <w:rPr>
          <w:sz w:val="24"/>
        </w:rPr>
        <w:t>propunerii</w:t>
      </w:r>
      <w:r>
        <w:rPr>
          <w:sz w:val="24"/>
        </w:rPr>
        <w:tab/>
        <w:t>de concesionare se face odată cu aprobarea studiului de oportunitate prin hotărâre a Consiliului Local</w:t>
      </w:r>
      <w:r>
        <w:rPr>
          <w:spacing w:val="-3"/>
          <w:sz w:val="24"/>
        </w:rPr>
        <w:t xml:space="preserve"> Puiești.</w:t>
      </w:r>
    </w:p>
    <w:p w:rsidR="00D07A16" w:rsidRDefault="007E3960">
      <w:pPr>
        <w:pStyle w:val="BodyText"/>
        <w:spacing w:line="237" w:lineRule="auto"/>
        <w:ind w:left="973" w:right="428" w:hanging="841"/>
        <w:jc w:val="left"/>
      </w:pPr>
      <w:r>
        <w:rPr>
          <w:b/>
        </w:rPr>
        <w:t xml:space="preserve">Art. 10. </w:t>
      </w:r>
      <w:r>
        <w:t>(1) Iniţiativa concesionării trebuie să aibă la bază efectuarea unui studiu de oportunitate. (2)Studiul de oportunitate trebuie să cuprindă, în principal, următoarele elemente:</w:t>
      </w:r>
    </w:p>
    <w:p w:rsidR="00D07A16" w:rsidRDefault="007E3960">
      <w:pPr>
        <w:pStyle w:val="BodyText"/>
        <w:spacing w:line="275" w:lineRule="exact"/>
        <w:jc w:val="left"/>
      </w:pPr>
      <w:r>
        <w:t>a)descrierea şi identificarea bunului care urmează să fie concesionat;</w:t>
      </w:r>
    </w:p>
    <w:p w:rsidR="00D07A16" w:rsidRDefault="007E3960">
      <w:pPr>
        <w:pStyle w:val="BodyText"/>
        <w:spacing w:line="237" w:lineRule="auto"/>
        <w:jc w:val="left"/>
      </w:pPr>
      <w:r>
        <w:t>b)motivele de ordin economic, financiar, social şi de mediu, care justifică realizarea concesiunii; c)nivelul minim al redevenţei;</w:t>
      </w:r>
    </w:p>
    <w:p w:rsidR="00D07A16" w:rsidRDefault="007E3960">
      <w:pPr>
        <w:pStyle w:val="BodyText"/>
        <w:spacing w:line="237" w:lineRule="auto"/>
        <w:ind w:right="235"/>
        <w:jc w:val="left"/>
      </w:pPr>
      <w:r>
        <w:t>d)procedura utilizată pentru atribuirea contractului de concesiune şi justificarea alegerii procedurii; e)durata estimată a concesiunii;</w:t>
      </w:r>
    </w:p>
    <w:p w:rsidR="00D07A16" w:rsidRDefault="007E3960">
      <w:pPr>
        <w:pStyle w:val="BodyText"/>
        <w:spacing w:line="275" w:lineRule="exact"/>
        <w:jc w:val="left"/>
      </w:pPr>
      <w:r>
        <w:t>f)termenele previzibile pentru realizarea procedurii de concesionare;</w:t>
      </w:r>
    </w:p>
    <w:p w:rsidR="00D07A16" w:rsidRDefault="007E3960">
      <w:pPr>
        <w:pStyle w:val="BodyText"/>
        <w:spacing w:line="237" w:lineRule="auto"/>
        <w:ind w:right="120"/>
      </w:pPr>
      <w:r>
        <w:t>g)avizul obligatoriu al Oficiului Central de Stat pentru Probleme Speciale şi al Statului Major General privind încadrarea obiectului concesiunii în infrastructura sistemului naţional de apărare, după caz;</w:t>
      </w:r>
    </w:p>
    <w:p w:rsidR="00D07A16" w:rsidRDefault="007E3960">
      <w:pPr>
        <w:pStyle w:val="BodyText"/>
        <w:spacing w:before="2" w:line="237" w:lineRule="auto"/>
        <w:ind w:right="112"/>
      </w:pPr>
      <w:r>
        <w:t>h) avizul obligatoriu al structurii de administrare/custodelui ariei naturale protejate, în cazul în care obiectul concesiunii îl constituie bunuri situate în interiorul unei arii naturale protejate, respectiv al autorităţii teritoriale pentru protecţia mediului competente, în cazul în care aria naturalăprotejată nu are structură de administrare/custode.</w:t>
      </w:r>
    </w:p>
    <w:p w:rsidR="00D07A16" w:rsidRDefault="007E3960">
      <w:pPr>
        <w:pStyle w:val="ListParagraph"/>
        <w:numPr>
          <w:ilvl w:val="0"/>
          <w:numId w:val="70"/>
        </w:numPr>
        <w:tabs>
          <w:tab w:val="left" w:pos="1199"/>
        </w:tabs>
        <w:spacing w:before="2" w:line="275" w:lineRule="exact"/>
        <w:ind w:left="1198" w:hanging="338"/>
        <w:jc w:val="left"/>
        <w:rPr>
          <w:sz w:val="24"/>
        </w:rPr>
      </w:pPr>
      <w:r>
        <w:rPr>
          <w:sz w:val="24"/>
        </w:rPr>
        <w:t>Studiul de oportunitate se aprobă prin hotărâre a Consiliului Local</w:t>
      </w:r>
      <w:r>
        <w:rPr>
          <w:spacing w:val="-3"/>
          <w:sz w:val="24"/>
        </w:rPr>
        <w:t xml:space="preserve"> Puiești.</w:t>
      </w:r>
    </w:p>
    <w:p w:rsidR="00D07A16" w:rsidRDefault="007E3960">
      <w:pPr>
        <w:pStyle w:val="BodyText"/>
        <w:spacing w:before="1" w:line="237" w:lineRule="auto"/>
        <w:ind w:left="356" w:right="113" w:firstLine="300"/>
      </w:pPr>
      <w:r>
        <w:t xml:space="preserve">(4)în cazurile în care Comuna </w:t>
      </w:r>
      <w:r>
        <w:rPr>
          <w:spacing w:val="-3"/>
        </w:rPr>
        <w:t xml:space="preserve">Puiești </w:t>
      </w:r>
      <w:r>
        <w:t>nu deţine capacitatea organizatorică şi tehnică pentru elaborarea studiului de oportunitate, se poate apela la serviciile unor consultanţi de specialitate, cu respectarea prevederilor legale în vigoare aplicabile privind achiziţiile</w:t>
      </w:r>
      <w:r>
        <w:rPr>
          <w:spacing w:val="-8"/>
        </w:rPr>
        <w:t xml:space="preserve"> </w:t>
      </w:r>
      <w:r>
        <w:t>publice.</w:t>
      </w:r>
    </w:p>
    <w:p w:rsidR="00D07A16" w:rsidRDefault="007E3960">
      <w:pPr>
        <w:pStyle w:val="BodyText"/>
        <w:spacing w:line="275" w:lineRule="exact"/>
        <w:ind w:left="836"/>
        <w:jc w:val="left"/>
      </w:pPr>
      <w:r>
        <w:t>(5)în cazul atribuirii directe, concedentul nu întocmeşte studiul de oportunitate.</w:t>
      </w:r>
    </w:p>
    <w:p w:rsidR="00D07A16" w:rsidRDefault="007E3960">
      <w:pPr>
        <w:pStyle w:val="BodyText"/>
        <w:spacing w:line="275" w:lineRule="exact"/>
        <w:ind w:left="356"/>
        <w:jc w:val="left"/>
      </w:pPr>
      <w:r>
        <w:rPr>
          <w:b/>
        </w:rPr>
        <w:t xml:space="preserve">Art. 11. </w:t>
      </w:r>
      <w:r>
        <w:t>(1) în baza studiului de oportunitate, se elaborează caietul de sarcini al concesiunii.</w:t>
      </w:r>
    </w:p>
    <w:p w:rsidR="00D07A16" w:rsidRDefault="007E3960">
      <w:pPr>
        <w:pStyle w:val="ListParagraph"/>
        <w:numPr>
          <w:ilvl w:val="0"/>
          <w:numId w:val="69"/>
        </w:numPr>
        <w:tabs>
          <w:tab w:val="left" w:pos="1192"/>
        </w:tabs>
        <w:ind w:right="117" w:firstLine="714"/>
        <w:jc w:val="left"/>
        <w:rPr>
          <w:sz w:val="24"/>
        </w:rPr>
      </w:pPr>
      <w:r>
        <w:rPr>
          <w:sz w:val="24"/>
        </w:rPr>
        <w:t>Prin caietul de sarcini, în funcţie de obiectivele concesiunii, concedentul poate impune anumite condiţii în funcţie de specificul obiectului concesiunii, în baza studiului de</w:t>
      </w:r>
      <w:r>
        <w:rPr>
          <w:spacing w:val="-12"/>
          <w:sz w:val="24"/>
        </w:rPr>
        <w:t xml:space="preserve"> </w:t>
      </w:r>
      <w:r>
        <w:rPr>
          <w:sz w:val="24"/>
        </w:rPr>
        <w:t>oportunitate.</w:t>
      </w:r>
    </w:p>
    <w:p w:rsidR="00D07A16" w:rsidRDefault="007E3960">
      <w:pPr>
        <w:pStyle w:val="ListParagraph"/>
        <w:numPr>
          <w:ilvl w:val="0"/>
          <w:numId w:val="69"/>
        </w:numPr>
        <w:tabs>
          <w:tab w:val="left" w:pos="1199"/>
        </w:tabs>
        <w:spacing w:line="271" w:lineRule="exact"/>
        <w:ind w:left="1198" w:hanging="345"/>
        <w:jc w:val="left"/>
        <w:rPr>
          <w:sz w:val="24"/>
        </w:rPr>
      </w:pPr>
      <w:r>
        <w:rPr>
          <w:sz w:val="24"/>
        </w:rPr>
        <w:t>în cazul atribuirii directe, nu se întocmeşte caietul de</w:t>
      </w:r>
      <w:r>
        <w:rPr>
          <w:spacing w:val="-5"/>
          <w:sz w:val="24"/>
        </w:rPr>
        <w:t xml:space="preserve"> </w:t>
      </w:r>
      <w:r>
        <w:rPr>
          <w:sz w:val="24"/>
        </w:rPr>
        <w:t>sarcini.</w:t>
      </w:r>
    </w:p>
    <w:p w:rsidR="00D07A16" w:rsidRDefault="007E3960">
      <w:pPr>
        <w:pStyle w:val="ListParagraph"/>
        <w:numPr>
          <w:ilvl w:val="0"/>
          <w:numId w:val="69"/>
        </w:numPr>
        <w:tabs>
          <w:tab w:val="left" w:pos="938"/>
        </w:tabs>
        <w:spacing w:line="237" w:lineRule="auto"/>
        <w:ind w:left="356" w:right="110" w:firstLine="300"/>
        <w:jc w:val="both"/>
        <w:rPr>
          <w:b/>
          <w:sz w:val="24"/>
        </w:rPr>
      </w:pPr>
      <w:r>
        <w:rPr>
          <w:sz w:val="24"/>
        </w:rPr>
        <w:t xml:space="preserve">Caietul de sarcini trebuie să conţină cel puţin elementele prevăzute în </w:t>
      </w:r>
      <w:r>
        <w:rPr>
          <w:b/>
          <w:sz w:val="24"/>
        </w:rPr>
        <w:t xml:space="preserve">Anexa </w:t>
      </w:r>
      <w:r>
        <w:rPr>
          <w:b/>
          <w:spacing w:val="-8"/>
          <w:sz w:val="24"/>
        </w:rPr>
        <w:t xml:space="preserve">nr. </w:t>
      </w:r>
      <w:r>
        <w:rPr>
          <w:b/>
          <w:sz w:val="24"/>
        </w:rPr>
        <w:t>1 la prezentul</w:t>
      </w:r>
      <w:r>
        <w:rPr>
          <w:b/>
          <w:spacing w:val="-1"/>
          <w:sz w:val="24"/>
        </w:rPr>
        <w:t xml:space="preserve"> </w:t>
      </w:r>
      <w:r>
        <w:rPr>
          <w:b/>
          <w:sz w:val="24"/>
        </w:rPr>
        <w:t>Regulament.</w:t>
      </w:r>
    </w:p>
    <w:p w:rsidR="00D07A16" w:rsidRDefault="007E3960">
      <w:pPr>
        <w:pStyle w:val="ListParagraph"/>
        <w:numPr>
          <w:ilvl w:val="0"/>
          <w:numId w:val="69"/>
        </w:numPr>
        <w:tabs>
          <w:tab w:val="left" w:pos="1118"/>
        </w:tabs>
        <w:spacing w:before="3" w:line="237" w:lineRule="auto"/>
        <w:ind w:left="356" w:right="113" w:firstLine="480"/>
        <w:jc w:val="both"/>
        <w:rPr>
          <w:sz w:val="24"/>
        </w:rPr>
      </w:pPr>
      <w:r>
        <w:rPr>
          <w:sz w:val="24"/>
        </w:rPr>
        <w:t xml:space="preserve">Concedentul are dreptul de a impune prin caietul de sarcini, în măsura în care acestea sunt compatibile cu obiectul contractului, condiţii speciale de îndeplinire a contractului prin care se urmăreşte obţinerea unor efecte de ordin social sau </w:t>
      </w:r>
      <w:r>
        <w:rPr>
          <w:spacing w:val="1"/>
          <w:sz w:val="24"/>
        </w:rPr>
        <w:t xml:space="preserve">în </w:t>
      </w:r>
      <w:r>
        <w:rPr>
          <w:sz w:val="24"/>
        </w:rPr>
        <w:t>legătură cu protecţia mediului şi promovarea dezvoltării</w:t>
      </w:r>
      <w:r>
        <w:rPr>
          <w:spacing w:val="-2"/>
          <w:sz w:val="24"/>
        </w:rPr>
        <w:t xml:space="preserve"> </w:t>
      </w:r>
      <w:r>
        <w:rPr>
          <w:sz w:val="24"/>
        </w:rPr>
        <w:t>durabile.</w:t>
      </w:r>
    </w:p>
    <w:p w:rsidR="00D07A16" w:rsidRDefault="007E3960">
      <w:pPr>
        <w:pStyle w:val="ListParagraph"/>
        <w:numPr>
          <w:ilvl w:val="0"/>
          <w:numId w:val="69"/>
        </w:numPr>
        <w:tabs>
          <w:tab w:val="left" w:pos="998"/>
        </w:tabs>
        <w:spacing w:line="275" w:lineRule="exact"/>
        <w:ind w:left="997" w:hanging="281"/>
        <w:jc w:val="left"/>
        <w:rPr>
          <w:sz w:val="24"/>
        </w:rPr>
      </w:pPr>
      <w:r>
        <w:rPr>
          <w:sz w:val="24"/>
        </w:rPr>
        <w:t>In cazul în care concedentul solicită garanţii, acesta trebuie să precizeze în caietul</w:t>
      </w:r>
      <w:r>
        <w:rPr>
          <w:spacing w:val="20"/>
          <w:sz w:val="24"/>
        </w:rPr>
        <w:t xml:space="preserve"> </w:t>
      </w:r>
      <w:r>
        <w:rPr>
          <w:sz w:val="24"/>
        </w:rPr>
        <w:t>de</w:t>
      </w:r>
    </w:p>
    <w:p w:rsidR="00D07A16" w:rsidRDefault="00D07A16">
      <w:pPr>
        <w:spacing w:line="275" w:lineRule="exact"/>
        <w:rPr>
          <w:sz w:val="24"/>
        </w:rPr>
        <w:sectPr w:rsidR="00D07A16">
          <w:pgSz w:w="11910" w:h="16840"/>
          <w:pgMar w:top="1040" w:right="1020" w:bottom="280" w:left="1000" w:header="720" w:footer="720" w:gutter="0"/>
          <w:cols w:space="720"/>
        </w:sectPr>
      </w:pPr>
    </w:p>
    <w:p w:rsidR="00D07A16" w:rsidRDefault="007E3960">
      <w:pPr>
        <w:pStyle w:val="BodyText"/>
        <w:spacing w:before="71"/>
        <w:ind w:left="356"/>
        <w:jc w:val="left"/>
      </w:pPr>
      <w:r>
        <w:lastRenderedPageBreak/>
        <w:t>sarcini natura şi cuantumul lor.</w:t>
      </w:r>
    </w:p>
    <w:p w:rsidR="00D07A16" w:rsidRDefault="007E3960">
      <w:pPr>
        <w:pStyle w:val="BodyText"/>
        <w:spacing w:line="275" w:lineRule="exact"/>
        <w:jc w:val="left"/>
      </w:pPr>
      <w:r>
        <w:rPr>
          <w:b/>
        </w:rPr>
        <w:t xml:space="preserve">Art. 12. </w:t>
      </w:r>
      <w:r>
        <w:t>(1) Documentaţia de atribuire este parte integrantă din caietul de sarcini.</w:t>
      </w:r>
    </w:p>
    <w:p w:rsidR="00D07A16" w:rsidRDefault="007E3960">
      <w:pPr>
        <w:pStyle w:val="ListParagraph"/>
        <w:numPr>
          <w:ilvl w:val="1"/>
          <w:numId w:val="69"/>
        </w:numPr>
        <w:tabs>
          <w:tab w:val="left" w:pos="1293"/>
        </w:tabs>
        <w:spacing w:before="1" w:line="237" w:lineRule="auto"/>
        <w:ind w:right="118" w:firstLine="774"/>
        <w:jc w:val="both"/>
        <w:rPr>
          <w:sz w:val="24"/>
        </w:rPr>
      </w:pPr>
      <w:r>
        <w:rPr>
          <w:sz w:val="24"/>
        </w:rPr>
        <w:t>In cadrul documentaţiei de atribuire se va preciza obligatoriu orice cerinţă, criteriu, regulă sau alte informaţii necesare pentru a asigura ofertantului o informare completă, corectă şi explicită cu privire la modul de aplicare a procedurii de</w:t>
      </w:r>
      <w:r>
        <w:rPr>
          <w:spacing w:val="-7"/>
          <w:sz w:val="24"/>
        </w:rPr>
        <w:t xml:space="preserve"> </w:t>
      </w:r>
      <w:r>
        <w:rPr>
          <w:sz w:val="24"/>
        </w:rPr>
        <w:t>atribuire.</w:t>
      </w:r>
    </w:p>
    <w:p w:rsidR="00D07A16" w:rsidRDefault="007E3960">
      <w:pPr>
        <w:pStyle w:val="BodyText"/>
        <w:spacing w:before="1" w:line="237" w:lineRule="auto"/>
        <w:ind w:right="428"/>
        <w:jc w:val="left"/>
      </w:pPr>
      <w:r>
        <w:rPr>
          <w:b/>
        </w:rPr>
        <w:t xml:space="preserve">Art. 13. </w:t>
      </w:r>
      <w:r>
        <w:t>Concesionarea se consideră acceptată ca urmare a aprobării prin hotărâre a Consiliului Local Puiești a Studiului de oportunitate şi a Caietului de sarcini.</w:t>
      </w:r>
    </w:p>
    <w:p w:rsidR="00D07A16" w:rsidRDefault="007E3960">
      <w:pPr>
        <w:pStyle w:val="Heading1"/>
        <w:spacing w:before="73"/>
        <w:jc w:val="left"/>
      </w:pPr>
      <w:r>
        <w:t xml:space="preserve">CAPITOLUL III - </w:t>
      </w:r>
      <w:r>
        <w:rPr>
          <w:u w:val="thick"/>
        </w:rPr>
        <w:t>Procedura de atribuire a contractului de concesiune</w:t>
      </w:r>
    </w:p>
    <w:p w:rsidR="00D07A16" w:rsidRDefault="00D07A16">
      <w:pPr>
        <w:pStyle w:val="BodyText"/>
        <w:spacing w:before="4"/>
        <w:ind w:left="0"/>
        <w:jc w:val="left"/>
        <w:rPr>
          <w:b/>
          <w:sz w:val="20"/>
        </w:rPr>
      </w:pPr>
    </w:p>
    <w:p w:rsidR="00D07A16" w:rsidRDefault="007E3960">
      <w:pPr>
        <w:pStyle w:val="BodyText"/>
        <w:spacing w:before="92" w:line="237" w:lineRule="auto"/>
        <w:ind w:right="120"/>
      </w:pPr>
      <w:r>
        <w:rPr>
          <w:b/>
        </w:rPr>
        <w:t xml:space="preserve">Art. 14. </w:t>
      </w:r>
      <w:r>
        <w:t>Atribuirea contractelor de concesiune se va face obligatoriu cu respectarea următoarelor principii:</w:t>
      </w:r>
    </w:p>
    <w:p w:rsidR="00D07A16" w:rsidRDefault="007E3960">
      <w:pPr>
        <w:pStyle w:val="BodyText"/>
        <w:spacing w:before="1" w:line="237" w:lineRule="auto"/>
        <w:ind w:left="356"/>
        <w:jc w:val="left"/>
      </w:pPr>
      <w:r>
        <w:rPr>
          <w:u w:val="single"/>
        </w:rPr>
        <w:t xml:space="preserve"> transparenţa</w:t>
      </w:r>
      <w:r>
        <w:t xml:space="preserve"> - punerea la dispoziţie tuturor celor interesaţi a informaţiilor referitoare la aplicarea procedurii pentru atribuirea contractului de concesiune;</w:t>
      </w:r>
    </w:p>
    <w:p w:rsidR="00D07A16" w:rsidRDefault="007E3960">
      <w:pPr>
        <w:pStyle w:val="BodyText"/>
        <w:spacing w:before="1" w:line="237" w:lineRule="auto"/>
        <w:ind w:left="356"/>
        <w:jc w:val="left"/>
      </w:pPr>
      <w:r>
        <w:rPr>
          <w:u w:val="single"/>
        </w:rPr>
        <w:t>tratamentul egal</w:t>
      </w:r>
      <w:r>
        <w:t xml:space="preserve"> - aplicarea, într-o manieră nediscriminatorie, de către autoritatea publică, a criteriilor de atribuire a contractului de concesiune;</w:t>
      </w:r>
    </w:p>
    <w:p w:rsidR="00D07A16" w:rsidRDefault="007E3960">
      <w:pPr>
        <w:pStyle w:val="BodyText"/>
        <w:spacing w:before="1"/>
        <w:ind w:left="356" w:right="428"/>
        <w:jc w:val="left"/>
      </w:pPr>
      <w:r>
        <w:rPr>
          <w:spacing w:val="-60"/>
          <w:u w:val="single"/>
        </w:rPr>
        <w:t xml:space="preserve"> </w:t>
      </w:r>
      <w:r>
        <w:rPr>
          <w:u w:val="single"/>
        </w:rPr>
        <w:t>proporţionalitatea</w:t>
      </w:r>
      <w:r>
        <w:t xml:space="preserve"> - presupune că orice măsură stabilită de autoritatea publică trebuie să fíe necesară şi corespunzătoare naturii contractului;</w:t>
      </w:r>
    </w:p>
    <w:p w:rsidR="00D07A16" w:rsidRDefault="007E3960">
      <w:pPr>
        <w:pStyle w:val="BodyText"/>
        <w:spacing w:line="237" w:lineRule="auto"/>
        <w:ind w:right="113" w:firstLine="60"/>
      </w:pPr>
      <w:r>
        <w:rPr>
          <w:u w:val="single"/>
        </w:rPr>
        <w:t>nediscriminarea</w:t>
      </w:r>
      <w:r>
        <w:t xml:space="preserve"> - aplicarea de către autoritatea publică a aceloraşi reguli, indiferent de naţionalitatea participanţilor la procedura de atribuire a contractului de concesiune, cu respectarea condiţiilor prevăzute în acordurile şi convenţiile la care România este</w:t>
      </w:r>
      <w:r>
        <w:rPr>
          <w:spacing w:val="-9"/>
        </w:rPr>
        <w:t xml:space="preserve"> </w:t>
      </w:r>
      <w:r>
        <w:t>parte;</w:t>
      </w:r>
    </w:p>
    <w:p w:rsidR="00D07A16" w:rsidRDefault="007E3960">
      <w:pPr>
        <w:pStyle w:val="BodyText"/>
        <w:ind w:right="115" w:firstLine="120"/>
      </w:pPr>
      <w:r>
        <w:rPr>
          <w:spacing w:val="-60"/>
          <w:u w:val="single"/>
        </w:rPr>
        <w:t xml:space="preserve"> </w:t>
      </w:r>
      <w:r>
        <w:rPr>
          <w:u w:val="single"/>
        </w:rPr>
        <w:t>libera concurenţă</w:t>
      </w:r>
      <w:r>
        <w:t xml:space="preserve"> - asigurarea de către autoritatea publică a condiţiilor pentru ca orice participant la procedura de atribuire să aibă dreptul de a deveni concesionar în condiţiile legii, ale convenţiilor şi acordurilor internaţionale la care România este</w:t>
      </w:r>
      <w:r>
        <w:rPr>
          <w:spacing w:val="-4"/>
        </w:rPr>
        <w:t xml:space="preserve"> </w:t>
      </w:r>
      <w:r>
        <w:t>parte.</w:t>
      </w:r>
    </w:p>
    <w:p w:rsidR="00D07A16" w:rsidRDefault="007E3960">
      <w:pPr>
        <w:pStyle w:val="BodyText"/>
        <w:spacing w:line="270" w:lineRule="exact"/>
        <w:jc w:val="left"/>
      </w:pPr>
      <w:r>
        <w:rPr>
          <w:b/>
        </w:rPr>
        <w:t xml:space="preserve">Art. 15. </w:t>
      </w:r>
      <w:r>
        <w:t>Procedurile de atribuire a contractului de concesiune sunt următoarele:</w:t>
      </w:r>
    </w:p>
    <w:p w:rsidR="00D07A16" w:rsidRDefault="007E3960">
      <w:pPr>
        <w:pStyle w:val="BodyText"/>
        <w:spacing w:line="237" w:lineRule="auto"/>
        <w:ind w:right="112"/>
      </w:pPr>
      <w:r>
        <w:rPr>
          <w:spacing w:val="-60"/>
          <w:u w:val="single"/>
        </w:rPr>
        <w:t xml:space="preserve"> </w:t>
      </w:r>
      <w:r>
        <w:rPr>
          <w:u w:val="single"/>
        </w:rPr>
        <w:t>a)licitaţia publică</w:t>
      </w:r>
      <w:r>
        <w:t xml:space="preserve"> - este procedura la care persoana fizică sau juridică interesată are dreptul de a depune ofertă în condiţiile respectării prevederilor documentaţiei de atribuire şi a documentaţiilor de urbanism şi de amenajare a teritoriului, aprobate potrivit</w:t>
      </w:r>
      <w:r>
        <w:rPr>
          <w:spacing w:val="-7"/>
        </w:rPr>
        <w:t xml:space="preserve"> </w:t>
      </w:r>
      <w:r>
        <w:t>legii;</w:t>
      </w:r>
    </w:p>
    <w:p w:rsidR="00D07A16" w:rsidRDefault="007E3960">
      <w:pPr>
        <w:pStyle w:val="BodyText"/>
        <w:spacing w:before="2" w:line="237" w:lineRule="auto"/>
        <w:ind w:right="115"/>
      </w:pPr>
      <w:r>
        <w:rPr>
          <w:spacing w:val="-60"/>
          <w:u w:val="single"/>
        </w:rPr>
        <w:t xml:space="preserve"> </w:t>
      </w:r>
      <w:r>
        <w:rPr>
          <w:u w:val="single"/>
        </w:rPr>
        <w:t>b)atribuirea directă</w:t>
      </w:r>
      <w:r>
        <w:t xml:space="preserve"> - este procedura prin care terenurile destinate construirii se pot concesiona fără licitaţie publică , cu valoarea redevenţei aprobată prin hotărâre a Consiliului Local pentru zona in care se afla terenul concesuinat în situaţia cumpărării unui imobil-construcţie edificat pe un teren care face obiectul unui contract de concesiune sau pentru extinderea construcţiilor pe terenuri alăturate, la cererea proprietarului sau cu acordul acestuia, conform art. 15 din Legea </w:t>
      </w:r>
      <w:r>
        <w:rPr>
          <w:spacing w:val="-5"/>
        </w:rPr>
        <w:t xml:space="preserve">nr. </w:t>
      </w:r>
      <w:r>
        <w:t>50/1991 privind autorizarea executării lucrărilor de construcţii, republicată, cu modificările şi completările ulterioare.</w:t>
      </w:r>
    </w:p>
    <w:p w:rsidR="00D07A16" w:rsidRDefault="00D07A16">
      <w:pPr>
        <w:pStyle w:val="BodyText"/>
        <w:spacing w:before="6"/>
        <w:ind w:left="0"/>
        <w:jc w:val="left"/>
        <w:rPr>
          <w:sz w:val="26"/>
        </w:rPr>
      </w:pPr>
    </w:p>
    <w:p w:rsidR="00D07A16" w:rsidRDefault="007E3960">
      <w:pPr>
        <w:pStyle w:val="Heading1"/>
      </w:pPr>
      <w:r>
        <w:t>CAPITOLUL IV -</w:t>
      </w:r>
      <w:r>
        <w:rPr>
          <w:u w:val="thick"/>
        </w:rPr>
        <w:t xml:space="preserve"> Licitaţia</w:t>
      </w:r>
    </w:p>
    <w:p w:rsidR="00D07A16" w:rsidRDefault="00D07A16">
      <w:pPr>
        <w:pStyle w:val="BodyText"/>
        <w:spacing w:before="4"/>
        <w:ind w:left="0"/>
        <w:jc w:val="left"/>
        <w:rPr>
          <w:b/>
          <w:sz w:val="15"/>
        </w:rPr>
      </w:pPr>
    </w:p>
    <w:p w:rsidR="00D07A16" w:rsidRDefault="007E3960">
      <w:pPr>
        <w:pStyle w:val="BodyText"/>
        <w:spacing w:before="92" w:line="237" w:lineRule="auto"/>
        <w:ind w:right="118"/>
      </w:pPr>
      <w:r>
        <w:rPr>
          <w:b/>
        </w:rPr>
        <w:t xml:space="preserve">Art. 16. </w:t>
      </w:r>
      <w:r>
        <w:t>Licitaţia publică este procedura la care persoana fizică sau juridică interesată are dreptul de a depune ofertă în condiţiile respectării prevederilor documentaţiei de atribuire şi a documentaţiilor de urbanism şi de amenajare a teritoriului, aprobate potrivit legii;</w:t>
      </w:r>
    </w:p>
    <w:p w:rsidR="00D07A16" w:rsidRDefault="007E3960">
      <w:pPr>
        <w:spacing w:before="26" w:line="275" w:lineRule="exact"/>
        <w:ind w:left="132"/>
        <w:rPr>
          <w:sz w:val="24"/>
        </w:rPr>
      </w:pPr>
      <w:r>
        <w:rPr>
          <w:b/>
          <w:sz w:val="24"/>
        </w:rPr>
        <w:t xml:space="preserve">Art. 17. </w:t>
      </w:r>
      <w:r>
        <w:rPr>
          <w:sz w:val="24"/>
        </w:rPr>
        <w:t>Anunţul de licitaţie</w:t>
      </w:r>
    </w:p>
    <w:p w:rsidR="00D07A16" w:rsidRDefault="007E3960">
      <w:pPr>
        <w:pStyle w:val="ListParagraph"/>
        <w:numPr>
          <w:ilvl w:val="2"/>
          <w:numId w:val="69"/>
        </w:numPr>
        <w:tabs>
          <w:tab w:val="left" w:pos="1252"/>
        </w:tabs>
        <w:spacing w:before="1" w:line="237" w:lineRule="auto"/>
        <w:ind w:right="115" w:firstLine="0"/>
        <w:rPr>
          <w:b/>
          <w:sz w:val="24"/>
        </w:rPr>
      </w:pPr>
      <w:r>
        <w:rPr>
          <w:spacing w:val="-3"/>
          <w:sz w:val="24"/>
        </w:rPr>
        <w:t xml:space="preserve">In </w:t>
      </w:r>
      <w:r>
        <w:rPr>
          <w:sz w:val="24"/>
        </w:rPr>
        <w:t xml:space="preserve">cazul procedurii de licitaţie, concedentul are obligaţia publicării anunţului de licitaţie în Monitorul Oficial al României, Partea a Vl-a, într-un cotidian de circulaţie naţională şi într-un ziar local, pe pagina de internet ori difuzarea anuntului la postul de radio local; 2.Anunţul de licitaţie trebuie să cuprindă cel puţin elementele prevăzute în </w:t>
      </w:r>
      <w:r>
        <w:rPr>
          <w:b/>
          <w:sz w:val="24"/>
        </w:rPr>
        <w:t xml:space="preserve">Anexa </w:t>
      </w:r>
      <w:r>
        <w:rPr>
          <w:b/>
          <w:spacing w:val="-8"/>
          <w:sz w:val="24"/>
        </w:rPr>
        <w:t xml:space="preserve">nr. </w:t>
      </w:r>
      <w:r>
        <w:rPr>
          <w:b/>
          <w:sz w:val="24"/>
        </w:rPr>
        <w:t>2 la prezentul</w:t>
      </w:r>
      <w:r>
        <w:rPr>
          <w:b/>
          <w:spacing w:val="-1"/>
          <w:sz w:val="24"/>
        </w:rPr>
        <w:t xml:space="preserve"> </w:t>
      </w:r>
      <w:r>
        <w:rPr>
          <w:b/>
          <w:sz w:val="24"/>
        </w:rPr>
        <w:t>regulament.</w:t>
      </w:r>
    </w:p>
    <w:p w:rsidR="00D07A16" w:rsidRDefault="007E3960">
      <w:pPr>
        <w:pStyle w:val="BodyText"/>
        <w:spacing w:before="5" w:line="237" w:lineRule="auto"/>
        <w:ind w:left="1069"/>
        <w:jc w:val="left"/>
      </w:pPr>
      <w:r>
        <w:t>3.Anunţul de licitaţie se transmite spre publicare cu cel puţin 20 de zile calendaristice înainte de data limită de depunere a ofertelor.</w:t>
      </w:r>
    </w:p>
    <w:p w:rsidR="00D07A16" w:rsidRDefault="007E3960">
      <w:pPr>
        <w:pStyle w:val="BodyText"/>
        <w:spacing w:line="237" w:lineRule="auto"/>
        <w:ind w:right="118"/>
      </w:pPr>
      <w:r>
        <w:rPr>
          <w:b/>
        </w:rPr>
        <w:t xml:space="preserve">Art. 18. </w:t>
      </w:r>
      <w:r>
        <w:t>(1) Orice persoană interesată are dreptul de a solicita şi de a obţine documentaţia de atribuire.</w:t>
      </w:r>
    </w:p>
    <w:p w:rsidR="00D07A16" w:rsidRDefault="007E3960">
      <w:pPr>
        <w:pStyle w:val="BodyText"/>
        <w:ind w:right="115"/>
      </w:pPr>
      <w:r>
        <w:t>Concedentul are obligaţia de a pune documentaţia de atribuire la dispoziţia persoanei interesate cât mai repede posibil, într-o perioadă care nu trebuie să depăşească 5 zile lucrătoare de la primirea</w:t>
      </w:r>
    </w:p>
    <w:p w:rsidR="00D07A16" w:rsidRDefault="00D07A16">
      <w:pPr>
        <w:sectPr w:rsidR="00D07A16">
          <w:pgSz w:w="11910" w:h="16840"/>
          <w:pgMar w:top="1040" w:right="1020" w:bottom="280" w:left="1000" w:header="720" w:footer="720" w:gutter="0"/>
          <w:cols w:space="720"/>
        </w:sectPr>
      </w:pPr>
    </w:p>
    <w:p w:rsidR="00D07A16" w:rsidRDefault="007E3960">
      <w:pPr>
        <w:pStyle w:val="BodyText"/>
        <w:spacing w:before="71" w:line="274" w:lineRule="exact"/>
        <w:jc w:val="left"/>
      </w:pPr>
      <w:r>
        <w:lastRenderedPageBreak/>
        <w:t>unei solicitări din partea acesteia.</w:t>
      </w:r>
    </w:p>
    <w:p w:rsidR="00D07A16" w:rsidRDefault="007E3960">
      <w:pPr>
        <w:pStyle w:val="ListParagraph"/>
        <w:numPr>
          <w:ilvl w:val="0"/>
          <w:numId w:val="68"/>
        </w:numPr>
        <w:tabs>
          <w:tab w:val="left" w:pos="1192"/>
        </w:tabs>
        <w:ind w:right="112" w:firstLine="661"/>
        <w:jc w:val="both"/>
        <w:rPr>
          <w:sz w:val="24"/>
        </w:rPr>
      </w:pPr>
      <w:r>
        <w:rPr>
          <w:sz w:val="24"/>
        </w:rPr>
        <w:t>Persoana interesată are obligaţia de a depune diligenţele necesare, astfel încât respectarea de către concedent a perioadei prevăzute la alin. (1) să nu conducă la situaţia în care documentaţia de atribuire să fie pusă la dispoziţia sa cu mai puţin de 5 zile lucrătoare înainte de data-limită pentru depunerea</w:t>
      </w:r>
      <w:r>
        <w:rPr>
          <w:spacing w:val="-2"/>
          <w:sz w:val="24"/>
        </w:rPr>
        <w:t xml:space="preserve"> </w:t>
      </w:r>
      <w:r>
        <w:rPr>
          <w:sz w:val="24"/>
        </w:rPr>
        <w:t>ofertelor.</w:t>
      </w:r>
    </w:p>
    <w:p w:rsidR="00D07A16" w:rsidRDefault="007E3960">
      <w:pPr>
        <w:pStyle w:val="ListParagraph"/>
        <w:numPr>
          <w:ilvl w:val="0"/>
          <w:numId w:val="68"/>
        </w:numPr>
        <w:tabs>
          <w:tab w:val="left" w:pos="1135"/>
        </w:tabs>
        <w:spacing w:before="5" w:line="237" w:lineRule="auto"/>
        <w:ind w:right="118" w:firstLine="721"/>
        <w:jc w:val="both"/>
        <w:rPr>
          <w:sz w:val="24"/>
        </w:rPr>
      </w:pPr>
      <w:r>
        <w:rPr>
          <w:sz w:val="24"/>
        </w:rPr>
        <w:t xml:space="preserve">Orice persoană interesată are dreptul de a solicita clarificări privind documentaţia de atribuire. Solicitările de clarificări se vor face în timp util, astfel încât să nu se depăşească termenele prevăzute în alin. </w:t>
      </w:r>
      <w:r>
        <w:rPr>
          <w:spacing w:val="-3"/>
          <w:sz w:val="24"/>
        </w:rPr>
        <w:t>următor.</w:t>
      </w:r>
    </w:p>
    <w:p w:rsidR="00D07A16" w:rsidRDefault="007E3960">
      <w:pPr>
        <w:pStyle w:val="ListParagraph"/>
        <w:numPr>
          <w:ilvl w:val="0"/>
          <w:numId w:val="68"/>
        </w:numPr>
        <w:tabs>
          <w:tab w:val="left" w:pos="1135"/>
        </w:tabs>
        <w:spacing w:before="1" w:line="237" w:lineRule="auto"/>
        <w:ind w:right="115" w:firstLine="721"/>
        <w:jc w:val="both"/>
        <w:rPr>
          <w:sz w:val="24"/>
        </w:rPr>
      </w:pPr>
      <w:r>
        <w:rPr>
          <w:sz w:val="24"/>
        </w:rPr>
        <w:t>Concedentul are obligaţia de a răspunde, în mod clar, complet şi fără ambiguităţi, la orice clarificare solicitată, într-o perioadă de maxim 5 zile lucrătoare de la primirea unei astfel de solicitări; Răspunsul se transmite cu cel puţin 5 zile lucrătoare înainte de data limită pentru depunerea</w:t>
      </w:r>
      <w:r>
        <w:rPr>
          <w:spacing w:val="-2"/>
          <w:sz w:val="24"/>
        </w:rPr>
        <w:t xml:space="preserve"> </w:t>
      </w:r>
      <w:r>
        <w:rPr>
          <w:sz w:val="24"/>
        </w:rPr>
        <w:t>ofertelor.</w:t>
      </w:r>
    </w:p>
    <w:p w:rsidR="00D07A16" w:rsidRDefault="007E3960">
      <w:pPr>
        <w:pStyle w:val="ListParagraph"/>
        <w:numPr>
          <w:ilvl w:val="0"/>
          <w:numId w:val="68"/>
        </w:numPr>
        <w:tabs>
          <w:tab w:val="left" w:pos="1240"/>
        </w:tabs>
        <w:spacing w:before="62" w:line="237" w:lineRule="auto"/>
        <w:ind w:right="113" w:firstLine="826"/>
        <w:jc w:val="both"/>
        <w:rPr>
          <w:sz w:val="24"/>
        </w:rPr>
      </w:pPr>
      <w:r>
        <w:rPr>
          <w:sz w:val="24"/>
        </w:rPr>
        <w:t>Concedentul are obligaţia de a transmite răspunsurile însoţite de întrebările aferente către toate persoanele interesate care au obţinut, în condiţiile prezentului regulament, documentaţia de atribuire, luând măsuri pentru a nu dezvălui identitatea celui care a solicitat respectivele clarificări.</w:t>
      </w:r>
    </w:p>
    <w:p w:rsidR="00D07A16" w:rsidRDefault="007E3960">
      <w:pPr>
        <w:pStyle w:val="BodyText"/>
        <w:spacing w:before="4" w:line="237" w:lineRule="auto"/>
        <w:ind w:right="117"/>
      </w:pPr>
      <w:r>
        <w:rPr>
          <w:b/>
        </w:rPr>
        <w:t>Art. 19. (1)</w:t>
      </w:r>
      <w:r>
        <w:t>Procedura de licitaţie se poate desfăşura numai dacă în urma publicării anunţului de licitaţie au fost depuse cel puţin 2 (două) oferte valabile.</w:t>
      </w:r>
    </w:p>
    <w:p w:rsidR="00D07A16" w:rsidRDefault="007E3960">
      <w:pPr>
        <w:pStyle w:val="ListParagraph"/>
        <w:numPr>
          <w:ilvl w:val="0"/>
          <w:numId w:val="67"/>
        </w:numPr>
        <w:tabs>
          <w:tab w:val="left" w:pos="1158"/>
        </w:tabs>
        <w:spacing w:before="1" w:line="237" w:lineRule="auto"/>
        <w:ind w:right="115" w:firstLine="601"/>
        <w:jc w:val="both"/>
        <w:rPr>
          <w:sz w:val="24"/>
        </w:rPr>
      </w:pPr>
      <w:r>
        <w:rPr>
          <w:spacing w:val="-3"/>
          <w:sz w:val="24"/>
        </w:rPr>
        <w:t xml:space="preserve">În </w:t>
      </w:r>
      <w:r>
        <w:rPr>
          <w:sz w:val="24"/>
        </w:rPr>
        <w:t>cazul în care în urma publicării anunţului de licitaţie nu au fost depuse cel puţin două oferte valabile, concedentul este obligat să anuleze procedura şi să organizeze o nouă licitaţie, cu respectarea procedurii prevăzute in prezentul</w:t>
      </w:r>
      <w:r>
        <w:rPr>
          <w:spacing w:val="-2"/>
          <w:sz w:val="24"/>
        </w:rPr>
        <w:t xml:space="preserve"> </w:t>
      </w:r>
      <w:r>
        <w:rPr>
          <w:sz w:val="24"/>
        </w:rPr>
        <w:t>regulament.</w:t>
      </w:r>
    </w:p>
    <w:p w:rsidR="00D07A16" w:rsidRDefault="007E3960">
      <w:pPr>
        <w:pStyle w:val="BodyText"/>
        <w:ind w:right="113" w:firstLine="708"/>
      </w:pPr>
      <w:r>
        <w:t>În cazul organizării unei noi licitaţii potrivit alin. (2), procedura este valabilă în situaţia în care a fost depusă cel puţin o ofertă valabilă.</w:t>
      </w:r>
    </w:p>
    <w:p w:rsidR="00D07A16" w:rsidRDefault="007E3960">
      <w:pPr>
        <w:pStyle w:val="BodyText"/>
        <w:ind w:right="119" w:firstLine="708"/>
      </w:pPr>
      <w:r>
        <w:t>Pentru cea de-a doua licitatie va fi pastrata documentatia de atribuire aprobata pentru prima licitatie.</w:t>
      </w:r>
    </w:p>
    <w:p w:rsidR="00D07A16" w:rsidRDefault="007E3960">
      <w:pPr>
        <w:pStyle w:val="BodyText"/>
        <w:ind w:right="118"/>
      </w:pPr>
      <w:r>
        <w:rPr>
          <w:b/>
        </w:rPr>
        <w:t xml:space="preserve">Art. 20. </w:t>
      </w:r>
      <w:r>
        <w:t>(1) Plicurile, închise şi sigilate, conţinând ofertele se înregistrează la registratura Municipiului Fetesti si se predau comisiei de evaluare in ziua fixata pentru deschiderea lor, prevazuta in anuntul de licitatie.</w:t>
      </w:r>
    </w:p>
    <w:p w:rsidR="00D07A16" w:rsidRDefault="007E3960">
      <w:pPr>
        <w:pStyle w:val="ListParagraph"/>
        <w:numPr>
          <w:ilvl w:val="1"/>
          <w:numId w:val="67"/>
        </w:numPr>
        <w:tabs>
          <w:tab w:val="left" w:pos="1251"/>
        </w:tabs>
        <w:spacing w:line="237" w:lineRule="auto"/>
        <w:ind w:right="117" w:firstLine="0"/>
        <w:jc w:val="both"/>
        <w:rPr>
          <w:sz w:val="24"/>
        </w:rPr>
      </w:pPr>
      <w:r>
        <w:rPr>
          <w:sz w:val="24"/>
        </w:rPr>
        <w:t>După deschiderea plicurilor exterioare în cadrul şedinţei publice, comisia de evaluare elimină ofertele care nu conţin totalitatea documentelor solicitate prin caietul de</w:t>
      </w:r>
      <w:r>
        <w:rPr>
          <w:spacing w:val="-17"/>
          <w:sz w:val="24"/>
        </w:rPr>
        <w:t xml:space="preserve"> </w:t>
      </w:r>
      <w:r>
        <w:rPr>
          <w:sz w:val="24"/>
        </w:rPr>
        <w:t>sarcini.</w:t>
      </w:r>
    </w:p>
    <w:p w:rsidR="00D07A16" w:rsidRDefault="007E3960">
      <w:pPr>
        <w:pStyle w:val="ListParagraph"/>
        <w:numPr>
          <w:ilvl w:val="1"/>
          <w:numId w:val="67"/>
        </w:numPr>
        <w:tabs>
          <w:tab w:val="left" w:pos="1251"/>
        </w:tabs>
        <w:spacing w:line="237" w:lineRule="auto"/>
        <w:ind w:right="118" w:firstLine="0"/>
        <w:jc w:val="both"/>
        <w:rPr>
          <w:sz w:val="24"/>
        </w:rPr>
      </w:pPr>
      <w:r>
        <w:rPr>
          <w:sz w:val="24"/>
        </w:rPr>
        <w:t>Pentru continuarea desfăşurării procedurii de licitaţie este necesar ca, după deschiderea plicurilor exterioare, cel puţin 2 (două) oferte să fie valabile prin întrunirea condiţiilor impuse prin caietul de sarcini, în caz contrar, concedentul este obligat să anuleze procedura de licitaţie</w:t>
      </w:r>
      <w:r>
        <w:rPr>
          <w:spacing w:val="-4"/>
          <w:sz w:val="24"/>
        </w:rPr>
        <w:t xml:space="preserve"> </w:t>
      </w:r>
      <w:r>
        <w:rPr>
          <w:sz w:val="24"/>
        </w:rPr>
        <w:t>.</w:t>
      </w:r>
    </w:p>
    <w:p w:rsidR="00D07A16" w:rsidRDefault="007E3960">
      <w:pPr>
        <w:pStyle w:val="ListParagraph"/>
        <w:numPr>
          <w:ilvl w:val="1"/>
          <w:numId w:val="67"/>
        </w:numPr>
        <w:tabs>
          <w:tab w:val="left" w:pos="1251"/>
        </w:tabs>
        <w:spacing w:before="2" w:line="237" w:lineRule="auto"/>
        <w:ind w:right="112" w:firstLine="0"/>
        <w:jc w:val="both"/>
        <w:rPr>
          <w:sz w:val="24"/>
        </w:rPr>
      </w:pPr>
      <w:r>
        <w:rPr>
          <w:sz w:val="24"/>
        </w:rPr>
        <w:t>După analizarea conţinutului plicurilor exterioare, secretarul comisiei de evaluare întocmeşte procesul-verbal în care se va menţiona rezultatul analizei. Procesul-verbal se va semna de către toţi membrii comisiei de evaluare şi de</w:t>
      </w:r>
      <w:r>
        <w:rPr>
          <w:spacing w:val="-11"/>
          <w:sz w:val="24"/>
        </w:rPr>
        <w:t xml:space="preserve"> </w:t>
      </w:r>
      <w:r>
        <w:rPr>
          <w:sz w:val="24"/>
        </w:rPr>
        <w:t>ofertanţi.</w:t>
      </w:r>
    </w:p>
    <w:p w:rsidR="00D07A16" w:rsidRDefault="007E3960">
      <w:pPr>
        <w:pStyle w:val="ListParagraph"/>
        <w:numPr>
          <w:ilvl w:val="1"/>
          <w:numId w:val="67"/>
        </w:numPr>
        <w:tabs>
          <w:tab w:val="left" w:pos="1222"/>
        </w:tabs>
        <w:ind w:right="116" w:hanging="29"/>
        <w:rPr>
          <w:sz w:val="24"/>
        </w:rPr>
      </w:pPr>
      <w:r>
        <w:rPr>
          <w:sz w:val="24"/>
        </w:rPr>
        <w:t>După semnarea procesului-verbal se procedează la deschiderea plicurilor interioare. 5.Sunt considerate oferte valabile doar acelea care îndeplinesc criteriile de valabilitate prevăzute în caietul de sarcini al</w:t>
      </w:r>
      <w:r>
        <w:rPr>
          <w:spacing w:val="-1"/>
          <w:sz w:val="24"/>
        </w:rPr>
        <w:t xml:space="preserve"> </w:t>
      </w:r>
      <w:r>
        <w:rPr>
          <w:sz w:val="24"/>
        </w:rPr>
        <w:t>concesiunii.</w:t>
      </w:r>
    </w:p>
    <w:p w:rsidR="00D07A16" w:rsidRDefault="007E3960">
      <w:pPr>
        <w:pStyle w:val="BodyText"/>
        <w:spacing w:line="237" w:lineRule="auto"/>
        <w:ind w:left="1069" w:right="112"/>
      </w:pPr>
      <w:r>
        <w:t>6.Urmare a analizării ofertelor de către comisia de evaluare, secretarul întocmeşte un proces-verbal în care menţionează ofertele valabile, ofertele care nu îndeplinesc criteriile de valablitate şi motivele excluderii acestora din urmă de la procedura de atribuire, precum şi oferta declarată câştigătoare. Procesul-verbal se semnează de către toţi membrii comisiei de</w:t>
      </w:r>
      <w:r>
        <w:rPr>
          <w:spacing w:val="-2"/>
        </w:rPr>
        <w:t xml:space="preserve"> </w:t>
      </w:r>
      <w:r>
        <w:t>evaluare.</w:t>
      </w:r>
    </w:p>
    <w:p w:rsidR="00D07A16" w:rsidRDefault="007E3960">
      <w:pPr>
        <w:pStyle w:val="BodyText"/>
        <w:spacing w:before="1" w:line="237" w:lineRule="auto"/>
        <w:ind w:left="356"/>
        <w:jc w:val="left"/>
      </w:pPr>
      <w:r>
        <w:rPr>
          <w:b/>
        </w:rPr>
        <w:t xml:space="preserve">Art. 21. </w:t>
      </w:r>
      <w:r>
        <w:t>(1) în baza procesului-verbal întocmit conform prevederilor art. 20 alin. (7), comisia întocmeşte, în termen de o zi lucrătoare, un raport al licitaţiei.</w:t>
      </w:r>
    </w:p>
    <w:p w:rsidR="00D07A16" w:rsidRDefault="007E3960">
      <w:pPr>
        <w:pStyle w:val="ListParagraph"/>
        <w:numPr>
          <w:ilvl w:val="0"/>
          <w:numId w:val="66"/>
        </w:numPr>
        <w:tabs>
          <w:tab w:val="left" w:pos="1178"/>
        </w:tabs>
        <w:spacing w:before="1" w:line="237" w:lineRule="auto"/>
        <w:ind w:right="110" w:firstLine="706"/>
        <w:jc w:val="both"/>
        <w:rPr>
          <w:sz w:val="24"/>
        </w:rPr>
      </w:pPr>
      <w:r>
        <w:rPr>
          <w:sz w:val="24"/>
        </w:rPr>
        <w:t xml:space="preserve">în termen de 3 zile lucrătoare de la data raportului licitaţiei, ofertanţii </w:t>
      </w:r>
      <w:r>
        <w:rPr>
          <w:spacing w:val="1"/>
          <w:sz w:val="24"/>
        </w:rPr>
        <w:t xml:space="preserve">ale </w:t>
      </w:r>
      <w:r>
        <w:rPr>
          <w:sz w:val="24"/>
        </w:rPr>
        <w:t>căror oferte aufost excluse vor fi informaţi în acest sens, în scris, cu confirmare de primire, indicându-se motiveleexcluderii.</w:t>
      </w:r>
    </w:p>
    <w:p w:rsidR="00D07A16" w:rsidRDefault="007E3960">
      <w:pPr>
        <w:pStyle w:val="ListParagraph"/>
        <w:numPr>
          <w:ilvl w:val="0"/>
          <w:numId w:val="66"/>
        </w:numPr>
        <w:tabs>
          <w:tab w:val="left" w:pos="1192"/>
        </w:tabs>
        <w:spacing w:before="1" w:line="275" w:lineRule="exact"/>
        <w:ind w:left="1191" w:hanging="338"/>
        <w:rPr>
          <w:sz w:val="24"/>
        </w:rPr>
      </w:pPr>
      <w:r>
        <w:rPr>
          <w:sz w:val="24"/>
        </w:rPr>
        <w:t>Raportul se depune la dosarul</w:t>
      </w:r>
      <w:r>
        <w:rPr>
          <w:spacing w:val="-2"/>
          <w:sz w:val="24"/>
        </w:rPr>
        <w:t xml:space="preserve"> </w:t>
      </w:r>
      <w:r>
        <w:rPr>
          <w:sz w:val="24"/>
        </w:rPr>
        <w:t>concesiunii.</w:t>
      </w:r>
    </w:p>
    <w:p w:rsidR="00D07A16" w:rsidRDefault="007E3960">
      <w:pPr>
        <w:pStyle w:val="BodyText"/>
        <w:spacing w:line="275" w:lineRule="exact"/>
        <w:ind w:left="238"/>
        <w:jc w:val="left"/>
      </w:pPr>
      <w:r>
        <w:rPr>
          <w:b/>
        </w:rPr>
        <w:t xml:space="preserve">Art. 22. </w:t>
      </w:r>
      <w:r>
        <w:t>(1) Pe parcursul procedurii de licitaţie, comisia de evaluare poate solicita clarificări şi,</w:t>
      </w:r>
    </w:p>
    <w:p w:rsidR="00D07A16" w:rsidRDefault="00D07A16">
      <w:pPr>
        <w:spacing w:line="275" w:lineRule="exact"/>
        <w:sectPr w:rsidR="00D07A16">
          <w:pgSz w:w="11910" w:h="16840"/>
          <w:pgMar w:top="1040" w:right="1020" w:bottom="280" w:left="1000" w:header="720" w:footer="720" w:gutter="0"/>
          <w:cols w:space="720"/>
        </w:sectPr>
      </w:pPr>
    </w:p>
    <w:p w:rsidR="00D07A16" w:rsidRDefault="007E3960">
      <w:pPr>
        <w:pStyle w:val="BodyText"/>
        <w:spacing w:before="71"/>
        <w:ind w:right="120"/>
      </w:pPr>
      <w:r>
        <w:lastRenderedPageBreak/>
        <w:t>după caz, completări ale documentelor prezentate de ofertanţi, pentru demonstrarea conformităţii ofertei cu cerinţele solicitate.</w:t>
      </w:r>
    </w:p>
    <w:p w:rsidR="00D07A16" w:rsidRDefault="007E3960">
      <w:pPr>
        <w:pStyle w:val="ListParagraph"/>
        <w:numPr>
          <w:ilvl w:val="0"/>
          <w:numId w:val="65"/>
        </w:numPr>
        <w:tabs>
          <w:tab w:val="left" w:pos="1245"/>
        </w:tabs>
        <w:spacing w:line="237" w:lineRule="auto"/>
        <w:ind w:right="115" w:firstLine="0"/>
        <w:rPr>
          <w:sz w:val="24"/>
        </w:rPr>
      </w:pPr>
      <w:r>
        <w:rPr>
          <w:spacing w:val="-3"/>
          <w:sz w:val="24"/>
        </w:rPr>
        <w:t xml:space="preserve">In </w:t>
      </w:r>
      <w:r>
        <w:rPr>
          <w:sz w:val="24"/>
        </w:rPr>
        <w:t>termen de 3 zile lucrătoare de la primirea solicitărilor de clarificare/completare acte, ofertanţii vizaţi trebuie să răspundă în</w:t>
      </w:r>
      <w:r>
        <w:rPr>
          <w:spacing w:val="-4"/>
          <w:sz w:val="24"/>
        </w:rPr>
        <w:t xml:space="preserve"> </w:t>
      </w:r>
      <w:r>
        <w:rPr>
          <w:sz w:val="24"/>
        </w:rPr>
        <w:t>scris.</w:t>
      </w:r>
    </w:p>
    <w:p w:rsidR="00D07A16" w:rsidRDefault="007E3960">
      <w:pPr>
        <w:pStyle w:val="ListParagraph"/>
        <w:numPr>
          <w:ilvl w:val="0"/>
          <w:numId w:val="65"/>
        </w:numPr>
        <w:tabs>
          <w:tab w:val="left" w:pos="1243"/>
        </w:tabs>
        <w:spacing w:before="1" w:line="237" w:lineRule="auto"/>
        <w:ind w:right="119" w:firstLine="0"/>
        <w:rPr>
          <w:sz w:val="24"/>
        </w:rPr>
      </w:pPr>
      <w:r>
        <w:rPr>
          <w:sz w:val="24"/>
        </w:rPr>
        <w:t>Concedentul nu are dreptul ca prin clarificările sau completările solicitate să determine apariţia unui avantaj evident în favoarea unui</w:t>
      </w:r>
      <w:r>
        <w:rPr>
          <w:spacing w:val="-2"/>
          <w:sz w:val="24"/>
        </w:rPr>
        <w:t xml:space="preserve"> </w:t>
      </w:r>
      <w:r>
        <w:rPr>
          <w:sz w:val="24"/>
        </w:rPr>
        <w:t>ofertant.</w:t>
      </w:r>
    </w:p>
    <w:p w:rsidR="00D07A16" w:rsidRDefault="00D07A16">
      <w:pPr>
        <w:pStyle w:val="BodyText"/>
        <w:ind w:left="0"/>
        <w:jc w:val="left"/>
      </w:pPr>
    </w:p>
    <w:p w:rsidR="00D07A16" w:rsidRDefault="007E3960">
      <w:pPr>
        <w:pStyle w:val="BodyText"/>
        <w:spacing w:before="1" w:line="237" w:lineRule="auto"/>
        <w:ind w:right="119" w:firstLine="45"/>
      </w:pPr>
      <w:r>
        <w:rPr>
          <w:b/>
        </w:rPr>
        <w:t xml:space="preserve">Art. 23. </w:t>
      </w:r>
      <w:r>
        <w:t>(1) Anunţul de atribuire a contractului de concesiune se transmite spre publicare în Monitorul Oficial al României, Partea a Vl-a, în cel mult 20 de zile calendaristice de la finalizarea procedurii licitaţiei.</w:t>
      </w:r>
    </w:p>
    <w:p w:rsidR="00D07A16" w:rsidRDefault="007E3960">
      <w:pPr>
        <w:spacing w:before="1" w:line="237" w:lineRule="auto"/>
        <w:ind w:left="132" w:firstLine="720"/>
        <w:rPr>
          <w:b/>
          <w:sz w:val="24"/>
        </w:rPr>
      </w:pPr>
      <w:r>
        <w:rPr>
          <w:sz w:val="24"/>
        </w:rPr>
        <w:t xml:space="preserve">(2) Anunţul de atribuire trebuie să cuprindă cel puţin elementele prevăzute în </w:t>
      </w:r>
      <w:r>
        <w:rPr>
          <w:b/>
          <w:sz w:val="24"/>
        </w:rPr>
        <w:t>Anexa nr.4 la regulament..</w:t>
      </w:r>
    </w:p>
    <w:p w:rsidR="00D07A16" w:rsidRDefault="007E3960">
      <w:pPr>
        <w:pStyle w:val="BodyText"/>
        <w:ind w:right="111" w:firstLine="60"/>
      </w:pPr>
      <w:r>
        <w:rPr>
          <w:b/>
        </w:rPr>
        <w:t xml:space="preserve">Art. 24. </w:t>
      </w:r>
      <w:r>
        <w:t>(1) Concedentul are obligaţia de a informa ofertanţii despre deciziile referitoare la atribuirea contractului de concesiune , în scris, cu confirmare de primire, nu mai târziu de 3 zile lucrătoare de la emiterea acestora.</w:t>
      </w:r>
    </w:p>
    <w:p w:rsidR="00D07A16" w:rsidRDefault="007E3960">
      <w:pPr>
        <w:pStyle w:val="ListParagraph"/>
        <w:numPr>
          <w:ilvl w:val="0"/>
          <w:numId w:val="64"/>
        </w:numPr>
        <w:tabs>
          <w:tab w:val="left" w:pos="937"/>
        </w:tabs>
        <w:ind w:right="118" w:firstLine="241"/>
        <w:jc w:val="both"/>
        <w:rPr>
          <w:sz w:val="24"/>
        </w:rPr>
      </w:pPr>
      <w:r>
        <w:rPr>
          <w:sz w:val="24"/>
        </w:rPr>
        <w:t>În cadrul comunicării prevăzute la alin. (1) concedentul are obligaţia de a informa ofertantul/ofertanţii câştigător/câştigători cu privire la acceptarea ofertei/ofertelor</w:t>
      </w:r>
      <w:r>
        <w:rPr>
          <w:spacing w:val="-12"/>
          <w:sz w:val="24"/>
        </w:rPr>
        <w:t xml:space="preserve"> </w:t>
      </w:r>
      <w:r>
        <w:rPr>
          <w:sz w:val="24"/>
        </w:rPr>
        <w:t>prezentate.</w:t>
      </w:r>
    </w:p>
    <w:p w:rsidR="00D07A16" w:rsidRDefault="007E3960">
      <w:pPr>
        <w:pStyle w:val="ListParagraph"/>
        <w:numPr>
          <w:ilvl w:val="0"/>
          <w:numId w:val="64"/>
        </w:numPr>
        <w:tabs>
          <w:tab w:val="left" w:pos="803"/>
        </w:tabs>
        <w:ind w:right="118" w:firstLine="241"/>
        <w:jc w:val="both"/>
        <w:rPr>
          <w:sz w:val="24"/>
        </w:rPr>
      </w:pPr>
      <w:r>
        <w:rPr>
          <w:spacing w:val="-3"/>
          <w:sz w:val="24"/>
        </w:rPr>
        <w:t xml:space="preserve">În </w:t>
      </w:r>
      <w:r>
        <w:rPr>
          <w:sz w:val="24"/>
        </w:rPr>
        <w:t>cadrul comunicării prevăzute la alin. (1) concedentul are obligaţia de a informa ofertanţii care au fost respinşi sau a căror ofertă nu a fost declarată câştigătoare asupra motivelor ce au stat la baza deciziei</w:t>
      </w:r>
      <w:r>
        <w:rPr>
          <w:spacing w:val="-2"/>
          <w:sz w:val="24"/>
        </w:rPr>
        <w:t xml:space="preserve"> </w:t>
      </w:r>
      <w:r>
        <w:rPr>
          <w:sz w:val="24"/>
        </w:rPr>
        <w:t>respective.</w:t>
      </w:r>
    </w:p>
    <w:p w:rsidR="00D07A16" w:rsidRDefault="007E3960">
      <w:pPr>
        <w:pStyle w:val="ListParagraph"/>
        <w:numPr>
          <w:ilvl w:val="0"/>
          <w:numId w:val="64"/>
        </w:numPr>
        <w:tabs>
          <w:tab w:val="left" w:pos="810"/>
        </w:tabs>
        <w:ind w:right="113" w:firstLine="241"/>
        <w:jc w:val="both"/>
        <w:rPr>
          <w:sz w:val="24"/>
        </w:rPr>
      </w:pPr>
      <w:r>
        <w:rPr>
          <w:sz w:val="24"/>
        </w:rPr>
        <w:t>Concedentul poate să încheie contractul de concesiune numai după împlinirea unui termen de 20 de zile calendaristice de la data realizării comunicării prevăzute la alin. (1), termen in care ofertantii necastigatori pot depune</w:t>
      </w:r>
      <w:r>
        <w:rPr>
          <w:spacing w:val="-2"/>
          <w:sz w:val="24"/>
        </w:rPr>
        <w:t xml:space="preserve"> </w:t>
      </w:r>
      <w:r>
        <w:rPr>
          <w:sz w:val="24"/>
        </w:rPr>
        <w:t>contestatii.</w:t>
      </w:r>
    </w:p>
    <w:p w:rsidR="00D07A16" w:rsidRDefault="007E3960">
      <w:pPr>
        <w:pStyle w:val="ListParagraph"/>
        <w:numPr>
          <w:ilvl w:val="0"/>
          <w:numId w:val="64"/>
        </w:numPr>
        <w:tabs>
          <w:tab w:val="left" w:pos="693"/>
        </w:tabs>
        <w:spacing w:before="86" w:line="266" w:lineRule="auto"/>
        <w:ind w:right="111" w:firstLine="181"/>
        <w:jc w:val="both"/>
        <w:rPr>
          <w:sz w:val="24"/>
        </w:rPr>
      </w:pPr>
      <w:r>
        <w:rPr>
          <w:sz w:val="24"/>
        </w:rPr>
        <w:t xml:space="preserve">După desfăşurarea procedurii de licitaţie, participanţii pot formula contestaţii cu privire la organizarea şi desfăşurarea licitaţiei, care se depun la registratura Primăriei Comunei </w:t>
      </w:r>
      <w:r>
        <w:rPr>
          <w:spacing w:val="-3"/>
          <w:sz w:val="24"/>
        </w:rPr>
        <w:t xml:space="preserve">Puiești, </w:t>
      </w:r>
      <w:r>
        <w:rPr>
          <w:sz w:val="24"/>
        </w:rPr>
        <w:t xml:space="preserve">în termen de 24 de ore, de la data comunicării de către Primarul Comunei </w:t>
      </w:r>
      <w:r>
        <w:rPr>
          <w:spacing w:val="-3"/>
          <w:sz w:val="24"/>
        </w:rPr>
        <w:t xml:space="preserve">Puiești </w:t>
      </w:r>
      <w:r>
        <w:rPr>
          <w:sz w:val="24"/>
        </w:rPr>
        <w:t>a ofertantului declarat câştigător, respectiv a celor declaraţi</w:t>
      </w:r>
      <w:r>
        <w:rPr>
          <w:spacing w:val="-4"/>
          <w:sz w:val="24"/>
        </w:rPr>
        <w:t xml:space="preserve"> </w:t>
      </w:r>
      <w:r>
        <w:rPr>
          <w:sz w:val="24"/>
        </w:rPr>
        <w:t>necâştigători.</w:t>
      </w:r>
    </w:p>
    <w:p w:rsidR="00D07A16" w:rsidRDefault="007E3960">
      <w:pPr>
        <w:pStyle w:val="BodyText"/>
        <w:spacing w:before="13" w:line="276" w:lineRule="auto"/>
        <w:ind w:right="112" w:firstLine="254"/>
      </w:pPr>
      <w:r>
        <w:t>( 6)Comisia de soluţionare a contestaţiilor va analiza în termen de 2 zile lucrătoare toate documentele întocmite de către comisia de evaluare şi va verifica respectarea dispoziţiilor care reglementează procedura de concesiune</w:t>
      </w:r>
    </w:p>
    <w:p w:rsidR="00D07A16" w:rsidRDefault="007E3960">
      <w:pPr>
        <w:pStyle w:val="ListParagraph"/>
        <w:numPr>
          <w:ilvl w:val="0"/>
          <w:numId w:val="63"/>
        </w:numPr>
        <w:tabs>
          <w:tab w:val="left" w:pos="655"/>
        </w:tabs>
        <w:spacing w:line="276" w:lineRule="auto"/>
        <w:ind w:right="118" w:firstLine="241"/>
        <w:jc w:val="both"/>
        <w:rPr>
          <w:sz w:val="24"/>
        </w:rPr>
      </w:pPr>
      <w:r>
        <w:rPr>
          <w:sz w:val="24"/>
        </w:rPr>
        <w:t xml:space="preserve">Comisia de soluţionare a contestaţiilor propune admiterea/respingerea contestaţiei prin referat, care va </w:t>
      </w:r>
      <w:r>
        <w:rPr>
          <w:spacing w:val="-10"/>
          <w:sz w:val="24"/>
        </w:rPr>
        <w:t xml:space="preserve">fi </w:t>
      </w:r>
      <w:r>
        <w:rPr>
          <w:sz w:val="24"/>
        </w:rPr>
        <w:t>comunicat Primarului. Comisia va proceda ulterior la comunicarea către contestatar a soluţiei dată</w:t>
      </w:r>
      <w:r>
        <w:rPr>
          <w:spacing w:val="-1"/>
          <w:sz w:val="24"/>
        </w:rPr>
        <w:t xml:space="preserve"> </w:t>
      </w:r>
      <w:r>
        <w:rPr>
          <w:sz w:val="24"/>
        </w:rPr>
        <w:t>contestaţiei.</w:t>
      </w:r>
    </w:p>
    <w:p w:rsidR="00D07A16" w:rsidRDefault="007E3960">
      <w:pPr>
        <w:pStyle w:val="ListParagraph"/>
        <w:numPr>
          <w:ilvl w:val="0"/>
          <w:numId w:val="63"/>
        </w:numPr>
        <w:tabs>
          <w:tab w:val="left" w:pos="534"/>
        </w:tabs>
        <w:spacing w:line="276" w:lineRule="auto"/>
        <w:ind w:right="119" w:firstLine="120"/>
        <w:jc w:val="both"/>
        <w:rPr>
          <w:sz w:val="24"/>
        </w:rPr>
      </w:pPr>
      <w:r>
        <w:rPr>
          <w:sz w:val="24"/>
        </w:rPr>
        <w:t>In cazul în care contestatarul este nemulţumit de decizia luată de comisia de soluţionare a contestaţiilor, acesta se va putea adresa instanţelor de judecată</w:t>
      </w:r>
      <w:r>
        <w:rPr>
          <w:spacing w:val="-10"/>
          <w:sz w:val="24"/>
        </w:rPr>
        <w:t xml:space="preserve"> </w:t>
      </w:r>
      <w:r>
        <w:rPr>
          <w:sz w:val="24"/>
        </w:rPr>
        <w:t>competente.</w:t>
      </w:r>
    </w:p>
    <w:p w:rsidR="00D07A16" w:rsidRDefault="00D07A16">
      <w:pPr>
        <w:pStyle w:val="BodyText"/>
        <w:spacing w:before="10"/>
        <w:ind w:left="0"/>
        <w:jc w:val="left"/>
      </w:pPr>
    </w:p>
    <w:p w:rsidR="00D07A16" w:rsidRDefault="007E3960">
      <w:pPr>
        <w:pStyle w:val="Heading1"/>
      </w:pPr>
      <w:r>
        <w:t>CAPITOLUL V -</w:t>
      </w:r>
      <w:r>
        <w:rPr>
          <w:u w:val="thick"/>
        </w:rPr>
        <w:t xml:space="preserve"> Instrucţiuni privind modul de elaborare si prezentare a ofertelor</w:t>
      </w:r>
    </w:p>
    <w:p w:rsidR="00D07A16" w:rsidRDefault="00D07A16">
      <w:pPr>
        <w:pStyle w:val="BodyText"/>
        <w:spacing w:before="4"/>
        <w:ind w:left="0"/>
        <w:jc w:val="left"/>
        <w:rPr>
          <w:b/>
          <w:sz w:val="15"/>
        </w:rPr>
      </w:pPr>
    </w:p>
    <w:p w:rsidR="00D07A16" w:rsidRDefault="007E3960">
      <w:pPr>
        <w:pStyle w:val="BodyText"/>
        <w:spacing w:before="92" w:line="237" w:lineRule="auto"/>
        <w:jc w:val="left"/>
      </w:pPr>
      <w:r>
        <w:rPr>
          <w:b/>
        </w:rPr>
        <w:t>Art. 25.</w:t>
      </w:r>
      <w:r>
        <w:t>(1) Ofertele se redactează în limba română, în conformitate cu prevederile documentaţiei de atribuire.</w:t>
      </w:r>
    </w:p>
    <w:p w:rsidR="00D07A16" w:rsidRDefault="007E3960">
      <w:pPr>
        <w:pStyle w:val="ListParagraph"/>
        <w:numPr>
          <w:ilvl w:val="1"/>
          <w:numId w:val="63"/>
        </w:numPr>
        <w:tabs>
          <w:tab w:val="left" w:pos="1185"/>
        </w:tabs>
        <w:spacing w:before="1" w:line="237" w:lineRule="auto"/>
        <w:ind w:right="120" w:firstLine="714"/>
        <w:rPr>
          <w:sz w:val="24"/>
        </w:rPr>
      </w:pPr>
      <w:r>
        <w:rPr>
          <w:sz w:val="24"/>
        </w:rPr>
        <w:t>Oferta are caracter obligatoriu, din punct de vedere al conţinutului, pe toată perioada devalabilitate stabilită de</w:t>
      </w:r>
      <w:r>
        <w:rPr>
          <w:spacing w:val="-2"/>
          <w:sz w:val="24"/>
        </w:rPr>
        <w:t xml:space="preserve"> </w:t>
      </w:r>
      <w:r>
        <w:rPr>
          <w:sz w:val="24"/>
        </w:rPr>
        <w:t>concedent.</w:t>
      </w:r>
    </w:p>
    <w:p w:rsidR="00D07A16" w:rsidRDefault="007E3960">
      <w:pPr>
        <w:pStyle w:val="ListParagraph"/>
        <w:numPr>
          <w:ilvl w:val="1"/>
          <w:numId w:val="63"/>
        </w:numPr>
        <w:tabs>
          <w:tab w:val="left" w:pos="1192"/>
        </w:tabs>
        <w:spacing w:before="4" w:line="237" w:lineRule="auto"/>
        <w:ind w:left="853" w:right="119" w:firstLine="0"/>
        <w:rPr>
          <w:sz w:val="24"/>
        </w:rPr>
      </w:pPr>
      <w:r>
        <w:rPr>
          <w:sz w:val="24"/>
        </w:rPr>
        <w:t>Fiecare participant poate depune o singură ofertă, fiecare exemplar al ofertei trebuie semnat de catre</w:t>
      </w:r>
      <w:r>
        <w:rPr>
          <w:spacing w:val="-4"/>
          <w:sz w:val="24"/>
        </w:rPr>
        <w:t xml:space="preserve"> </w:t>
      </w:r>
      <w:r>
        <w:rPr>
          <w:sz w:val="24"/>
        </w:rPr>
        <w:t>ofertant.</w:t>
      </w:r>
    </w:p>
    <w:p w:rsidR="00D07A16" w:rsidRDefault="007E3960">
      <w:pPr>
        <w:pStyle w:val="BodyText"/>
        <w:spacing w:line="237" w:lineRule="auto"/>
        <w:ind w:left="356" w:firstLine="360"/>
        <w:jc w:val="left"/>
      </w:pPr>
      <w:r>
        <w:t>(4).Persoana interesată are obligaţia de a depune oferta la adresa şi până la data limită pentru depunere, stabilite în anunţul procedurii.</w:t>
      </w:r>
    </w:p>
    <w:p w:rsidR="00D07A16" w:rsidRDefault="007E3960">
      <w:pPr>
        <w:pStyle w:val="ListParagraph"/>
        <w:numPr>
          <w:ilvl w:val="0"/>
          <w:numId w:val="62"/>
        </w:numPr>
        <w:tabs>
          <w:tab w:val="left" w:pos="998"/>
        </w:tabs>
        <w:spacing w:before="1" w:line="237" w:lineRule="auto"/>
        <w:ind w:right="119" w:firstLine="360"/>
        <w:rPr>
          <w:sz w:val="24"/>
        </w:rPr>
      </w:pPr>
      <w:r>
        <w:rPr>
          <w:sz w:val="24"/>
        </w:rPr>
        <w:t>Riscurile legate de transmiterea ofertei, inclusiv forţa majoră, cad în sarcina persoanei interesate.</w:t>
      </w:r>
    </w:p>
    <w:p w:rsidR="00D07A16" w:rsidRDefault="007E3960">
      <w:pPr>
        <w:pStyle w:val="ListParagraph"/>
        <w:numPr>
          <w:ilvl w:val="0"/>
          <w:numId w:val="62"/>
        </w:numPr>
        <w:tabs>
          <w:tab w:val="left" w:pos="938"/>
        </w:tabs>
        <w:spacing w:before="3" w:line="237" w:lineRule="auto"/>
        <w:ind w:right="120" w:firstLine="300"/>
        <w:rPr>
          <w:sz w:val="24"/>
        </w:rPr>
      </w:pPr>
      <w:r>
        <w:rPr>
          <w:sz w:val="24"/>
        </w:rPr>
        <w:t>Oferta depusă la o altă adresă a concedentului decât cea stabilită sau după expirarea datei limită pentru depunere se returnează</w:t>
      </w:r>
      <w:r>
        <w:rPr>
          <w:spacing w:val="-3"/>
          <w:sz w:val="24"/>
        </w:rPr>
        <w:t xml:space="preserve"> </w:t>
      </w:r>
      <w:r>
        <w:rPr>
          <w:sz w:val="24"/>
        </w:rPr>
        <w:t>nedeschisă.</w:t>
      </w:r>
    </w:p>
    <w:p w:rsidR="00D07A16" w:rsidRDefault="00D07A16">
      <w:pPr>
        <w:spacing w:line="237" w:lineRule="auto"/>
        <w:rPr>
          <w:sz w:val="24"/>
        </w:rPr>
        <w:sectPr w:rsidR="00D07A16">
          <w:pgSz w:w="11910" w:h="16840"/>
          <w:pgMar w:top="1040" w:right="1020" w:bottom="280" w:left="1000" w:header="720" w:footer="720" w:gutter="0"/>
          <w:cols w:space="720"/>
        </w:sectPr>
      </w:pPr>
    </w:p>
    <w:p w:rsidR="00D07A16" w:rsidRDefault="007E3960">
      <w:pPr>
        <w:pStyle w:val="ListParagraph"/>
        <w:numPr>
          <w:ilvl w:val="0"/>
          <w:numId w:val="62"/>
        </w:numPr>
        <w:tabs>
          <w:tab w:val="left" w:pos="938"/>
        </w:tabs>
        <w:spacing w:before="71"/>
        <w:ind w:right="116" w:firstLine="300"/>
        <w:jc w:val="both"/>
        <w:rPr>
          <w:sz w:val="24"/>
        </w:rPr>
      </w:pPr>
      <w:r>
        <w:rPr>
          <w:sz w:val="24"/>
        </w:rPr>
        <w:lastRenderedPageBreak/>
        <w:t>Ofertele trebuie să conţină documentele solicitate, conform prevederilor documentaţiei de atribuire.</w:t>
      </w:r>
    </w:p>
    <w:p w:rsidR="00D07A16" w:rsidRDefault="007E3960">
      <w:pPr>
        <w:pStyle w:val="ListParagraph"/>
        <w:numPr>
          <w:ilvl w:val="0"/>
          <w:numId w:val="62"/>
        </w:numPr>
        <w:tabs>
          <w:tab w:val="left" w:pos="938"/>
        </w:tabs>
        <w:spacing w:line="237" w:lineRule="auto"/>
        <w:ind w:right="117" w:firstLine="300"/>
        <w:jc w:val="both"/>
        <w:rPr>
          <w:sz w:val="24"/>
        </w:rPr>
      </w:pPr>
      <w:r>
        <w:rPr>
          <w:sz w:val="24"/>
        </w:rPr>
        <w:t>Conţinutul ofertelor trebuie să rămână confidenţial până la data şi ora stabilite pentru deschiderea acestora, concedentul urmând a lua cunoştinţă de conţinutul respectivelor oferte numai la data şi ora</w:t>
      </w:r>
      <w:r>
        <w:rPr>
          <w:spacing w:val="-4"/>
          <w:sz w:val="24"/>
        </w:rPr>
        <w:t xml:space="preserve"> </w:t>
      </w:r>
      <w:r>
        <w:rPr>
          <w:sz w:val="24"/>
        </w:rPr>
        <w:t>şedinţei.</w:t>
      </w:r>
    </w:p>
    <w:p w:rsidR="00D07A16" w:rsidRDefault="00D07A16">
      <w:pPr>
        <w:pStyle w:val="BodyText"/>
        <w:ind w:left="0"/>
        <w:jc w:val="left"/>
        <w:rPr>
          <w:sz w:val="26"/>
        </w:rPr>
      </w:pPr>
    </w:p>
    <w:p w:rsidR="00D07A16" w:rsidRDefault="00D07A16">
      <w:pPr>
        <w:pStyle w:val="BodyText"/>
        <w:spacing w:before="8"/>
        <w:ind w:left="0"/>
        <w:jc w:val="left"/>
        <w:rPr>
          <w:sz w:val="21"/>
        </w:rPr>
      </w:pPr>
    </w:p>
    <w:p w:rsidR="00D07A16" w:rsidRDefault="007E3960">
      <w:pPr>
        <w:pStyle w:val="BodyText"/>
        <w:spacing w:line="275" w:lineRule="exact"/>
        <w:jc w:val="left"/>
      </w:pPr>
      <w:r>
        <w:rPr>
          <w:b/>
        </w:rPr>
        <w:t>Art. 30.</w:t>
      </w:r>
      <w:r>
        <w:t>(1) Ofertanţii transmit ofertele lor în două plicuri sigilate, unul exterior şi unul interior.</w:t>
      </w:r>
    </w:p>
    <w:p w:rsidR="00D07A16" w:rsidRDefault="007E3960">
      <w:pPr>
        <w:pStyle w:val="ListParagraph"/>
        <w:numPr>
          <w:ilvl w:val="0"/>
          <w:numId w:val="61"/>
        </w:numPr>
        <w:tabs>
          <w:tab w:val="left" w:pos="1156"/>
        </w:tabs>
        <w:spacing w:before="1" w:line="237" w:lineRule="auto"/>
        <w:ind w:right="113" w:firstLine="601"/>
        <w:jc w:val="left"/>
        <w:rPr>
          <w:sz w:val="24"/>
        </w:rPr>
      </w:pPr>
      <w:r>
        <w:rPr>
          <w:sz w:val="24"/>
        </w:rPr>
        <w:t xml:space="preserve">Ofertele se înregistrează, în ordinea primirii </w:t>
      </w:r>
      <w:r>
        <w:rPr>
          <w:spacing w:val="-3"/>
          <w:sz w:val="24"/>
        </w:rPr>
        <w:t xml:space="preserve">lor, </w:t>
      </w:r>
      <w:r>
        <w:rPr>
          <w:sz w:val="24"/>
        </w:rPr>
        <w:t xml:space="preserve">la registratura Comunei </w:t>
      </w:r>
      <w:r>
        <w:rPr>
          <w:spacing w:val="-3"/>
          <w:sz w:val="24"/>
        </w:rPr>
        <w:t xml:space="preserve">Puiești, </w:t>
      </w:r>
      <w:r>
        <w:rPr>
          <w:sz w:val="24"/>
        </w:rPr>
        <w:t>precizandu-se data si ora</w:t>
      </w:r>
      <w:r>
        <w:rPr>
          <w:spacing w:val="-2"/>
          <w:sz w:val="24"/>
        </w:rPr>
        <w:t xml:space="preserve"> </w:t>
      </w:r>
      <w:r>
        <w:rPr>
          <w:sz w:val="24"/>
        </w:rPr>
        <w:t>.</w:t>
      </w:r>
    </w:p>
    <w:p w:rsidR="00D07A16" w:rsidRDefault="007E3960">
      <w:pPr>
        <w:pStyle w:val="ListParagraph"/>
        <w:numPr>
          <w:ilvl w:val="0"/>
          <w:numId w:val="61"/>
        </w:numPr>
        <w:tabs>
          <w:tab w:val="left" w:pos="1170"/>
        </w:tabs>
        <w:spacing w:before="56"/>
        <w:ind w:right="115" w:firstLine="706"/>
        <w:jc w:val="both"/>
        <w:rPr>
          <w:sz w:val="24"/>
        </w:rPr>
      </w:pPr>
      <w:r>
        <w:rPr>
          <w:sz w:val="24"/>
        </w:rPr>
        <w:t>Pe plicul exterior se va indica obiectul concesiunii pentru care este depusă oferta, astfelcum este precizat în caietul de sarcini, precum şi numele sau denumirea ofertantului şi domiciliulsau sediul social al acestuia, după caz. Plicul exterior va trebui să</w:t>
      </w:r>
      <w:r>
        <w:rPr>
          <w:spacing w:val="-9"/>
          <w:sz w:val="24"/>
        </w:rPr>
        <w:t xml:space="preserve"> </w:t>
      </w:r>
      <w:r>
        <w:rPr>
          <w:sz w:val="24"/>
        </w:rPr>
        <w:t>conţină:</w:t>
      </w:r>
    </w:p>
    <w:p w:rsidR="00D07A16" w:rsidRDefault="007E3960">
      <w:pPr>
        <w:pStyle w:val="ListParagraph"/>
        <w:numPr>
          <w:ilvl w:val="0"/>
          <w:numId w:val="60"/>
        </w:numPr>
        <w:tabs>
          <w:tab w:val="left" w:pos="640"/>
        </w:tabs>
        <w:ind w:right="117" w:firstLine="241"/>
        <w:jc w:val="left"/>
        <w:rPr>
          <w:sz w:val="24"/>
        </w:rPr>
      </w:pPr>
      <w:r>
        <w:rPr>
          <w:sz w:val="24"/>
        </w:rPr>
        <w:t>o fişă cu informaţii privind ofertantul şi o declaraţie de participare, semnată de ofertant, fără îngroşări, ştersături sau modificări;</w:t>
      </w:r>
    </w:p>
    <w:p w:rsidR="00D07A16" w:rsidRDefault="007E3960">
      <w:pPr>
        <w:pStyle w:val="ListParagraph"/>
        <w:numPr>
          <w:ilvl w:val="0"/>
          <w:numId w:val="60"/>
        </w:numPr>
        <w:tabs>
          <w:tab w:val="left" w:pos="672"/>
          <w:tab w:val="left" w:pos="673"/>
          <w:tab w:val="left" w:pos="1277"/>
          <w:tab w:val="left" w:pos="2629"/>
          <w:tab w:val="left" w:pos="3543"/>
          <w:tab w:val="left" w:pos="4589"/>
          <w:tab w:val="left" w:pos="4968"/>
          <w:tab w:val="left" w:pos="6278"/>
          <w:tab w:val="left" w:pos="7628"/>
          <w:tab w:val="left" w:pos="8660"/>
        </w:tabs>
        <w:ind w:right="117" w:firstLine="120"/>
        <w:jc w:val="left"/>
        <w:rPr>
          <w:sz w:val="24"/>
        </w:rPr>
      </w:pPr>
      <w:r>
        <w:rPr>
          <w:sz w:val="24"/>
        </w:rPr>
        <w:t>acte</w:t>
      </w:r>
      <w:r>
        <w:rPr>
          <w:sz w:val="24"/>
        </w:rPr>
        <w:tab/>
        <w:t>doveditoare</w:t>
      </w:r>
      <w:r>
        <w:rPr>
          <w:sz w:val="24"/>
        </w:rPr>
        <w:tab/>
        <w:t>privind</w:t>
      </w:r>
      <w:r>
        <w:rPr>
          <w:sz w:val="24"/>
        </w:rPr>
        <w:tab/>
        <w:t>calităţile</w:t>
      </w:r>
      <w:r>
        <w:rPr>
          <w:sz w:val="24"/>
        </w:rPr>
        <w:tab/>
        <w:t>şi</w:t>
      </w:r>
      <w:r>
        <w:rPr>
          <w:sz w:val="24"/>
        </w:rPr>
        <w:tab/>
        <w:t>capacităţile</w:t>
      </w:r>
      <w:r>
        <w:rPr>
          <w:sz w:val="24"/>
        </w:rPr>
        <w:tab/>
        <w:t>ofertanţilor,</w:t>
      </w:r>
      <w:r>
        <w:rPr>
          <w:sz w:val="24"/>
        </w:rPr>
        <w:tab/>
        <w:t>conform</w:t>
      </w:r>
      <w:r>
        <w:rPr>
          <w:sz w:val="24"/>
        </w:rPr>
        <w:tab/>
        <w:t>solicitărilor concedentului;</w:t>
      </w:r>
    </w:p>
    <w:p w:rsidR="00D07A16" w:rsidRDefault="007E3960">
      <w:pPr>
        <w:pStyle w:val="ListParagraph"/>
        <w:numPr>
          <w:ilvl w:val="0"/>
          <w:numId w:val="60"/>
        </w:numPr>
        <w:tabs>
          <w:tab w:val="left" w:pos="619"/>
        </w:tabs>
        <w:ind w:left="618" w:hanging="245"/>
        <w:jc w:val="left"/>
        <w:rPr>
          <w:sz w:val="24"/>
        </w:rPr>
      </w:pPr>
      <w:r>
        <w:rPr>
          <w:sz w:val="24"/>
        </w:rPr>
        <w:t>acte doveditoare privind intrarea în posesia caietului de</w:t>
      </w:r>
      <w:r>
        <w:rPr>
          <w:spacing w:val="-4"/>
          <w:sz w:val="24"/>
        </w:rPr>
        <w:t xml:space="preserve"> </w:t>
      </w:r>
      <w:r>
        <w:rPr>
          <w:sz w:val="24"/>
        </w:rPr>
        <w:t>sarcini.</w:t>
      </w:r>
    </w:p>
    <w:p w:rsidR="00D07A16" w:rsidRDefault="007E3960">
      <w:pPr>
        <w:pStyle w:val="ListParagraph"/>
        <w:numPr>
          <w:ilvl w:val="0"/>
          <w:numId w:val="61"/>
        </w:numPr>
        <w:tabs>
          <w:tab w:val="left" w:pos="878"/>
        </w:tabs>
        <w:spacing w:line="237" w:lineRule="auto"/>
        <w:ind w:left="356" w:right="114" w:firstLine="240"/>
        <w:jc w:val="both"/>
        <w:rPr>
          <w:sz w:val="24"/>
        </w:rPr>
      </w:pPr>
      <w:r>
        <w:rPr>
          <w:sz w:val="24"/>
        </w:rPr>
        <w:t>Pe plicul interior, care conţine oferta propriu-zisă, se înscriu numele sau denumirea ofertantului, precum şi domiciliul sau sediul social al acestuia, după</w:t>
      </w:r>
      <w:r>
        <w:rPr>
          <w:spacing w:val="-6"/>
          <w:sz w:val="24"/>
        </w:rPr>
        <w:t xml:space="preserve"> </w:t>
      </w:r>
      <w:r>
        <w:rPr>
          <w:sz w:val="24"/>
        </w:rPr>
        <w:t>caz.</w:t>
      </w:r>
    </w:p>
    <w:p w:rsidR="00D07A16" w:rsidRDefault="007E3960">
      <w:pPr>
        <w:pStyle w:val="ListParagraph"/>
        <w:numPr>
          <w:ilvl w:val="0"/>
          <w:numId w:val="61"/>
        </w:numPr>
        <w:tabs>
          <w:tab w:val="left" w:pos="1058"/>
        </w:tabs>
        <w:spacing w:line="275" w:lineRule="exact"/>
        <w:ind w:left="1057" w:hanging="281"/>
        <w:jc w:val="left"/>
        <w:rPr>
          <w:sz w:val="24"/>
        </w:rPr>
      </w:pPr>
      <w:r>
        <w:rPr>
          <w:sz w:val="24"/>
        </w:rPr>
        <w:t>Plicurile sigilate se predau comisiei de evaluare în ziua fixată pentru deschiderea</w:t>
      </w:r>
      <w:r>
        <w:rPr>
          <w:spacing w:val="-8"/>
          <w:sz w:val="24"/>
        </w:rPr>
        <w:t xml:space="preserve"> </w:t>
      </w:r>
      <w:r>
        <w:rPr>
          <w:spacing w:val="-4"/>
          <w:sz w:val="24"/>
        </w:rPr>
        <w:t>lor.</w:t>
      </w:r>
    </w:p>
    <w:p w:rsidR="00D07A16" w:rsidRDefault="00D07A16">
      <w:pPr>
        <w:pStyle w:val="BodyText"/>
        <w:spacing w:before="5"/>
        <w:ind w:left="0"/>
        <w:jc w:val="left"/>
        <w:rPr>
          <w:sz w:val="27"/>
        </w:rPr>
      </w:pPr>
    </w:p>
    <w:p w:rsidR="00D07A16" w:rsidRDefault="007E3960">
      <w:pPr>
        <w:pStyle w:val="Heading1"/>
        <w:jc w:val="left"/>
      </w:pPr>
      <w:r>
        <w:t xml:space="preserve">CAPITOLUL VI - </w:t>
      </w:r>
      <w:r>
        <w:rPr>
          <w:u w:val="thick"/>
        </w:rPr>
        <w:t>Comisia de evaluare</w:t>
      </w:r>
    </w:p>
    <w:p w:rsidR="00D07A16" w:rsidRDefault="00D07A16">
      <w:pPr>
        <w:pStyle w:val="BodyText"/>
        <w:spacing w:before="9"/>
        <w:ind w:left="0"/>
        <w:jc w:val="left"/>
        <w:rPr>
          <w:b/>
          <w:sz w:val="15"/>
        </w:rPr>
      </w:pPr>
    </w:p>
    <w:p w:rsidR="00D07A16" w:rsidRDefault="007E3960">
      <w:pPr>
        <w:pStyle w:val="BodyText"/>
        <w:spacing w:before="92" w:line="237" w:lineRule="auto"/>
        <w:ind w:right="113"/>
      </w:pPr>
      <w:r>
        <w:rPr>
          <w:b/>
        </w:rPr>
        <w:t xml:space="preserve">Art. 31. </w:t>
      </w:r>
      <w:r>
        <w:t>(1) Componenţa comisiei de evaluare, membrii acesteia, precum şi supleanţii lor se stabilesc şi sunt numiţi prin hotărâre a concedentului.Fiecăruia dintre membrii comisiei de evaluare i se poate desemna un supleant.Comisia de evaluare este compusa dintr-un numar impar de membri, care nu poate fi mai mic de</w:t>
      </w:r>
      <w:r>
        <w:rPr>
          <w:spacing w:val="-3"/>
        </w:rPr>
        <w:t xml:space="preserve"> </w:t>
      </w:r>
      <w:r>
        <w:t>5.</w:t>
      </w:r>
    </w:p>
    <w:p w:rsidR="00D07A16" w:rsidRDefault="007E3960">
      <w:pPr>
        <w:pStyle w:val="ListParagraph"/>
        <w:numPr>
          <w:ilvl w:val="1"/>
          <w:numId w:val="61"/>
        </w:numPr>
        <w:tabs>
          <w:tab w:val="left" w:pos="1256"/>
        </w:tabs>
        <w:spacing w:before="4" w:line="237" w:lineRule="auto"/>
        <w:ind w:right="110" w:firstLine="0"/>
        <w:jc w:val="both"/>
        <w:rPr>
          <w:sz w:val="24"/>
        </w:rPr>
      </w:pPr>
      <w:r>
        <w:rPr>
          <w:sz w:val="24"/>
        </w:rPr>
        <w:t xml:space="preserve">Comisia de evaluare este alcătuită din reprezentanţi ai Comunei </w:t>
      </w:r>
      <w:r>
        <w:rPr>
          <w:spacing w:val="-3"/>
          <w:sz w:val="24"/>
        </w:rPr>
        <w:t xml:space="preserve">Puiești </w:t>
      </w:r>
      <w:r>
        <w:rPr>
          <w:sz w:val="24"/>
        </w:rPr>
        <w:t xml:space="preserve">şi ai Consiliului Local </w:t>
      </w:r>
      <w:r>
        <w:rPr>
          <w:spacing w:val="-3"/>
          <w:sz w:val="24"/>
        </w:rPr>
        <w:t xml:space="preserve">Puiești </w:t>
      </w:r>
      <w:r>
        <w:rPr>
          <w:sz w:val="24"/>
        </w:rPr>
        <w:t>si este aprobata prin hotarare de consiliul</w:t>
      </w:r>
      <w:r>
        <w:rPr>
          <w:spacing w:val="-5"/>
          <w:sz w:val="24"/>
        </w:rPr>
        <w:t xml:space="preserve"> </w:t>
      </w:r>
      <w:r>
        <w:rPr>
          <w:sz w:val="24"/>
        </w:rPr>
        <w:t>local.</w:t>
      </w:r>
    </w:p>
    <w:p w:rsidR="00D07A16" w:rsidRDefault="007E3960">
      <w:pPr>
        <w:pStyle w:val="BodyText"/>
        <w:spacing w:before="3" w:line="237" w:lineRule="auto"/>
        <w:ind w:left="1069" w:right="115"/>
      </w:pPr>
      <w:r>
        <w:t>b)în cazul în care pentru bunul care face obiectul concesionării este necesară parcurgerea procedurii de reglementare din punctul de vedere al protecţiei mediului, potrivit legislaţiei în vigoare, comisia de evaluare include în componenţa sa şi un reprezentant al autorităţii competente pentru protecţia mediului.</w:t>
      </w:r>
    </w:p>
    <w:p w:rsidR="00D07A16" w:rsidRDefault="007E3960">
      <w:pPr>
        <w:pStyle w:val="ListParagraph"/>
        <w:numPr>
          <w:ilvl w:val="0"/>
          <w:numId w:val="59"/>
        </w:numPr>
        <w:tabs>
          <w:tab w:val="left" w:pos="1256"/>
        </w:tabs>
        <w:spacing w:before="2" w:line="237" w:lineRule="auto"/>
        <w:ind w:right="121" w:firstLine="0"/>
        <w:jc w:val="both"/>
        <w:rPr>
          <w:sz w:val="24"/>
        </w:rPr>
      </w:pPr>
      <w:r>
        <w:rPr>
          <w:sz w:val="24"/>
        </w:rPr>
        <w:t>Preşedintele comisiei de evaluare este numit de concedent dintre reprezentanţii acestuia în comisie.</w:t>
      </w:r>
    </w:p>
    <w:p w:rsidR="00D07A16" w:rsidRDefault="007E3960">
      <w:pPr>
        <w:pStyle w:val="ListParagraph"/>
        <w:numPr>
          <w:ilvl w:val="0"/>
          <w:numId w:val="59"/>
        </w:numPr>
        <w:tabs>
          <w:tab w:val="left" w:pos="1206"/>
        </w:tabs>
        <w:spacing w:before="8" w:line="275" w:lineRule="exact"/>
        <w:ind w:left="1206" w:hanging="226"/>
        <w:jc w:val="left"/>
        <w:rPr>
          <w:sz w:val="24"/>
        </w:rPr>
      </w:pPr>
      <w:r>
        <w:rPr>
          <w:sz w:val="24"/>
        </w:rPr>
        <w:t>Secretarul comisiei de evaluare este numit de concedent dintre membrii</w:t>
      </w:r>
      <w:r>
        <w:rPr>
          <w:spacing w:val="-5"/>
          <w:sz w:val="24"/>
        </w:rPr>
        <w:t xml:space="preserve"> </w:t>
      </w:r>
      <w:r>
        <w:rPr>
          <w:sz w:val="24"/>
        </w:rPr>
        <w:t>acesteia.</w:t>
      </w:r>
    </w:p>
    <w:p w:rsidR="00D07A16" w:rsidRDefault="007E3960">
      <w:pPr>
        <w:pStyle w:val="ListParagraph"/>
        <w:numPr>
          <w:ilvl w:val="0"/>
          <w:numId w:val="59"/>
        </w:numPr>
        <w:tabs>
          <w:tab w:val="left" w:pos="1264"/>
        </w:tabs>
        <w:spacing w:before="1" w:line="237" w:lineRule="auto"/>
        <w:ind w:left="132" w:right="118" w:firstLine="834"/>
        <w:jc w:val="both"/>
        <w:rPr>
          <w:sz w:val="24"/>
        </w:rPr>
      </w:pPr>
      <w:r>
        <w:rPr>
          <w:sz w:val="24"/>
        </w:rPr>
        <w:t>La şedinţele comisiei de evaluare preşedintele acesteia poate invita personalităţi recunoscute pentru experienţa şi competenţa lor în domenii care prezintă relevanţă din perspectivaconcesionării bunului proprietate privată, aceştia neavând calitatea de</w:t>
      </w:r>
      <w:r>
        <w:rPr>
          <w:spacing w:val="-7"/>
          <w:sz w:val="24"/>
        </w:rPr>
        <w:t xml:space="preserve"> </w:t>
      </w:r>
      <w:r>
        <w:rPr>
          <w:sz w:val="24"/>
        </w:rPr>
        <w:t>membri.</w:t>
      </w:r>
    </w:p>
    <w:p w:rsidR="00D07A16" w:rsidRDefault="007E3960">
      <w:pPr>
        <w:pStyle w:val="ListParagraph"/>
        <w:numPr>
          <w:ilvl w:val="0"/>
          <w:numId w:val="59"/>
        </w:numPr>
        <w:tabs>
          <w:tab w:val="left" w:pos="1142"/>
        </w:tabs>
        <w:spacing w:before="1" w:line="237" w:lineRule="auto"/>
        <w:ind w:left="920" w:right="1886" w:firstLine="60"/>
        <w:jc w:val="left"/>
        <w:rPr>
          <w:sz w:val="24"/>
        </w:rPr>
      </w:pPr>
      <w:r>
        <w:rPr>
          <w:sz w:val="24"/>
        </w:rPr>
        <w:t>Fiecare dintre membrii comisiei de evaluare beneficiază de câte un vot. g)Persoanele prevăzute la alin. (e) beneficiază de un vot consultativ. h)Deciziile comisiei de evaluare se adoptă cu votul majorităţii</w:t>
      </w:r>
      <w:r>
        <w:rPr>
          <w:spacing w:val="-30"/>
          <w:sz w:val="24"/>
        </w:rPr>
        <w:t xml:space="preserve"> </w:t>
      </w:r>
      <w:r>
        <w:rPr>
          <w:sz w:val="24"/>
        </w:rPr>
        <w:t>membrilor.</w:t>
      </w:r>
    </w:p>
    <w:p w:rsidR="00D07A16" w:rsidRDefault="007E3960">
      <w:pPr>
        <w:pStyle w:val="BodyText"/>
        <w:spacing w:before="4" w:line="237" w:lineRule="auto"/>
        <w:ind w:right="119"/>
      </w:pPr>
      <w:r>
        <w:rPr>
          <w:b/>
          <w:spacing w:val="-7"/>
        </w:rPr>
        <w:t xml:space="preserve">ART. </w:t>
      </w:r>
      <w:r>
        <w:rPr>
          <w:b/>
        </w:rPr>
        <w:t xml:space="preserve">32. </w:t>
      </w:r>
      <w:r>
        <w:t>(1) Membrii comisiei de evaluare, supleanţii şi invitaţii trebuie să respecte regulile privind conflictul de interese.</w:t>
      </w:r>
    </w:p>
    <w:p w:rsidR="00D07A16" w:rsidRDefault="007E3960">
      <w:pPr>
        <w:pStyle w:val="ListParagraph"/>
        <w:numPr>
          <w:ilvl w:val="0"/>
          <w:numId w:val="58"/>
        </w:numPr>
        <w:tabs>
          <w:tab w:val="left" w:pos="1351"/>
        </w:tabs>
        <w:spacing w:before="1" w:line="237" w:lineRule="auto"/>
        <w:ind w:right="119" w:firstLine="0"/>
        <w:jc w:val="both"/>
        <w:rPr>
          <w:sz w:val="24"/>
        </w:rPr>
      </w:pPr>
      <w:r>
        <w:rPr>
          <w:sz w:val="24"/>
        </w:rPr>
        <w:t>Pe parcursul aplicării procedurii de atribuire concedentul are obligaţia de a lua toate măsurile necesare pentru a evita situaţiile de natură să determine apariţia unui conflict de interese şi/sau manifestarea concurenţei</w:t>
      </w:r>
      <w:r>
        <w:rPr>
          <w:spacing w:val="-3"/>
          <w:sz w:val="24"/>
        </w:rPr>
        <w:t xml:space="preserve"> </w:t>
      </w:r>
      <w:r>
        <w:rPr>
          <w:sz w:val="24"/>
        </w:rPr>
        <w:t>neloiale.</w:t>
      </w:r>
    </w:p>
    <w:p w:rsidR="00D07A16" w:rsidRDefault="007E3960">
      <w:pPr>
        <w:pStyle w:val="ListParagraph"/>
        <w:numPr>
          <w:ilvl w:val="0"/>
          <w:numId w:val="58"/>
        </w:numPr>
        <w:tabs>
          <w:tab w:val="left" w:pos="1351"/>
        </w:tabs>
        <w:ind w:right="117" w:firstLine="0"/>
        <w:jc w:val="both"/>
        <w:rPr>
          <w:sz w:val="24"/>
        </w:rPr>
      </w:pPr>
      <w:r>
        <w:rPr>
          <w:sz w:val="24"/>
        </w:rPr>
        <w:t>Persoana care a participat la întocmirea documentaţiei de atribuire are dreptul de a fi ofertant, dar numai în cazul în care implicarea sa în elaborarea documentaţiei de atribuire nu este de natură să defavorizeze</w:t>
      </w:r>
      <w:r>
        <w:rPr>
          <w:spacing w:val="-7"/>
          <w:sz w:val="24"/>
        </w:rPr>
        <w:t xml:space="preserve"> </w:t>
      </w:r>
      <w:r>
        <w:rPr>
          <w:sz w:val="24"/>
        </w:rPr>
        <w:t>concurenţa.</w:t>
      </w:r>
    </w:p>
    <w:p w:rsidR="00D07A16" w:rsidRDefault="007E3960">
      <w:pPr>
        <w:pStyle w:val="ListParagraph"/>
        <w:numPr>
          <w:ilvl w:val="0"/>
          <w:numId w:val="58"/>
        </w:numPr>
        <w:tabs>
          <w:tab w:val="left" w:pos="1351"/>
        </w:tabs>
        <w:spacing w:line="271" w:lineRule="exact"/>
        <w:ind w:firstLine="0"/>
        <w:jc w:val="both"/>
        <w:rPr>
          <w:sz w:val="24"/>
        </w:rPr>
      </w:pPr>
      <w:r>
        <w:rPr>
          <w:sz w:val="24"/>
        </w:rPr>
        <w:t>Persoanele</w:t>
      </w:r>
      <w:r>
        <w:rPr>
          <w:spacing w:val="22"/>
          <w:sz w:val="24"/>
        </w:rPr>
        <w:t xml:space="preserve"> </w:t>
      </w:r>
      <w:r>
        <w:rPr>
          <w:sz w:val="24"/>
        </w:rPr>
        <w:t>care</w:t>
      </w:r>
      <w:r>
        <w:rPr>
          <w:spacing w:val="21"/>
          <w:sz w:val="24"/>
        </w:rPr>
        <w:t xml:space="preserve"> </w:t>
      </w:r>
      <w:r>
        <w:rPr>
          <w:sz w:val="24"/>
        </w:rPr>
        <w:t>sunt</w:t>
      </w:r>
      <w:r>
        <w:rPr>
          <w:spacing w:val="23"/>
          <w:sz w:val="24"/>
        </w:rPr>
        <w:t xml:space="preserve"> </w:t>
      </w:r>
      <w:r>
        <w:rPr>
          <w:sz w:val="24"/>
        </w:rPr>
        <w:t>implicate</w:t>
      </w:r>
      <w:r>
        <w:rPr>
          <w:spacing w:val="22"/>
          <w:sz w:val="24"/>
        </w:rPr>
        <w:t xml:space="preserve"> </w:t>
      </w:r>
      <w:r>
        <w:rPr>
          <w:sz w:val="24"/>
        </w:rPr>
        <w:t>direct</w:t>
      </w:r>
      <w:r>
        <w:rPr>
          <w:spacing w:val="23"/>
          <w:sz w:val="24"/>
        </w:rPr>
        <w:t xml:space="preserve"> </w:t>
      </w:r>
      <w:r>
        <w:rPr>
          <w:sz w:val="24"/>
        </w:rPr>
        <w:t>în</w:t>
      </w:r>
      <w:r>
        <w:rPr>
          <w:spacing w:val="23"/>
          <w:sz w:val="24"/>
        </w:rPr>
        <w:t xml:space="preserve"> </w:t>
      </w:r>
      <w:r>
        <w:rPr>
          <w:sz w:val="24"/>
        </w:rPr>
        <w:t>procesul</w:t>
      </w:r>
      <w:r>
        <w:rPr>
          <w:spacing w:val="23"/>
          <w:sz w:val="24"/>
        </w:rPr>
        <w:t xml:space="preserve"> </w:t>
      </w:r>
      <w:r>
        <w:rPr>
          <w:sz w:val="24"/>
        </w:rPr>
        <w:t>de</w:t>
      </w:r>
      <w:r>
        <w:rPr>
          <w:spacing w:val="22"/>
          <w:sz w:val="24"/>
        </w:rPr>
        <w:t xml:space="preserve"> </w:t>
      </w:r>
      <w:r>
        <w:rPr>
          <w:sz w:val="24"/>
        </w:rPr>
        <w:t>verificare/evaluare</w:t>
      </w:r>
      <w:r>
        <w:rPr>
          <w:spacing w:val="23"/>
          <w:sz w:val="24"/>
        </w:rPr>
        <w:t xml:space="preserve"> </w:t>
      </w:r>
      <w:r>
        <w:rPr>
          <w:sz w:val="24"/>
        </w:rPr>
        <w:t>a</w:t>
      </w:r>
      <w:r>
        <w:rPr>
          <w:spacing w:val="22"/>
          <w:sz w:val="24"/>
        </w:rPr>
        <w:t xml:space="preserve"> </w:t>
      </w:r>
      <w:r>
        <w:rPr>
          <w:sz w:val="24"/>
        </w:rPr>
        <w:t>ofertelor</w:t>
      </w:r>
      <w:r>
        <w:rPr>
          <w:spacing w:val="22"/>
          <w:sz w:val="24"/>
        </w:rPr>
        <w:t xml:space="preserve"> </w:t>
      </w:r>
      <w:r>
        <w:rPr>
          <w:sz w:val="24"/>
        </w:rPr>
        <w:t>nu</w:t>
      </w:r>
    </w:p>
    <w:p w:rsidR="00D07A16" w:rsidRDefault="00D07A16">
      <w:pPr>
        <w:spacing w:line="271" w:lineRule="exact"/>
        <w:jc w:val="both"/>
        <w:rPr>
          <w:sz w:val="24"/>
        </w:rPr>
        <w:sectPr w:rsidR="00D07A16">
          <w:pgSz w:w="11910" w:h="16840"/>
          <w:pgMar w:top="1040" w:right="1020" w:bottom="280" w:left="1000" w:header="720" w:footer="720" w:gutter="0"/>
          <w:cols w:space="720"/>
        </w:sectPr>
      </w:pPr>
    </w:p>
    <w:p w:rsidR="00D07A16" w:rsidRDefault="007E3960">
      <w:pPr>
        <w:pStyle w:val="BodyText"/>
        <w:spacing w:before="71"/>
        <w:ind w:left="1069"/>
        <w:jc w:val="left"/>
      </w:pPr>
      <w:r>
        <w:lastRenderedPageBreak/>
        <w:t>au dreptul de a fi ofertant sub sancţiunea excluderii din procedura de atribuire.</w:t>
      </w:r>
    </w:p>
    <w:p w:rsidR="00D07A16" w:rsidRDefault="007E3960">
      <w:pPr>
        <w:pStyle w:val="ListParagraph"/>
        <w:numPr>
          <w:ilvl w:val="0"/>
          <w:numId w:val="58"/>
        </w:numPr>
        <w:tabs>
          <w:tab w:val="left" w:pos="1351"/>
        </w:tabs>
        <w:ind w:right="120" w:firstLine="0"/>
        <w:jc w:val="left"/>
        <w:rPr>
          <w:sz w:val="24"/>
        </w:rPr>
      </w:pPr>
      <w:r>
        <w:rPr>
          <w:sz w:val="24"/>
        </w:rPr>
        <w:t>Nu au dreptul să fie implicate în procesul de verificare/evaluare a ofertelor următoarele persoane:</w:t>
      </w:r>
    </w:p>
    <w:p w:rsidR="00D07A16" w:rsidRDefault="007E3960">
      <w:pPr>
        <w:pStyle w:val="ListParagraph"/>
        <w:numPr>
          <w:ilvl w:val="0"/>
          <w:numId w:val="57"/>
        </w:numPr>
        <w:tabs>
          <w:tab w:val="left" w:pos="679"/>
        </w:tabs>
        <w:spacing w:line="267" w:lineRule="exact"/>
        <w:ind w:firstLine="301"/>
        <w:rPr>
          <w:sz w:val="24"/>
        </w:rPr>
      </w:pPr>
      <w:r>
        <w:rPr>
          <w:sz w:val="24"/>
        </w:rPr>
        <w:t>soţ/soţie, rudă sau afin până la gradul al II-lea inclusiv cu ofertantul, persoană</w:t>
      </w:r>
      <w:r>
        <w:rPr>
          <w:spacing w:val="-10"/>
          <w:sz w:val="24"/>
        </w:rPr>
        <w:t xml:space="preserve"> </w:t>
      </w:r>
      <w:r>
        <w:rPr>
          <w:sz w:val="24"/>
        </w:rPr>
        <w:t>fizică;</w:t>
      </w:r>
    </w:p>
    <w:p w:rsidR="00D07A16" w:rsidRDefault="007E3960">
      <w:pPr>
        <w:pStyle w:val="ListParagraph"/>
        <w:numPr>
          <w:ilvl w:val="0"/>
          <w:numId w:val="57"/>
        </w:numPr>
        <w:tabs>
          <w:tab w:val="left" w:pos="640"/>
        </w:tabs>
        <w:ind w:right="115" w:firstLine="241"/>
        <w:jc w:val="both"/>
        <w:rPr>
          <w:sz w:val="24"/>
        </w:rPr>
      </w:pPr>
      <w:r>
        <w:rPr>
          <w:sz w:val="24"/>
        </w:rPr>
        <w:t>soţ/soţie, rudă sau afin până la gradul al II-lea inclusiv cu persoane care fac parte din consiliul de administraţie, organul de conducere ori de supervizare al unuia dintre ofertanţi, persoane juridice, terţi susţinători sau subcontractanţi</w:t>
      </w:r>
      <w:r>
        <w:rPr>
          <w:spacing w:val="-3"/>
          <w:sz w:val="24"/>
        </w:rPr>
        <w:t xml:space="preserve"> </w:t>
      </w:r>
      <w:r>
        <w:rPr>
          <w:sz w:val="24"/>
        </w:rPr>
        <w:t>propuşi;</w:t>
      </w:r>
    </w:p>
    <w:p w:rsidR="00D07A16" w:rsidRDefault="007E3960">
      <w:pPr>
        <w:pStyle w:val="ListParagraph"/>
        <w:numPr>
          <w:ilvl w:val="0"/>
          <w:numId w:val="57"/>
        </w:numPr>
        <w:tabs>
          <w:tab w:val="left" w:pos="633"/>
        </w:tabs>
        <w:ind w:right="115" w:firstLine="241"/>
        <w:jc w:val="both"/>
        <w:rPr>
          <w:sz w:val="24"/>
        </w:rPr>
      </w:pPr>
      <w:r>
        <w:rPr>
          <w:sz w:val="24"/>
        </w:rPr>
        <w:t>persoane care deţin părţi sociale, părţi de interes, acţiuni din capitalul subscris al unuia dintre ofertanţi, terţi susţinători sau subcontractanţi propuşi sau persoane care fac parte din consiliul de administraţie, organul de conducere ori de supervizare al unuia dintre ofertanţi, terţi susţinători sau subcontractanţi</w:t>
      </w:r>
      <w:r>
        <w:rPr>
          <w:spacing w:val="-1"/>
          <w:sz w:val="24"/>
        </w:rPr>
        <w:t xml:space="preserve"> </w:t>
      </w:r>
      <w:r>
        <w:rPr>
          <w:sz w:val="24"/>
        </w:rPr>
        <w:t>propuşi;</w:t>
      </w:r>
    </w:p>
    <w:p w:rsidR="00D07A16" w:rsidRDefault="007E3960">
      <w:pPr>
        <w:pStyle w:val="ListParagraph"/>
        <w:numPr>
          <w:ilvl w:val="0"/>
          <w:numId w:val="57"/>
        </w:numPr>
        <w:tabs>
          <w:tab w:val="left" w:pos="669"/>
        </w:tabs>
        <w:ind w:right="110" w:firstLine="241"/>
        <w:jc w:val="both"/>
        <w:rPr>
          <w:sz w:val="24"/>
        </w:rPr>
      </w:pPr>
      <w:r>
        <w:rPr>
          <w:sz w:val="24"/>
        </w:rPr>
        <w:t>membri în cadrul consiliului de administraţie/organului de conducere sau de supervizare al ofertantului şi/sau acţionari ori asociaţi semnificativi persoane care sunt soţ/soţie, rudă sau afin până la gradul al II-lea inclusiv ori care se află în relaţii comerciale cu persoane cu funcţii de decizie în cadrul entităţii</w:t>
      </w:r>
      <w:r>
        <w:rPr>
          <w:spacing w:val="-1"/>
          <w:sz w:val="24"/>
        </w:rPr>
        <w:t xml:space="preserve"> </w:t>
      </w:r>
      <w:r>
        <w:rPr>
          <w:sz w:val="24"/>
        </w:rPr>
        <w:t>contractante.</w:t>
      </w:r>
    </w:p>
    <w:p w:rsidR="00D07A16" w:rsidRDefault="007E3960">
      <w:pPr>
        <w:pStyle w:val="ListParagraph"/>
        <w:numPr>
          <w:ilvl w:val="0"/>
          <w:numId w:val="58"/>
        </w:numPr>
        <w:tabs>
          <w:tab w:val="left" w:pos="832"/>
        </w:tabs>
        <w:ind w:left="132" w:right="118" w:firstLine="241"/>
        <w:jc w:val="both"/>
        <w:rPr>
          <w:sz w:val="24"/>
        </w:rPr>
      </w:pPr>
      <w:r>
        <w:rPr>
          <w:sz w:val="24"/>
        </w:rPr>
        <w:t>Nu pot fi nominalizate de către ofertant pentru executarea contractului persoane care sunt soţ/soţie, rudă sau afin până la gradul al II-lea inclusiv ori care se află în relaţii comerciale cu persoane cu funcţii de decizie în cadrul entităţii</w:t>
      </w:r>
      <w:r>
        <w:rPr>
          <w:spacing w:val="-1"/>
          <w:sz w:val="24"/>
        </w:rPr>
        <w:t xml:space="preserve"> </w:t>
      </w:r>
      <w:r>
        <w:rPr>
          <w:sz w:val="24"/>
        </w:rPr>
        <w:t>contractante.</w:t>
      </w:r>
    </w:p>
    <w:p w:rsidR="00D07A16" w:rsidRDefault="007E3960">
      <w:pPr>
        <w:pStyle w:val="BodyText"/>
        <w:spacing w:before="8" w:line="237" w:lineRule="auto"/>
        <w:ind w:right="114"/>
      </w:pPr>
      <w:r>
        <w:rPr>
          <w:b/>
          <w:spacing w:val="-7"/>
        </w:rPr>
        <w:t xml:space="preserve">ART. </w:t>
      </w:r>
      <w:r>
        <w:rPr>
          <w:b/>
        </w:rPr>
        <w:t xml:space="preserve">33. </w:t>
      </w:r>
      <w:r>
        <w:t>(1) Membrii comisiei de evaluare, supleanţii şi invitaţii sunt obligaţi să dea o declaraţie de compatibilitate, imparţialitate şi confidenţialitate pe propria răspundere, după termenul limită de depunere a ofertelor, care se va păstra alături de dosarul concesiunii.</w:t>
      </w:r>
    </w:p>
    <w:p w:rsidR="00D07A16" w:rsidRDefault="007E3960">
      <w:pPr>
        <w:pStyle w:val="ListParagraph"/>
        <w:numPr>
          <w:ilvl w:val="1"/>
          <w:numId w:val="58"/>
        </w:numPr>
        <w:tabs>
          <w:tab w:val="left" w:pos="1216"/>
        </w:tabs>
        <w:ind w:right="110" w:firstLine="714"/>
        <w:jc w:val="both"/>
        <w:rPr>
          <w:sz w:val="24"/>
        </w:rPr>
      </w:pPr>
      <w:r>
        <w:rPr>
          <w:spacing w:val="-3"/>
          <w:sz w:val="24"/>
        </w:rPr>
        <w:t xml:space="preserve">In </w:t>
      </w:r>
      <w:r>
        <w:rPr>
          <w:sz w:val="24"/>
        </w:rPr>
        <w:t>caz de incompatibilitate, preşedintele comisiei de evaluare îl va sesiza de îndată pe concedent despre existenţa stării de incompatibilitate şi va propune înlocuirea persoanei incompatibile, dintre membrii</w:t>
      </w:r>
      <w:r>
        <w:rPr>
          <w:spacing w:val="-3"/>
          <w:sz w:val="24"/>
        </w:rPr>
        <w:t xml:space="preserve"> </w:t>
      </w:r>
      <w:r>
        <w:rPr>
          <w:sz w:val="24"/>
        </w:rPr>
        <w:t>supleanţi.</w:t>
      </w:r>
    </w:p>
    <w:p w:rsidR="00D07A16" w:rsidRDefault="007E3960">
      <w:pPr>
        <w:pStyle w:val="ListParagraph"/>
        <w:numPr>
          <w:ilvl w:val="1"/>
          <w:numId w:val="58"/>
        </w:numPr>
        <w:tabs>
          <w:tab w:val="left" w:pos="1202"/>
        </w:tabs>
        <w:spacing w:before="54" w:line="237" w:lineRule="auto"/>
        <w:ind w:right="115" w:firstLine="706"/>
        <w:jc w:val="both"/>
        <w:rPr>
          <w:sz w:val="24"/>
        </w:rPr>
      </w:pPr>
      <w:r>
        <w:rPr>
          <w:sz w:val="24"/>
        </w:rPr>
        <w:t>Supleanţii participă la şedinţele comisiei de evaluare numai în situaţia în care membrii acesteia se află în imposibilitate de participare datorită unui caz de incompatibilitate, caz fortuit sau forţei</w:t>
      </w:r>
      <w:r>
        <w:rPr>
          <w:spacing w:val="-1"/>
          <w:sz w:val="24"/>
        </w:rPr>
        <w:t xml:space="preserve"> </w:t>
      </w:r>
      <w:r>
        <w:rPr>
          <w:sz w:val="24"/>
        </w:rPr>
        <w:t>majore.</w:t>
      </w:r>
    </w:p>
    <w:p w:rsidR="00D07A16" w:rsidRDefault="007E3960">
      <w:pPr>
        <w:pStyle w:val="BodyText"/>
        <w:spacing w:before="1" w:line="272" w:lineRule="exact"/>
        <w:jc w:val="left"/>
      </w:pPr>
      <w:r>
        <w:rPr>
          <w:b/>
        </w:rPr>
        <w:t xml:space="preserve">ART. 34. </w:t>
      </w:r>
      <w:r>
        <w:t>Atribuţiile comisiei de evaluare sunt:</w:t>
      </w:r>
    </w:p>
    <w:p w:rsidR="00D07A16" w:rsidRDefault="007E3960">
      <w:pPr>
        <w:pStyle w:val="ListParagraph"/>
        <w:numPr>
          <w:ilvl w:val="0"/>
          <w:numId w:val="56"/>
        </w:numPr>
        <w:tabs>
          <w:tab w:val="left" w:pos="659"/>
        </w:tabs>
        <w:ind w:right="121" w:firstLine="241"/>
        <w:jc w:val="both"/>
        <w:rPr>
          <w:sz w:val="24"/>
        </w:rPr>
      </w:pPr>
      <w:r>
        <w:rPr>
          <w:sz w:val="24"/>
        </w:rPr>
        <w:t>analizarea şi selectarea ofertelor pe baza datelor, informaţiilor şi documentelor cuprinse în plicul exterior;</w:t>
      </w:r>
    </w:p>
    <w:p w:rsidR="00D07A16" w:rsidRDefault="007E3960">
      <w:pPr>
        <w:pStyle w:val="ListParagraph"/>
        <w:numPr>
          <w:ilvl w:val="0"/>
          <w:numId w:val="56"/>
        </w:numPr>
        <w:tabs>
          <w:tab w:val="left" w:pos="633"/>
        </w:tabs>
        <w:ind w:left="632" w:hanging="259"/>
        <w:rPr>
          <w:sz w:val="24"/>
        </w:rPr>
      </w:pPr>
      <w:r>
        <w:rPr>
          <w:sz w:val="24"/>
        </w:rPr>
        <w:t>întocmirea listei cuprinzând ofertele admise şi comunicarea</w:t>
      </w:r>
      <w:r>
        <w:rPr>
          <w:spacing w:val="-5"/>
          <w:sz w:val="24"/>
        </w:rPr>
        <w:t xml:space="preserve"> </w:t>
      </w:r>
      <w:r>
        <w:rPr>
          <w:sz w:val="24"/>
        </w:rPr>
        <w:t>acesteia;</w:t>
      </w:r>
    </w:p>
    <w:p w:rsidR="00D07A16" w:rsidRDefault="007E3960">
      <w:pPr>
        <w:pStyle w:val="ListParagraph"/>
        <w:numPr>
          <w:ilvl w:val="0"/>
          <w:numId w:val="56"/>
        </w:numPr>
        <w:tabs>
          <w:tab w:val="left" w:pos="619"/>
        </w:tabs>
        <w:ind w:left="618" w:hanging="245"/>
        <w:rPr>
          <w:sz w:val="24"/>
        </w:rPr>
      </w:pPr>
      <w:r>
        <w:rPr>
          <w:sz w:val="24"/>
        </w:rPr>
        <w:t>analizarea şi evaluarea</w:t>
      </w:r>
      <w:r>
        <w:rPr>
          <w:spacing w:val="-4"/>
          <w:sz w:val="24"/>
        </w:rPr>
        <w:t xml:space="preserve"> </w:t>
      </w:r>
      <w:r>
        <w:rPr>
          <w:sz w:val="24"/>
        </w:rPr>
        <w:t>ofertelor;</w:t>
      </w:r>
    </w:p>
    <w:p w:rsidR="00D07A16" w:rsidRDefault="007E3960">
      <w:pPr>
        <w:pStyle w:val="ListParagraph"/>
        <w:numPr>
          <w:ilvl w:val="0"/>
          <w:numId w:val="56"/>
        </w:numPr>
        <w:tabs>
          <w:tab w:val="left" w:pos="633"/>
        </w:tabs>
        <w:ind w:left="632" w:hanging="259"/>
        <w:rPr>
          <w:sz w:val="24"/>
        </w:rPr>
      </w:pPr>
      <w:r>
        <w:rPr>
          <w:sz w:val="24"/>
        </w:rPr>
        <w:t>întocmirea raportului de</w:t>
      </w:r>
      <w:r>
        <w:rPr>
          <w:spacing w:val="-2"/>
          <w:sz w:val="24"/>
        </w:rPr>
        <w:t xml:space="preserve"> </w:t>
      </w:r>
      <w:r>
        <w:rPr>
          <w:sz w:val="24"/>
        </w:rPr>
        <w:t>evaluare;</w:t>
      </w:r>
    </w:p>
    <w:p w:rsidR="00D07A16" w:rsidRDefault="007E3960">
      <w:pPr>
        <w:pStyle w:val="ListParagraph"/>
        <w:numPr>
          <w:ilvl w:val="0"/>
          <w:numId w:val="56"/>
        </w:numPr>
        <w:tabs>
          <w:tab w:val="left" w:pos="619"/>
        </w:tabs>
        <w:ind w:left="618" w:hanging="245"/>
        <w:rPr>
          <w:sz w:val="24"/>
        </w:rPr>
      </w:pPr>
      <w:r>
        <w:rPr>
          <w:sz w:val="24"/>
        </w:rPr>
        <w:t>întocmirea</w:t>
      </w:r>
      <w:r>
        <w:rPr>
          <w:spacing w:val="-2"/>
          <w:sz w:val="24"/>
        </w:rPr>
        <w:t xml:space="preserve"> </w:t>
      </w:r>
      <w:r>
        <w:rPr>
          <w:sz w:val="24"/>
        </w:rPr>
        <w:t>proceselor-verbale;</w:t>
      </w:r>
    </w:p>
    <w:p w:rsidR="00D07A16" w:rsidRDefault="007E3960">
      <w:pPr>
        <w:pStyle w:val="ListParagraph"/>
        <w:numPr>
          <w:ilvl w:val="0"/>
          <w:numId w:val="56"/>
        </w:numPr>
        <w:tabs>
          <w:tab w:val="left" w:pos="592"/>
        </w:tabs>
        <w:ind w:left="591" w:hanging="218"/>
        <w:rPr>
          <w:sz w:val="24"/>
        </w:rPr>
      </w:pPr>
      <w:r>
        <w:rPr>
          <w:sz w:val="24"/>
        </w:rPr>
        <w:t>desemnarea ofertei</w:t>
      </w:r>
      <w:r>
        <w:rPr>
          <w:spacing w:val="-2"/>
          <w:sz w:val="24"/>
        </w:rPr>
        <w:t xml:space="preserve"> </w:t>
      </w:r>
      <w:r>
        <w:rPr>
          <w:sz w:val="24"/>
        </w:rPr>
        <w:t>câştigătoare.</w:t>
      </w:r>
    </w:p>
    <w:p w:rsidR="00D07A16" w:rsidRDefault="007E3960">
      <w:pPr>
        <w:pStyle w:val="BodyText"/>
        <w:spacing w:before="2" w:line="272" w:lineRule="exact"/>
      </w:pPr>
      <w:r>
        <w:rPr>
          <w:b/>
        </w:rPr>
        <w:t>ART. 35</w:t>
      </w:r>
      <w:r>
        <w:t>. (1) Comisia de evaluare este legal întrunită numai în prezenţa tuturor membrilor.</w:t>
      </w:r>
    </w:p>
    <w:p w:rsidR="00D07A16" w:rsidRDefault="007E3960">
      <w:pPr>
        <w:pStyle w:val="ListParagraph"/>
        <w:numPr>
          <w:ilvl w:val="0"/>
          <w:numId w:val="55"/>
        </w:numPr>
        <w:tabs>
          <w:tab w:val="left" w:pos="887"/>
        </w:tabs>
        <w:ind w:right="115" w:firstLine="241"/>
        <w:jc w:val="both"/>
        <w:rPr>
          <w:sz w:val="24"/>
        </w:rPr>
      </w:pPr>
      <w:r>
        <w:rPr>
          <w:sz w:val="24"/>
        </w:rPr>
        <w:t>Comisia de evaluare adoptă decizii în mod autonom, numai pe baza documentaţiei de atribuire şi în conformitate cu prevederile legale în</w:t>
      </w:r>
      <w:r>
        <w:rPr>
          <w:spacing w:val="-5"/>
          <w:sz w:val="24"/>
        </w:rPr>
        <w:t xml:space="preserve"> </w:t>
      </w:r>
      <w:r>
        <w:rPr>
          <w:sz w:val="24"/>
        </w:rPr>
        <w:t>vigoare.</w:t>
      </w:r>
    </w:p>
    <w:p w:rsidR="00D07A16" w:rsidRDefault="007E3960">
      <w:pPr>
        <w:pStyle w:val="ListParagraph"/>
        <w:numPr>
          <w:ilvl w:val="0"/>
          <w:numId w:val="55"/>
        </w:numPr>
        <w:tabs>
          <w:tab w:val="left" w:pos="731"/>
        </w:tabs>
        <w:ind w:right="121" w:firstLine="181"/>
        <w:jc w:val="both"/>
        <w:rPr>
          <w:sz w:val="24"/>
        </w:rPr>
      </w:pPr>
      <w:r>
        <w:rPr>
          <w:sz w:val="24"/>
        </w:rPr>
        <w:t>Membrii comisiei de evaluare au obligaţia de a păstra confidenţialitatea datelor, informaţiilor şi documentelor cuprinse în ofertele</w:t>
      </w:r>
      <w:r>
        <w:rPr>
          <w:spacing w:val="-1"/>
          <w:sz w:val="24"/>
        </w:rPr>
        <w:t xml:space="preserve"> </w:t>
      </w:r>
      <w:r>
        <w:rPr>
          <w:sz w:val="24"/>
        </w:rPr>
        <w:t>analizate.</w:t>
      </w:r>
    </w:p>
    <w:p w:rsidR="00D07A16" w:rsidRDefault="00D07A16">
      <w:pPr>
        <w:pStyle w:val="BodyText"/>
        <w:spacing w:before="5"/>
        <w:ind w:left="0"/>
        <w:jc w:val="left"/>
        <w:rPr>
          <w:sz w:val="31"/>
        </w:rPr>
      </w:pPr>
    </w:p>
    <w:p w:rsidR="00D07A16" w:rsidRDefault="007E3960">
      <w:pPr>
        <w:pStyle w:val="Heading1"/>
      </w:pPr>
      <w:r>
        <w:t>CAPITOLUL VII -</w:t>
      </w:r>
      <w:r>
        <w:rPr>
          <w:u w:val="thick"/>
        </w:rPr>
        <w:t xml:space="preserve"> Determinarea ofertei câştigătoare</w:t>
      </w:r>
    </w:p>
    <w:p w:rsidR="00D07A16" w:rsidRDefault="00D07A16">
      <w:pPr>
        <w:pStyle w:val="BodyText"/>
        <w:ind w:left="0"/>
        <w:jc w:val="left"/>
        <w:rPr>
          <w:b/>
          <w:sz w:val="16"/>
        </w:rPr>
      </w:pPr>
    </w:p>
    <w:p w:rsidR="00D07A16" w:rsidRDefault="007E3960">
      <w:pPr>
        <w:pStyle w:val="BodyText"/>
        <w:spacing w:before="92" w:line="237" w:lineRule="auto"/>
        <w:jc w:val="left"/>
      </w:pPr>
      <w:r>
        <w:rPr>
          <w:b/>
        </w:rPr>
        <w:t xml:space="preserve">ART. 36. </w:t>
      </w:r>
      <w:r>
        <w:t>(1) Pentru determinarea ofertei câştigătoare, comisia de evaluare aplică, în principal, criteriul de atribuire a contractului de concesiune „cel mai mare nivel al redevenţei".</w:t>
      </w:r>
    </w:p>
    <w:p w:rsidR="00D07A16" w:rsidRDefault="007E3960">
      <w:pPr>
        <w:pStyle w:val="ListParagraph"/>
        <w:numPr>
          <w:ilvl w:val="1"/>
          <w:numId w:val="55"/>
        </w:numPr>
        <w:tabs>
          <w:tab w:val="left" w:pos="1228"/>
        </w:tabs>
        <w:spacing w:before="1" w:line="237" w:lineRule="auto"/>
        <w:ind w:right="121" w:firstLine="714"/>
        <w:rPr>
          <w:sz w:val="24"/>
        </w:rPr>
      </w:pPr>
      <w:r>
        <w:rPr>
          <w:sz w:val="24"/>
        </w:rPr>
        <w:t>Concedentul poate ţine seama şi de alte criterii, care trebuie să fie prevăzute în documentaţia de atribuire,</w:t>
      </w:r>
      <w:r>
        <w:rPr>
          <w:spacing w:val="-3"/>
          <w:sz w:val="24"/>
        </w:rPr>
        <w:t xml:space="preserve"> </w:t>
      </w:r>
      <w:r>
        <w:rPr>
          <w:sz w:val="24"/>
        </w:rPr>
        <w:t>precum:</w:t>
      </w:r>
    </w:p>
    <w:p w:rsidR="00D07A16" w:rsidRDefault="007E3960">
      <w:pPr>
        <w:pStyle w:val="BodyText"/>
        <w:spacing w:before="3" w:line="237" w:lineRule="auto"/>
        <w:ind w:left="853" w:right="4239"/>
        <w:jc w:val="left"/>
      </w:pPr>
      <w:r>
        <w:t>a)capacitatea económico-financiara a ofertanţilor; b)aspecte tehnice ale ofertei;</w:t>
      </w:r>
    </w:p>
    <w:p w:rsidR="00D07A16" w:rsidRDefault="007E3960">
      <w:pPr>
        <w:pStyle w:val="BodyText"/>
        <w:spacing w:line="273" w:lineRule="exact"/>
        <w:ind w:left="853"/>
        <w:jc w:val="left"/>
      </w:pPr>
      <w:r>
        <w:t>c)protecţia mediului înconjurător;</w:t>
      </w:r>
    </w:p>
    <w:p w:rsidR="00D07A16" w:rsidRDefault="007E3960">
      <w:pPr>
        <w:pStyle w:val="BodyText"/>
        <w:spacing w:line="274" w:lineRule="exact"/>
        <w:ind w:left="853"/>
        <w:jc w:val="left"/>
      </w:pPr>
      <w:r>
        <w:t>d)condiţii specifice impuse de natura bunului concesionat.</w:t>
      </w:r>
    </w:p>
    <w:p w:rsidR="00D07A16" w:rsidRDefault="007E3960">
      <w:pPr>
        <w:pStyle w:val="BodyText"/>
        <w:spacing w:line="275" w:lineRule="exact"/>
        <w:jc w:val="left"/>
      </w:pPr>
      <w:r>
        <w:t>Ponderea fiecărui criteriu se stabileşte în documentaţia de atribuire, iar criteriul de atribuire în acest</w:t>
      </w:r>
    </w:p>
    <w:p w:rsidR="00D07A16" w:rsidRDefault="00D07A16">
      <w:pPr>
        <w:spacing w:line="275" w:lineRule="exact"/>
        <w:sectPr w:rsidR="00D07A16">
          <w:pgSz w:w="11910" w:h="16840"/>
          <w:pgMar w:top="1040" w:right="1020" w:bottom="280" w:left="1000" w:header="720" w:footer="720" w:gutter="0"/>
          <w:cols w:space="720"/>
        </w:sectPr>
      </w:pPr>
    </w:p>
    <w:p w:rsidR="00D07A16" w:rsidRDefault="007E3960">
      <w:pPr>
        <w:pStyle w:val="BodyText"/>
        <w:spacing w:before="71"/>
        <w:jc w:val="left"/>
      </w:pPr>
      <w:r>
        <w:lastRenderedPageBreak/>
        <w:t>caz este cel mai mare punctaj rezultat în urma aplicării criteriilor.</w:t>
      </w:r>
    </w:p>
    <w:p w:rsidR="00D07A16" w:rsidRDefault="007E3960">
      <w:pPr>
        <w:pStyle w:val="ListParagraph"/>
        <w:numPr>
          <w:ilvl w:val="1"/>
          <w:numId w:val="55"/>
        </w:numPr>
        <w:tabs>
          <w:tab w:val="left" w:pos="1228"/>
        </w:tabs>
        <w:spacing w:before="2" w:line="237" w:lineRule="auto"/>
        <w:ind w:right="114" w:firstLine="714"/>
        <w:jc w:val="both"/>
        <w:rPr>
          <w:sz w:val="24"/>
        </w:rPr>
      </w:pPr>
      <w:r>
        <w:rPr>
          <w:sz w:val="24"/>
        </w:rPr>
        <w:t xml:space="preserve">Oferta câştigătoare este oferta care întruneşte cel mai mare punctaj. </w:t>
      </w:r>
      <w:r>
        <w:rPr>
          <w:spacing w:val="-3"/>
          <w:sz w:val="24"/>
        </w:rPr>
        <w:t xml:space="preserve">In </w:t>
      </w:r>
      <w:r>
        <w:rPr>
          <w:sz w:val="24"/>
        </w:rPr>
        <w:t>cazul în care există punctaje egale între ofertanţii clasaţi pe primul loc, departajarea  acestora se va face în  funcţie de punctajul obţinut la criteriul cu cea mai mare pondere, în ordine</w:t>
      </w:r>
      <w:r>
        <w:rPr>
          <w:spacing w:val="-9"/>
          <w:sz w:val="24"/>
        </w:rPr>
        <w:t xml:space="preserve"> </w:t>
      </w:r>
      <w:r>
        <w:rPr>
          <w:sz w:val="24"/>
        </w:rPr>
        <w:t>descrescătoare.</w:t>
      </w:r>
    </w:p>
    <w:p w:rsidR="00D07A16" w:rsidRDefault="00D07A16">
      <w:pPr>
        <w:pStyle w:val="BodyText"/>
        <w:ind w:left="0"/>
        <w:jc w:val="left"/>
        <w:rPr>
          <w:sz w:val="26"/>
        </w:rPr>
      </w:pPr>
    </w:p>
    <w:p w:rsidR="00D07A16" w:rsidRDefault="00D07A16">
      <w:pPr>
        <w:pStyle w:val="BodyText"/>
        <w:ind w:left="0"/>
        <w:jc w:val="left"/>
        <w:rPr>
          <w:sz w:val="26"/>
        </w:rPr>
      </w:pPr>
    </w:p>
    <w:p w:rsidR="00D07A16" w:rsidRDefault="007E3960">
      <w:pPr>
        <w:pStyle w:val="Heading1"/>
        <w:spacing w:before="213"/>
        <w:jc w:val="left"/>
      </w:pPr>
      <w:r>
        <w:t xml:space="preserve">CAPITOLUL VIII - </w:t>
      </w:r>
      <w:r>
        <w:rPr>
          <w:u w:val="thick"/>
        </w:rPr>
        <w:t>Anularea procedurii de atribuire a contractului de concesiune</w:t>
      </w:r>
    </w:p>
    <w:p w:rsidR="00D07A16" w:rsidRDefault="00D07A16">
      <w:pPr>
        <w:pStyle w:val="BodyText"/>
        <w:spacing w:before="11"/>
        <w:ind w:left="0"/>
        <w:jc w:val="left"/>
        <w:rPr>
          <w:b/>
          <w:sz w:val="15"/>
        </w:rPr>
      </w:pPr>
    </w:p>
    <w:p w:rsidR="00D07A16" w:rsidRDefault="007E3960">
      <w:pPr>
        <w:pStyle w:val="BodyText"/>
        <w:spacing w:before="90"/>
        <w:ind w:right="117"/>
      </w:pPr>
      <w:r>
        <w:rPr>
          <w:b/>
        </w:rPr>
        <w:t xml:space="preserve">Art. 37. </w:t>
      </w:r>
      <w:r>
        <w:t>(1) Concedentul are dreptul de a anula procedura de atribuire a contractului de concesiune, dacă ia această decizie, de regulă, înainte de data transmiterii comunicării privind rezultatul aplicării procedurii de atribuire şi, înainte de data încheierii contractului, numai în următoarele cazuri:</w:t>
      </w:r>
    </w:p>
    <w:p w:rsidR="00D07A16" w:rsidRDefault="007E3960">
      <w:pPr>
        <w:pStyle w:val="BodyText"/>
        <w:spacing w:line="237" w:lineRule="auto"/>
        <w:ind w:left="1069" w:right="117"/>
      </w:pPr>
      <w:r>
        <w:t>a)nu au fost depuse cel puţin 2 (două) oferte valabile în cazul atribuirii prin licitaţie publică;</w:t>
      </w:r>
    </w:p>
    <w:p w:rsidR="00D07A16" w:rsidRDefault="007E3960">
      <w:pPr>
        <w:pStyle w:val="BodyText"/>
        <w:spacing w:line="237" w:lineRule="auto"/>
        <w:ind w:left="1069" w:right="112"/>
      </w:pPr>
      <w:r>
        <w:t>b)se constată abateri grave de la prevederile legale care afectează procedura de atribuire sau fac imposibilă încheierea contractului. In acest sens, procedura de atribuire se consideră afectată în cazul în care sunt îndeplinite în mod cumulativ următoarele condiţii:</w:t>
      </w:r>
    </w:p>
    <w:p w:rsidR="00D07A16" w:rsidRDefault="007E3960">
      <w:pPr>
        <w:pStyle w:val="BodyText"/>
        <w:spacing w:before="2" w:line="237" w:lineRule="auto"/>
        <w:ind w:right="129" w:firstLine="706"/>
        <w:jc w:val="left"/>
      </w:pPr>
      <w:r>
        <w:t>bl) în cadrul documentaţiei de atribuire şi/sau în modul de aplicare a procedurii de atribuire se constată erori sau omisiuni care au ca efect încălcarea principiilor prevăzute la art. 14;</w:t>
      </w:r>
    </w:p>
    <w:p w:rsidR="00D07A16" w:rsidRDefault="007E3960">
      <w:pPr>
        <w:pStyle w:val="BodyText"/>
        <w:spacing w:before="1" w:line="237" w:lineRule="auto"/>
        <w:ind w:firstLine="706"/>
        <w:jc w:val="left"/>
      </w:pPr>
      <w:r>
        <w:t>b2) concedentul se află în imposibilitate de a adopta măsuri corective, fără ca acestea să conducă, la rândul lor, la încălcarea principiilor prevăzute la art. 14.</w:t>
      </w:r>
    </w:p>
    <w:p w:rsidR="00D07A16" w:rsidRDefault="007E3960">
      <w:pPr>
        <w:pStyle w:val="ListParagraph"/>
        <w:numPr>
          <w:ilvl w:val="0"/>
          <w:numId w:val="54"/>
        </w:numPr>
        <w:tabs>
          <w:tab w:val="left" w:pos="638"/>
        </w:tabs>
        <w:spacing w:before="1" w:line="237" w:lineRule="auto"/>
        <w:ind w:right="115" w:firstLine="0"/>
        <w:jc w:val="both"/>
        <w:rPr>
          <w:sz w:val="24"/>
        </w:rPr>
      </w:pPr>
      <w:r>
        <w:rPr>
          <w:sz w:val="24"/>
        </w:rPr>
        <w:t>Incălcarea prevederilor prezentului regulament poate atrage anularea procedurii, potrivit dispoziţiilor legale în</w:t>
      </w:r>
      <w:r>
        <w:rPr>
          <w:spacing w:val="-1"/>
          <w:sz w:val="24"/>
        </w:rPr>
        <w:t xml:space="preserve"> </w:t>
      </w:r>
      <w:r>
        <w:rPr>
          <w:sz w:val="24"/>
        </w:rPr>
        <w:t>vigoare.</w:t>
      </w:r>
    </w:p>
    <w:p w:rsidR="00D07A16" w:rsidRDefault="007E3960">
      <w:pPr>
        <w:pStyle w:val="ListParagraph"/>
        <w:numPr>
          <w:ilvl w:val="0"/>
          <w:numId w:val="54"/>
        </w:numPr>
        <w:tabs>
          <w:tab w:val="left" w:pos="638"/>
        </w:tabs>
        <w:spacing w:before="3" w:line="237" w:lineRule="auto"/>
        <w:ind w:right="115" w:firstLine="0"/>
        <w:jc w:val="both"/>
        <w:rPr>
          <w:sz w:val="24"/>
        </w:rPr>
      </w:pPr>
      <w:r>
        <w:rPr>
          <w:sz w:val="24"/>
        </w:rPr>
        <w:t>Concedentul are obligaţia de a comunica, în scris, tuturor participanţilor la procedura de atribuire, în cel mult 3 zile lucrătoare de la data anulării, atât încetarea obligaţiilor pe care aceştia şi le-au creat prin depunerea ofertelor, cât şi motivul concret care a determinat decizia de</w:t>
      </w:r>
      <w:r>
        <w:rPr>
          <w:spacing w:val="-29"/>
          <w:sz w:val="24"/>
        </w:rPr>
        <w:t xml:space="preserve"> </w:t>
      </w:r>
      <w:r>
        <w:rPr>
          <w:sz w:val="24"/>
        </w:rPr>
        <w:t>anulare.</w:t>
      </w:r>
    </w:p>
    <w:p w:rsidR="00D07A16" w:rsidRDefault="007E3960">
      <w:pPr>
        <w:pStyle w:val="Heading1"/>
        <w:spacing w:before="71"/>
      </w:pPr>
      <w:r>
        <w:t>CAPITOLUL IX -</w:t>
      </w:r>
      <w:r>
        <w:rPr>
          <w:u w:val="thick"/>
        </w:rPr>
        <w:t xml:space="preserve"> Soluţionarea contestaţiilor</w:t>
      </w:r>
    </w:p>
    <w:p w:rsidR="00D07A16" w:rsidRDefault="00D07A16">
      <w:pPr>
        <w:pStyle w:val="BodyText"/>
        <w:spacing w:before="11"/>
        <w:ind w:left="0"/>
        <w:jc w:val="left"/>
        <w:rPr>
          <w:b/>
          <w:sz w:val="15"/>
        </w:rPr>
      </w:pPr>
    </w:p>
    <w:p w:rsidR="00D07A16" w:rsidRDefault="007E3960">
      <w:pPr>
        <w:pStyle w:val="BodyText"/>
        <w:spacing w:before="92" w:line="237" w:lineRule="auto"/>
        <w:ind w:right="113"/>
      </w:pPr>
      <w:r>
        <w:rPr>
          <w:b/>
        </w:rPr>
        <w:t xml:space="preserve">Art. 38. </w:t>
      </w:r>
      <w:r>
        <w:t>(1) Orice persoană care se consideră vătămată într-un drept ori într-un interes legitim printr-un act al autorităţii contractante, se poate adresa instanţei de contencios administrativ competente pentru anularea actului, obligarea autorităţii contractante de a emite un act, recunoaşterea dreptului pretins sau a interesului legitim, în condiţiile prevăzute de Legea nr. 554/2004 a concenciosului administrativ, cu modificările şi completările ulterioare.</w:t>
      </w:r>
    </w:p>
    <w:p w:rsidR="00D07A16" w:rsidRDefault="007E3960">
      <w:pPr>
        <w:pStyle w:val="BodyText"/>
        <w:spacing w:before="5" w:line="237" w:lineRule="auto"/>
        <w:ind w:right="428" w:firstLine="706"/>
        <w:jc w:val="left"/>
      </w:pPr>
      <w:r>
        <w:t>(2) Contestaţia suspendă desfăşurarea procedurii de atribuire până la soluţionarea sa definitivă.</w:t>
      </w:r>
    </w:p>
    <w:p w:rsidR="00D07A16" w:rsidRDefault="00D07A16">
      <w:pPr>
        <w:pStyle w:val="BodyText"/>
        <w:spacing w:before="9"/>
        <w:ind w:left="0"/>
        <w:jc w:val="left"/>
        <w:rPr>
          <w:sz w:val="31"/>
        </w:rPr>
      </w:pPr>
    </w:p>
    <w:p w:rsidR="00D07A16" w:rsidRDefault="007E3960">
      <w:pPr>
        <w:pStyle w:val="Heading1"/>
      </w:pPr>
      <w:r>
        <w:t xml:space="preserve">CAPITOLUL X - </w:t>
      </w:r>
      <w:r>
        <w:rPr>
          <w:u w:val="thick"/>
        </w:rPr>
        <w:t>Contractul de concesiune</w:t>
      </w:r>
    </w:p>
    <w:p w:rsidR="00D07A16" w:rsidRDefault="00D07A16">
      <w:pPr>
        <w:pStyle w:val="BodyText"/>
        <w:spacing w:before="4"/>
        <w:ind w:left="0"/>
        <w:jc w:val="left"/>
        <w:rPr>
          <w:b/>
          <w:sz w:val="15"/>
        </w:rPr>
      </w:pPr>
    </w:p>
    <w:p w:rsidR="00D07A16" w:rsidRDefault="007E3960">
      <w:pPr>
        <w:pStyle w:val="BodyText"/>
        <w:spacing w:before="92" w:line="237" w:lineRule="auto"/>
        <w:ind w:right="117"/>
      </w:pPr>
      <w:r>
        <w:rPr>
          <w:b/>
        </w:rPr>
        <w:t xml:space="preserve">Art. 39. (1) </w:t>
      </w:r>
      <w:r>
        <w:t>Contractul de concesiune se încheie în limba română, în 2 exemplare, câte unul pentru fiecare parte .</w:t>
      </w:r>
    </w:p>
    <w:p w:rsidR="00D07A16" w:rsidRDefault="007E3960">
      <w:pPr>
        <w:pStyle w:val="ListParagraph"/>
        <w:numPr>
          <w:ilvl w:val="0"/>
          <w:numId w:val="53"/>
        </w:numPr>
        <w:tabs>
          <w:tab w:val="left" w:pos="638"/>
        </w:tabs>
        <w:ind w:right="117" w:firstLine="0"/>
        <w:jc w:val="both"/>
        <w:rPr>
          <w:sz w:val="24"/>
        </w:rPr>
      </w:pPr>
      <w:r>
        <w:rPr>
          <w:sz w:val="24"/>
        </w:rPr>
        <w:t>Incheierea în formă scrisă a contractului de concesiune este obligatorie, sub sancţiunea nulităţii.</w:t>
      </w:r>
    </w:p>
    <w:p w:rsidR="00D07A16" w:rsidRDefault="007E3960">
      <w:pPr>
        <w:pStyle w:val="ListParagraph"/>
        <w:numPr>
          <w:ilvl w:val="0"/>
          <w:numId w:val="53"/>
        </w:numPr>
        <w:tabs>
          <w:tab w:val="left" w:pos="638"/>
        </w:tabs>
        <w:spacing w:line="237" w:lineRule="auto"/>
        <w:ind w:right="115" w:firstLine="0"/>
        <w:jc w:val="both"/>
        <w:rPr>
          <w:sz w:val="24"/>
        </w:rPr>
      </w:pPr>
      <w:r>
        <w:rPr>
          <w:sz w:val="24"/>
        </w:rPr>
        <w:t>Contractul de concesiune se încheie în conformitate cu legea română, indiferent de naţionalitatea sau cetăţenia</w:t>
      </w:r>
      <w:r>
        <w:rPr>
          <w:spacing w:val="-3"/>
          <w:sz w:val="24"/>
        </w:rPr>
        <w:t xml:space="preserve"> </w:t>
      </w:r>
      <w:r>
        <w:rPr>
          <w:sz w:val="24"/>
        </w:rPr>
        <w:t>concesionarului.</w:t>
      </w:r>
    </w:p>
    <w:p w:rsidR="00D07A16" w:rsidRDefault="007E3960">
      <w:pPr>
        <w:pStyle w:val="ListParagraph"/>
        <w:numPr>
          <w:ilvl w:val="0"/>
          <w:numId w:val="53"/>
        </w:numPr>
        <w:tabs>
          <w:tab w:val="left" w:pos="638"/>
        </w:tabs>
        <w:spacing w:line="237" w:lineRule="auto"/>
        <w:ind w:right="117" w:firstLine="0"/>
        <w:jc w:val="both"/>
        <w:rPr>
          <w:sz w:val="24"/>
        </w:rPr>
      </w:pPr>
      <w:r>
        <w:rPr>
          <w:sz w:val="24"/>
        </w:rPr>
        <w:t>In cazul în care concesionatul este de o altă naţionalitate sau cetăţenie decât cea română şi dacă părţile consideră necesar, contractul de concesiune se poate încheia în 4 (patru) exemplare, 2 (trei) în limba română şi 2 (două) în limba străină</w:t>
      </w:r>
      <w:r>
        <w:rPr>
          <w:spacing w:val="-3"/>
          <w:sz w:val="24"/>
        </w:rPr>
        <w:t xml:space="preserve"> </w:t>
      </w:r>
      <w:r>
        <w:rPr>
          <w:sz w:val="24"/>
        </w:rPr>
        <w:t>aleasă.</w:t>
      </w:r>
    </w:p>
    <w:p w:rsidR="00D07A16" w:rsidRDefault="007E3960">
      <w:pPr>
        <w:pStyle w:val="ListParagraph"/>
        <w:numPr>
          <w:ilvl w:val="0"/>
          <w:numId w:val="53"/>
        </w:numPr>
        <w:tabs>
          <w:tab w:val="left" w:pos="595"/>
        </w:tabs>
        <w:spacing w:before="1" w:line="275" w:lineRule="exact"/>
        <w:ind w:left="594"/>
        <w:rPr>
          <w:sz w:val="24"/>
        </w:rPr>
      </w:pPr>
      <w:r>
        <w:rPr>
          <w:sz w:val="24"/>
        </w:rPr>
        <w:t>In caz de litigiu, exemplarele în limba română ale contractului</w:t>
      </w:r>
      <w:r>
        <w:rPr>
          <w:spacing w:val="-5"/>
          <w:sz w:val="24"/>
        </w:rPr>
        <w:t xml:space="preserve"> </w:t>
      </w:r>
      <w:r>
        <w:rPr>
          <w:sz w:val="24"/>
        </w:rPr>
        <w:t>prevalează.</w:t>
      </w:r>
    </w:p>
    <w:p w:rsidR="00D07A16" w:rsidRDefault="007E3960">
      <w:pPr>
        <w:pStyle w:val="BodyText"/>
        <w:spacing w:before="2" w:line="237" w:lineRule="auto"/>
        <w:ind w:right="111"/>
      </w:pPr>
      <w:r>
        <w:rPr>
          <w:b/>
        </w:rPr>
        <w:t xml:space="preserve">Art. 40. (1) </w:t>
      </w:r>
      <w:r>
        <w:t>Contractul de concesiune se încheie în termen maxim de 20 de zile de la data finalizării procedurii prin realizarea comunicării rezultatelor către ofertanţi.Predarea -primirea a obiectului concesiunii se efectueaza prin proces-verbal incheiat in doua exemplare.</w:t>
      </w:r>
    </w:p>
    <w:p w:rsidR="00D07A16" w:rsidRDefault="007E3960">
      <w:pPr>
        <w:pStyle w:val="ListParagraph"/>
        <w:numPr>
          <w:ilvl w:val="1"/>
          <w:numId w:val="53"/>
        </w:numPr>
        <w:tabs>
          <w:tab w:val="left" w:pos="818"/>
        </w:tabs>
        <w:spacing w:line="275" w:lineRule="exact"/>
        <w:ind w:firstLine="180"/>
        <w:jc w:val="left"/>
        <w:rPr>
          <w:sz w:val="24"/>
        </w:rPr>
      </w:pPr>
      <w:r>
        <w:rPr>
          <w:sz w:val="24"/>
        </w:rPr>
        <w:t>Neîncheierea</w:t>
      </w:r>
      <w:r>
        <w:rPr>
          <w:spacing w:val="32"/>
          <w:sz w:val="24"/>
        </w:rPr>
        <w:t xml:space="preserve"> </w:t>
      </w:r>
      <w:r>
        <w:rPr>
          <w:sz w:val="24"/>
        </w:rPr>
        <w:t>contractului</w:t>
      </w:r>
      <w:r>
        <w:rPr>
          <w:spacing w:val="35"/>
          <w:sz w:val="24"/>
        </w:rPr>
        <w:t xml:space="preserve"> </w:t>
      </w:r>
      <w:r>
        <w:rPr>
          <w:sz w:val="24"/>
        </w:rPr>
        <w:t>de</w:t>
      </w:r>
      <w:r>
        <w:rPr>
          <w:spacing w:val="32"/>
          <w:sz w:val="24"/>
        </w:rPr>
        <w:t xml:space="preserve"> </w:t>
      </w:r>
      <w:r>
        <w:rPr>
          <w:sz w:val="24"/>
        </w:rPr>
        <w:t>concesiune</w:t>
      </w:r>
      <w:r>
        <w:rPr>
          <w:spacing w:val="33"/>
          <w:sz w:val="24"/>
        </w:rPr>
        <w:t xml:space="preserve"> </w:t>
      </w:r>
      <w:r>
        <w:rPr>
          <w:sz w:val="24"/>
        </w:rPr>
        <w:t>în</w:t>
      </w:r>
      <w:r>
        <w:rPr>
          <w:spacing w:val="33"/>
          <w:sz w:val="24"/>
        </w:rPr>
        <w:t xml:space="preserve"> </w:t>
      </w:r>
      <w:r>
        <w:rPr>
          <w:sz w:val="24"/>
        </w:rPr>
        <w:t>termenul</w:t>
      </w:r>
      <w:r>
        <w:rPr>
          <w:spacing w:val="33"/>
          <w:sz w:val="24"/>
        </w:rPr>
        <w:t xml:space="preserve"> </w:t>
      </w:r>
      <w:r>
        <w:rPr>
          <w:sz w:val="24"/>
        </w:rPr>
        <w:t>enunţat</w:t>
      </w:r>
      <w:r>
        <w:rPr>
          <w:spacing w:val="33"/>
          <w:sz w:val="24"/>
        </w:rPr>
        <w:t xml:space="preserve"> </w:t>
      </w:r>
      <w:r>
        <w:rPr>
          <w:sz w:val="24"/>
        </w:rPr>
        <w:t>în</w:t>
      </w:r>
      <w:r>
        <w:rPr>
          <w:spacing w:val="35"/>
          <w:sz w:val="24"/>
        </w:rPr>
        <w:t xml:space="preserve"> </w:t>
      </w:r>
      <w:r>
        <w:rPr>
          <w:sz w:val="24"/>
        </w:rPr>
        <w:t>alin.</w:t>
      </w:r>
      <w:r>
        <w:rPr>
          <w:spacing w:val="31"/>
          <w:sz w:val="24"/>
        </w:rPr>
        <w:t xml:space="preserve"> </w:t>
      </w:r>
      <w:r>
        <w:rPr>
          <w:sz w:val="24"/>
        </w:rPr>
        <w:t>anterior</w:t>
      </w:r>
      <w:r>
        <w:rPr>
          <w:spacing w:val="33"/>
          <w:sz w:val="24"/>
        </w:rPr>
        <w:t xml:space="preserve"> </w:t>
      </w:r>
      <w:r>
        <w:rPr>
          <w:sz w:val="24"/>
        </w:rPr>
        <w:t>poate</w:t>
      </w:r>
      <w:r>
        <w:rPr>
          <w:spacing w:val="33"/>
          <w:sz w:val="24"/>
        </w:rPr>
        <w:t xml:space="preserve"> </w:t>
      </w:r>
      <w:r>
        <w:rPr>
          <w:sz w:val="24"/>
        </w:rPr>
        <w:t>atrage</w:t>
      </w:r>
    </w:p>
    <w:p w:rsidR="00D07A16" w:rsidRDefault="00D07A16">
      <w:pPr>
        <w:spacing w:line="275" w:lineRule="exact"/>
        <w:rPr>
          <w:sz w:val="24"/>
        </w:rPr>
        <w:sectPr w:rsidR="00D07A16">
          <w:pgSz w:w="11910" w:h="16840"/>
          <w:pgMar w:top="1040" w:right="1020" w:bottom="280" w:left="1000" w:header="720" w:footer="720" w:gutter="0"/>
          <w:cols w:space="720"/>
        </w:sectPr>
      </w:pPr>
    </w:p>
    <w:p w:rsidR="00D07A16" w:rsidRDefault="007E3960">
      <w:pPr>
        <w:pStyle w:val="BodyText"/>
        <w:spacing w:before="71" w:line="274" w:lineRule="exact"/>
        <w:ind w:left="356"/>
        <w:jc w:val="left"/>
      </w:pPr>
      <w:r>
        <w:lastRenderedPageBreak/>
        <w:t>după sine plata de daune-interese de către partea în culpă.</w:t>
      </w:r>
    </w:p>
    <w:p w:rsidR="00D07A16" w:rsidRDefault="007E3960">
      <w:pPr>
        <w:pStyle w:val="ListParagraph"/>
        <w:numPr>
          <w:ilvl w:val="1"/>
          <w:numId w:val="53"/>
        </w:numPr>
        <w:tabs>
          <w:tab w:val="left" w:pos="1007"/>
        </w:tabs>
        <w:ind w:right="117" w:firstLine="180"/>
        <w:jc w:val="left"/>
        <w:rPr>
          <w:sz w:val="24"/>
        </w:rPr>
      </w:pPr>
      <w:r>
        <w:rPr>
          <w:sz w:val="24"/>
        </w:rPr>
        <w:t>Refuzul ofertantului declarat câştigător de a încheia contractul de concesiune de bunuri proprietate publică poate atrage după sine plata</w:t>
      </w:r>
      <w:r>
        <w:rPr>
          <w:spacing w:val="-8"/>
          <w:sz w:val="24"/>
        </w:rPr>
        <w:t xml:space="preserve"> </w:t>
      </w:r>
      <w:r>
        <w:rPr>
          <w:sz w:val="24"/>
        </w:rPr>
        <w:t>daunelor-interese.</w:t>
      </w:r>
    </w:p>
    <w:p w:rsidR="00D07A16" w:rsidRDefault="007E3960">
      <w:pPr>
        <w:pStyle w:val="ListParagraph"/>
        <w:numPr>
          <w:ilvl w:val="1"/>
          <w:numId w:val="53"/>
        </w:numPr>
        <w:tabs>
          <w:tab w:val="left" w:pos="944"/>
        </w:tabs>
        <w:ind w:left="132" w:right="114" w:firstLine="361"/>
        <w:jc w:val="both"/>
        <w:rPr>
          <w:sz w:val="24"/>
        </w:rPr>
      </w:pPr>
      <w:r>
        <w:rPr>
          <w:sz w:val="24"/>
        </w:rPr>
        <w:t>În cazul în care ofertantul declarat câştigător refuză încheierea contractului, procedura de atribuire se anulează, iar concedentul reia procedura, în condiţiile legii, studiul de oportunitate păstrându-şi</w:t>
      </w:r>
      <w:r>
        <w:rPr>
          <w:spacing w:val="-2"/>
          <w:sz w:val="24"/>
        </w:rPr>
        <w:t xml:space="preserve"> </w:t>
      </w:r>
      <w:r>
        <w:rPr>
          <w:sz w:val="24"/>
        </w:rPr>
        <w:t>valabilitatea.</w:t>
      </w:r>
    </w:p>
    <w:p w:rsidR="00D07A16" w:rsidRDefault="007E3960">
      <w:pPr>
        <w:pStyle w:val="ListParagraph"/>
        <w:numPr>
          <w:ilvl w:val="1"/>
          <w:numId w:val="53"/>
        </w:numPr>
        <w:tabs>
          <w:tab w:val="left" w:pos="901"/>
        </w:tabs>
        <w:ind w:left="132" w:right="117" w:firstLine="241"/>
        <w:jc w:val="both"/>
        <w:rPr>
          <w:sz w:val="24"/>
        </w:rPr>
      </w:pPr>
      <w:r>
        <w:rPr>
          <w:sz w:val="24"/>
        </w:rPr>
        <w:t>Daunele-interese prevăzute la alin. (1) se stabilesc de către tribunalul în a cărui rază teritorială se află sediul concedentului, la cererea părţii interesate, dacă părţile nu stabilesc</w:t>
      </w:r>
      <w:r>
        <w:rPr>
          <w:spacing w:val="-26"/>
          <w:sz w:val="24"/>
        </w:rPr>
        <w:t xml:space="preserve"> </w:t>
      </w:r>
      <w:r>
        <w:rPr>
          <w:sz w:val="24"/>
        </w:rPr>
        <w:t>altfel.</w:t>
      </w:r>
    </w:p>
    <w:p w:rsidR="00D07A16" w:rsidRDefault="007E3960">
      <w:pPr>
        <w:pStyle w:val="ListParagraph"/>
        <w:numPr>
          <w:ilvl w:val="1"/>
          <w:numId w:val="53"/>
        </w:numPr>
        <w:tabs>
          <w:tab w:val="left" w:pos="800"/>
        </w:tabs>
        <w:ind w:left="132" w:right="114" w:firstLine="241"/>
        <w:jc w:val="both"/>
        <w:rPr>
          <w:sz w:val="24"/>
        </w:rPr>
      </w:pPr>
      <w:r>
        <w:rPr>
          <w:sz w:val="24"/>
        </w:rPr>
        <w:t>În cazul în care concedentul nu poate încheia contractul cu ofertantul declarat câştigător din cauza faptului că ofertantul în cauză se află într-o situaţie de forţă majoră sau în imposibilitatea fortuită de a executa contractul, concedentul are dreptul să declare câştigătoare oferta clasată pe locul doi, în condiţiile în care aceasta este</w:t>
      </w:r>
      <w:r>
        <w:rPr>
          <w:spacing w:val="-5"/>
          <w:sz w:val="24"/>
        </w:rPr>
        <w:t xml:space="preserve"> </w:t>
      </w:r>
      <w:r>
        <w:rPr>
          <w:sz w:val="24"/>
        </w:rPr>
        <w:t>admisibilă.</w:t>
      </w:r>
    </w:p>
    <w:p w:rsidR="00D07A16" w:rsidRDefault="007E3960">
      <w:pPr>
        <w:pStyle w:val="ListParagraph"/>
        <w:numPr>
          <w:ilvl w:val="1"/>
          <w:numId w:val="53"/>
        </w:numPr>
        <w:tabs>
          <w:tab w:val="left" w:pos="851"/>
        </w:tabs>
        <w:ind w:left="132" w:right="118" w:firstLine="241"/>
        <w:jc w:val="both"/>
        <w:rPr>
          <w:sz w:val="24"/>
        </w:rPr>
      </w:pPr>
      <w:r>
        <w:rPr>
          <w:sz w:val="24"/>
        </w:rPr>
        <w:t>În cazul în care, în situaţia prevăzută la alin. (4), nu există o ofertă clasată pe locul doi admisibilă, se aplică prevederile alin.</w:t>
      </w:r>
      <w:r>
        <w:rPr>
          <w:spacing w:val="-3"/>
          <w:sz w:val="24"/>
        </w:rPr>
        <w:t xml:space="preserve"> </w:t>
      </w:r>
      <w:r>
        <w:rPr>
          <w:sz w:val="24"/>
        </w:rPr>
        <w:t>(2).</w:t>
      </w:r>
    </w:p>
    <w:p w:rsidR="00D07A16" w:rsidRDefault="00D07A16">
      <w:pPr>
        <w:pStyle w:val="BodyText"/>
        <w:spacing w:before="5"/>
        <w:ind w:left="0"/>
        <w:jc w:val="left"/>
      </w:pPr>
    </w:p>
    <w:p w:rsidR="00D07A16" w:rsidRDefault="007E3960">
      <w:pPr>
        <w:pStyle w:val="BodyText"/>
        <w:spacing w:line="237" w:lineRule="auto"/>
        <w:ind w:right="120"/>
      </w:pPr>
      <w:r>
        <w:rPr>
          <w:b/>
        </w:rPr>
        <w:t xml:space="preserve">Art. 41. </w:t>
      </w:r>
      <w:r>
        <w:t>(1) Contractul de concesiune trebuie să cuprindă clauzele prevăzute în caietul de sarcini şi clauzele convenite de părţile contractante, în completarea celor din caietul de sarcini, fără a contraveni obiectivelor concesiunii prevăzute în caietul de sarcini.</w:t>
      </w:r>
    </w:p>
    <w:p w:rsidR="00D07A16" w:rsidRDefault="007E3960">
      <w:pPr>
        <w:pStyle w:val="ListParagraph"/>
        <w:numPr>
          <w:ilvl w:val="0"/>
          <w:numId w:val="52"/>
        </w:numPr>
        <w:tabs>
          <w:tab w:val="left" w:pos="558"/>
        </w:tabs>
        <w:spacing w:before="2" w:line="237" w:lineRule="auto"/>
        <w:ind w:right="119" w:firstLine="0"/>
        <w:jc w:val="both"/>
        <w:rPr>
          <w:sz w:val="24"/>
        </w:rPr>
      </w:pPr>
      <w:r>
        <w:rPr>
          <w:sz w:val="24"/>
        </w:rPr>
        <w:t>Contractul de concesiune trebuie să conţină interdicţia pentru concesionar de a subconcesiona, în tot sau în parte, unei alte persoane obiectul</w:t>
      </w:r>
      <w:r>
        <w:rPr>
          <w:spacing w:val="-2"/>
          <w:sz w:val="24"/>
        </w:rPr>
        <w:t xml:space="preserve"> </w:t>
      </w:r>
      <w:r>
        <w:rPr>
          <w:sz w:val="24"/>
        </w:rPr>
        <w:t>concesiunii.</w:t>
      </w:r>
    </w:p>
    <w:p w:rsidR="00D07A16" w:rsidRDefault="007E3960">
      <w:pPr>
        <w:pStyle w:val="ListParagraph"/>
        <w:numPr>
          <w:ilvl w:val="0"/>
          <w:numId w:val="52"/>
        </w:numPr>
        <w:tabs>
          <w:tab w:val="left" w:pos="558"/>
        </w:tabs>
        <w:ind w:right="116" w:firstLine="0"/>
        <w:jc w:val="both"/>
        <w:rPr>
          <w:sz w:val="24"/>
        </w:rPr>
      </w:pPr>
      <w:r>
        <w:rPr>
          <w:sz w:val="24"/>
        </w:rPr>
        <w:t>Contractul de concesiune va cuprinde şi clauze contractuale referitoare la împărţirea responsabilităţilor de mediu între concedent şi</w:t>
      </w:r>
      <w:r>
        <w:rPr>
          <w:spacing w:val="-7"/>
          <w:sz w:val="24"/>
        </w:rPr>
        <w:t xml:space="preserve"> </w:t>
      </w:r>
      <w:r>
        <w:rPr>
          <w:sz w:val="24"/>
        </w:rPr>
        <w:t>concesionar.</w:t>
      </w:r>
    </w:p>
    <w:p w:rsidR="00D07A16" w:rsidRDefault="007E3960">
      <w:pPr>
        <w:pStyle w:val="ListParagraph"/>
        <w:numPr>
          <w:ilvl w:val="0"/>
          <w:numId w:val="52"/>
        </w:numPr>
        <w:tabs>
          <w:tab w:val="left" w:pos="558"/>
        </w:tabs>
        <w:spacing w:line="237" w:lineRule="auto"/>
        <w:ind w:right="118" w:firstLine="0"/>
        <w:jc w:val="both"/>
        <w:rPr>
          <w:sz w:val="24"/>
        </w:rPr>
      </w:pPr>
      <w:r>
        <w:rPr>
          <w:sz w:val="24"/>
        </w:rPr>
        <w:t>In contractul de concesiune trebuie precizate în mod distinct categoriile de bunuri ce vor fi utilizate de concesionar în derularea concesiunii,</w:t>
      </w:r>
      <w:r>
        <w:rPr>
          <w:spacing w:val="-5"/>
          <w:sz w:val="24"/>
        </w:rPr>
        <w:t xml:space="preserve"> </w:t>
      </w:r>
      <w:r>
        <w:rPr>
          <w:sz w:val="24"/>
        </w:rPr>
        <w:t>respectiv:</w:t>
      </w:r>
    </w:p>
    <w:p w:rsidR="00D07A16" w:rsidRDefault="007E3960">
      <w:pPr>
        <w:pStyle w:val="ListParagraph"/>
        <w:numPr>
          <w:ilvl w:val="0"/>
          <w:numId w:val="51"/>
        </w:numPr>
        <w:tabs>
          <w:tab w:val="left" w:pos="551"/>
        </w:tabs>
        <w:ind w:right="119" w:firstLine="120"/>
        <w:jc w:val="both"/>
        <w:rPr>
          <w:sz w:val="24"/>
        </w:rPr>
      </w:pPr>
      <w:r>
        <w:rPr>
          <w:sz w:val="24"/>
        </w:rPr>
        <w:t>bunurile de retur ce revin de plin drept, gratuit şi libere de orice sarcini concedentului la încetarea contractului de concesiune . Sunt bunuri de retur bunurile care au făcut obiectul concesiunii, precum şi cele care au rezultat în urma investiţiilor impuse prin caietul de</w:t>
      </w:r>
      <w:r>
        <w:rPr>
          <w:spacing w:val="-14"/>
          <w:sz w:val="24"/>
        </w:rPr>
        <w:t xml:space="preserve"> </w:t>
      </w:r>
      <w:r>
        <w:rPr>
          <w:sz w:val="24"/>
        </w:rPr>
        <w:t>sarcini;</w:t>
      </w:r>
    </w:p>
    <w:p w:rsidR="00D07A16" w:rsidRDefault="007E3960">
      <w:pPr>
        <w:pStyle w:val="ListParagraph"/>
        <w:numPr>
          <w:ilvl w:val="0"/>
          <w:numId w:val="51"/>
        </w:numPr>
        <w:tabs>
          <w:tab w:val="left" w:pos="567"/>
        </w:tabs>
        <w:ind w:right="119" w:firstLine="60"/>
        <w:jc w:val="both"/>
        <w:rPr>
          <w:sz w:val="24"/>
        </w:rPr>
      </w:pPr>
      <w:r>
        <w:rPr>
          <w:sz w:val="24"/>
        </w:rPr>
        <w:t>bunurile proprii care la încetarea contractului de concesiune rămân în proprietatea concesionarului. Sunt bunuri proprii bunurile care au aparţinut concesionarului şi au fost utilizate de către acesta pe durata</w:t>
      </w:r>
      <w:r>
        <w:rPr>
          <w:spacing w:val="-2"/>
          <w:sz w:val="24"/>
        </w:rPr>
        <w:t xml:space="preserve"> </w:t>
      </w:r>
      <w:r>
        <w:rPr>
          <w:sz w:val="24"/>
        </w:rPr>
        <w:t>concesiunii.</w:t>
      </w:r>
    </w:p>
    <w:p w:rsidR="00D07A16" w:rsidRDefault="007E3960">
      <w:pPr>
        <w:pStyle w:val="ListParagraph"/>
        <w:numPr>
          <w:ilvl w:val="0"/>
          <w:numId w:val="52"/>
        </w:numPr>
        <w:tabs>
          <w:tab w:val="left" w:pos="558"/>
        </w:tabs>
        <w:spacing w:line="237" w:lineRule="auto"/>
        <w:ind w:right="118" w:firstLine="0"/>
        <w:jc w:val="both"/>
        <w:rPr>
          <w:sz w:val="24"/>
        </w:rPr>
      </w:pPr>
      <w:r>
        <w:rPr>
          <w:sz w:val="24"/>
        </w:rPr>
        <w:t>Contractul de concesiune trebuie să conţină prevederile legate de durata concesiunii,  condiţiilor şi modalităţii de prelungire, precum şi garanţiile astfel cum au fost prevăzute prin studiul de oportunitate şi caietul de</w:t>
      </w:r>
      <w:r>
        <w:rPr>
          <w:spacing w:val="-3"/>
          <w:sz w:val="24"/>
        </w:rPr>
        <w:t xml:space="preserve"> </w:t>
      </w:r>
      <w:r>
        <w:rPr>
          <w:sz w:val="24"/>
        </w:rPr>
        <w:t>sarcini.</w:t>
      </w:r>
    </w:p>
    <w:p w:rsidR="00D07A16" w:rsidRDefault="007E3960">
      <w:pPr>
        <w:pStyle w:val="ListParagraph"/>
        <w:numPr>
          <w:ilvl w:val="0"/>
          <w:numId w:val="52"/>
        </w:numPr>
        <w:tabs>
          <w:tab w:val="left" w:pos="558"/>
        </w:tabs>
        <w:ind w:right="119" w:firstLine="0"/>
        <w:jc w:val="both"/>
        <w:rPr>
          <w:sz w:val="24"/>
        </w:rPr>
      </w:pPr>
      <w:r>
        <w:rPr>
          <w:sz w:val="24"/>
        </w:rPr>
        <w:t>Contractul de concesiune trebuie să conţină prevederile legate de valoarea redevenţei şi termenul de plată a acesteia conform ofertei declarate</w:t>
      </w:r>
      <w:r>
        <w:rPr>
          <w:spacing w:val="-5"/>
          <w:sz w:val="24"/>
        </w:rPr>
        <w:t xml:space="preserve"> </w:t>
      </w:r>
      <w:r>
        <w:rPr>
          <w:sz w:val="24"/>
        </w:rPr>
        <w:t>câştigătoare.</w:t>
      </w:r>
    </w:p>
    <w:p w:rsidR="00D07A16" w:rsidRDefault="00D07A16">
      <w:pPr>
        <w:pStyle w:val="BodyText"/>
        <w:spacing w:before="1"/>
        <w:ind w:left="0"/>
        <w:jc w:val="left"/>
        <w:rPr>
          <w:sz w:val="34"/>
        </w:rPr>
      </w:pPr>
    </w:p>
    <w:p w:rsidR="00D07A16" w:rsidRDefault="007E3960">
      <w:pPr>
        <w:pStyle w:val="Heading1"/>
      </w:pPr>
      <w:r>
        <w:t xml:space="preserve">CAPITOLUL XI – </w:t>
      </w:r>
      <w:r>
        <w:rPr>
          <w:u w:val="thick"/>
        </w:rPr>
        <w:t>Drepturile si obligatiile concesionarului si concendentului</w:t>
      </w:r>
    </w:p>
    <w:p w:rsidR="00D07A16" w:rsidRDefault="00D07A16">
      <w:pPr>
        <w:pStyle w:val="BodyText"/>
        <w:spacing w:before="2"/>
        <w:ind w:left="0"/>
        <w:jc w:val="left"/>
        <w:rPr>
          <w:b/>
          <w:sz w:val="21"/>
        </w:rPr>
      </w:pPr>
    </w:p>
    <w:p w:rsidR="00D07A16" w:rsidRDefault="007E3960">
      <w:pPr>
        <w:pStyle w:val="BodyText"/>
        <w:spacing w:before="93" w:line="237" w:lineRule="auto"/>
        <w:ind w:right="117"/>
      </w:pPr>
      <w:r>
        <w:rPr>
          <w:b/>
        </w:rPr>
        <w:t xml:space="preserve">Art. 42. </w:t>
      </w:r>
      <w:r>
        <w:t>(1) În temeiul contractului de concesiune , concesionarul dobândeşte dreptul  de  a exploata, pe riscul şi pe răspunderea sa, bunurile ce fac obiectul contractului, potrivit obiectivelor stabilite de către</w:t>
      </w:r>
      <w:r>
        <w:rPr>
          <w:spacing w:val="-2"/>
        </w:rPr>
        <w:t xml:space="preserve"> </w:t>
      </w:r>
      <w:r>
        <w:t>concedent.</w:t>
      </w:r>
    </w:p>
    <w:p w:rsidR="00D07A16" w:rsidRDefault="007E3960">
      <w:pPr>
        <w:pStyle w:val="ListParagraph"/>
        <w:numPr>
          <w:ilvl w:val="0"/>
          <w:numId w:val="50"/>
        </w:numPr>
        <w:tabs>
          <w:tab w:val="left" w:pos="776"/>
        </w:tabs>
        <w:ind w:right="113" w:firstLine="241"/>
        <w:jc w:val="both"/>
        <w:rPr>
          <w:sz w:val="24"/>
        </w:rPr>
      </w:pPr>
      <w:r>
        <w:rPr>
          <w:sz w:val="24"/>
        </w:rPr>
        <w:t>Concesionarul are dreptul de a folosi şi de a culege fructele, respectiv productele bunurilor ce fac obiectul concesiunii, potrivit naturii bunului şi scopului stabilit de părţi prin contractul de concesiune</w:t>
      </w:r>
      <w:r>
        <w:rPr>
          <w:spacing w:val="-1"/>
          <w:sz w:val="24"/>
        </w:rPr>
        <w:t xml:space="preserve"> </w:t>
      </w:r>
      <w:r>
        <w:rPr>
          <w:sz w:val="24"/>
        </w:rPr>
        <w:t>.</w:t>
      </w:r>
    </w:p>
    <w:p w:rsidR="00D07A16" w:rsidRDefault="007E3960">
      <w:pPr>
        <w:pStyle w:val="ListParagraph"/>
        <w:numPr>
          <w:ilvl w:val="0"/>
          <w:numId w:val="50"/>
        </w:numPr>
        <w:tabs>
          <w:tab w:val="left" w:pos="796"/>
        </w:tabs>
        <w:ind w:right="114" w:firstLine="241"/>
        <w:jc w:val="both"/>
        <w:rPr>
          <w:sz w:val="24"/>
        </w:rPr>
      </w:pPr>
      <w:r>
        <w:rPr>
          <w:sz w:val="24"/>
        </w:rPr>
        <w:t>Concesionarul îşi execută obligaţiile potrivit termenilor şi condiţiilor prevăzute în contractul de concesiune şi în acord cu prevederile legale specifice bunului</w:t>
      </w:r>
      <w:r>
        <w:rPr>
          <w:spacing w:val="-10"/>
          <w:sz w:val="24"/>
        </w:rPr>
        <w:t xml:space="preserve"> </w:t>
      </w:r>
      <w:r>
        <w:rPr>
          <w:sz w:val="24"/>
        </w:rPr>
        <w:t>concesionat.</w:t>
      </w:r>
    </w:p>
    <w:p w:rsidR="00D07A16" w:rsidRDefault="007E3960">
      <w:pPr>
        <w:pStyle w:val="ListParagraph"/>
        <w:numPr>
          <w:ilvl w:val="0"/>
          <w:numId w:val="50"/>
        </w:numPr>
        <w:tabs>
          <w:tab w:val="left" w:pos="810"/>
        </w:tabs>
        <w:ind w:right="123" w:firstLine="241"/>
        <w:jc w:val="both"/>
        <w:rPr>
          <w:sz w:val="24"/>
        </w:rPr>
      </w:pPr>
      <w:r>
        <w:rPr>
          <w:sz w:val="24"/>
        </w:rPr>
        <w:t>Concesionarul nu va fi obligat să suporte creşterea sarcinilor legate de execuţia obligaţiilor sale, în cazul în care această creştere rezultă în</w:t>
      </w:r>
      <w:r>
        <w:rPr>
          <w:spacing w:val="-6"/>
          <w:sz w:val="24"/>
        </w:rPr>
        <w:t xml:space="preserve"> </w:t>
      </w:r>
      <w:r>
        <w:rPr>
          <w:sz w:val="24"/>
        </w:rPr>
        <w:t>urma:</w:t>
      </w:r>
    </w:p>
    <w:p w:rsidR="00D07A16" w:rsidRDefault="007E3960">
      <w:pPr>
        <w:pStyle w:val="ListParagraph"/>
        <w:numPr>
          <w:ilvl w:val="1"/>
          <w:numId w:val="50"/>
        </w:numPr>
        <w:tabs>
          <w:tab w:val="left" w:pos="799"/>
        </w:tabs>
        <w:ind w:hanging="245"/>
        <w:rPr>
          <w:sz w:val="24"/>
        </w:rPr>
      </w:pPr>
      <w:r>
        <w:rPr>
          <w:sz w:val="24"/>
        </w:rPr>
        <w:t>unei măsuri dispuse de o autoritate</w:t>
      </w:r>
      <w:r>
        <w:rPr>
          <w:spacing w:val="-4"/>
          <w:sz w:val="24"/>
        </w:rPr>
        <w:t xml:space="preserve"> </w:t>
      </w:r>
      <w:r>
        <w:rPr>
          <w:sz w:val="24"/>
        </w:rPr>
        <w:t>publică;</w:t>
      </w:r>
    </w:p>
    <w:p w:rsidR="00D07A16" w:rsidRDefault="007E3960">
      <w:pPr>
        <w:pStyle w:val="ListParagraph"/>
        <w:numPr>
          <w:ilvl w:val="1"/>
          <w:numId w:val="50"/>
        </w:numPr>
        <w:tabs>
          <w:tab w:val="left" w:pos="813"/>
        </w:tabs>
        <w:ind w:left="812" w:hanging="259"/>
        <w:rPr>
          <w:sz w:val="24"/>
        </w:rPr>
      </w:pPr>
      <w:r>
        <w:rPr>
          <w:sz w:val="24"/>
        </w:rPr>
        <w:t>unui caz de forţă majoră sau unui caz</w:t>
      </w:r>
      <w:r>
        <w:rPr>
          <w:spacing w:val="-1"/>
          <w:sz w:val="24"/>
        </w:rPr>
        <w:t xml:space="preserve"> </w:t>
      </w:r>
      <w:r>
        <w:rPr>
          <w:sz w:val="24"/>
        </w:rPr>
        <w:t>fortuit.</w:t>
      </w:r>
    </w:p>
    <w:p w:rsidR="00D07A16" w:rsidRDefault="007E3960">
      <w:pPr>
        <w:pStyle w:val="ListParagraph"/>
        <w:numPr>
          <w:ilvl w:val="0"/>
          <w:numId w:val="50"/>
        </w:numPr>
        <w:tabs>
          <w:tab w:val="left" w:pos="772"/>
        </w:tabs>
        <w:ind w:left="771" w:hanging="398"/>
        <w:rPr>
          <w:sz w:val="24"/>
        </w:rPr>
      </w:pPr>
      <w:r>
        <w:rPr>
          <w:sz w:val="24"/>
        </w:rPr>
        <w:t>Concesionarul este obligat să respecte condiţiile impuse de natura bunurilor</w:t>
      </w:r>
      <w:r>
        <w:rPr>
          <w:spacing w:val="-11"/>
          <w:sz w:val="24"/>
        </w:rPr>
        <w:t xml:space="preserve"> </w:t>
      </w:r>
      <w:r>
        <w:rPr>
          <w:sz w:val="24"/>
        </w:rPr>
        <w:t>.</w:t>
      </w:r>
    </w:p>
    <w:p w:rsidR="00D07A16" w:rsidRDefault="007E3960">
      <w:pPr>
        <w:pStyle w:val="ListParagraph"/>
        <w:numPr>
          <w:ilvl w:val="0"/>
          <w:numId w:val="50"/>
        </w:numPr>
        <w:tabs>
          <w:tab w:val="left" w:pos="846"/>
        </w:tabs>
        <w:ind w:left="845" w:hanging="472"/>
        <w:rPr>
          <w:sz w:val="24"/>
        </w:rPr>
      </w:pPr>
      <w:r>
        <w:rPr>
          <w:spacing w:val="-3"/>
          <w:sz w:val="24"/>
        </w:rPr>
        <w:t>În</w:t>
      </w:r>
      <w:r>
        <w:rPr>
          <w:spacing w:val="32"/>
          <w:sz w:val="24"/>
        </w:rPr>
        <w:t xml:space="preserve"> </w:t>
      </w:r>
      <w:r>
        <w:rPr>
          <w:sz w:val="24"/>
        </w:rPr>
        <w:t>temeiul</w:t>
      </w:r>
      <w:r>
        <w:rPr>
          <w:spacing w:val="33"/>
          <w:sz w:val="24"/>
        </w:rPr>
        <w:t xml:space="preserve"> </w:t>
      </w:r>
      <w:r>
        <w:rPr>
          <w:sz w:val="24"/>
        </w:rPr>
        <w:t>contractului</w:t>
      </w:r>
      <w:r>
        <w:rPr>
          <w:spacing w:val="33"/>
          <w:sz w:val="24"/>
        </w:rPr>
        <w:t xml:space="preserve"> </w:t>
      </w:r>
      <w:r>
        <w:rPr>
          <w:sz w:val="24"/>
        </w:rPr>
        <w:t>de</w:t>
      </w:r>
      <w:r>
        <w:rPr>
          <w:spacing w:val="31"/>
          <w:sz w:val="24"/>
        </w:rPr>
        <w:t xml:space="preserve"> </w:t>
      </w:r>
      <w:r>
        <w:rPr>
          <w:sz w:val="24"/>
        </w:rPr>
        <w:t>concesiune</w:t>
      </w:r>
      <w:r>
        <w:rPr>
          <w:spacing w:val="32"/>
          <w:sz w:val="24"/>
        </w:rPr>
        <w:t xml:space="preserve"> </w:t>
      </w:r>
      <w:r>
        <w:rPr>
          <w:sz w:val="24"/>
        </w:rPr>
        <w:t>,</w:t>
      </w:r>
      <w:r>
        <w:rPr>
          <w:spacing w:val="36"/>
          <w:sz w:val="24"/>
        </w:rPr>
        <w:t xml:space="preserve"> </w:t>
      </w:r>
      <w:r>
        <w:rPr>
          <w:sz w:val="24"/>
        </w:rPr>
        <w:t>concesionarul</w:t>
      </w:r>
      <w:r>
        <w:rPr>
          <w:spacing w:val="33"/>
          <w:sz w:val="24"/>
        </w:rPr>
        <w:t xml:space="preserve"> </w:t>
      </w:r>
      <w:r>
        <w:rPr>
          <w:sz w:val="24"/>
        </w:rPr>
        <w:t>are</w:t>
      </w:r>
      <w:r>
        <w:rPr>
          <w:spacing w:val="31"/>
          <w:sz w:val="24"/>
        </w:rPr>
        <w:t xml:space="preserve"> </w:t>
      </w:r>
      <w:r>
        <w:rPr>
          <w:sz w:val="24"/>
        </w:rPr>
        <w:t>obligaţia</w:t>
      </w:r>
      <w:r>
        <w:rPr>
          <w:spacing w:val="31"/>
          <w:sz w:val="24"/>
        </w:rPr>
        <w:t xml:space="preserve"> </w:t>
      </w:r>
      <w:r>
        <w:rPr>
          <w:sz w:val="24"/>
        </w:rPr>
        <w:t>să</w:t>
      </w:r>
      <w:r>
        <w:rPr>
          <w:spacing w:val="32"/>
          <w:sz w:val="24"/>
        </w:rPr>
        <w:t xml:space="preserve"> </w:t>
      </w:r>
      <w:r>
        <w:rPr>
          <w:sz w:val="24"/>
        </w:rPr>
        <w:t>asigure</w:t>
      </w:r>
      <w:r>
        <w:rPr>
          <w:spacing w:val="31"/>
          <w:sz w:val="24"/>
        </w:rPr>
        <w:t xml:space="preserve"> </w:t>
      </w:r>
      <w:r>
        <w:rPr>
          <w:sz w:val="24"/>
        </w:rPr>
        <w:t>exploatarea</w:t>
      </w:r>
    </w:p>
    <w:p w:rsidR="00D07A16" w:rsidRDefault="00D07A16">
      <w:pPr>
        <w:rPr>
          <w:sz w:val="24"/>
        </w:rPr>
        <w:sectPr w:rsidR="00D07A16">
          <w:pgSz w:w="11910" w:h="16840"/>
          <w:pgMar w:top="1040" w:right="1020" w:bottom="280" w:left="1000" w:header="720" w:footer="720" w:gutter="0"/>
          <w:cols w:space="720"/>
        </w:sectPr>
      </w:pPr>
    </w:p>
    <w:p w:rsidR="00D07A16" w:rsidRDefault="007E3960">
      <w:pPr>
        <w:pStyle w:val="BodyText"/>
        <w:spacing w:before="66"/>
        <w:jc w:val="left"/>
      </w:pPr>
      <w:r>
        <w:lastRenderedPageBreak/>
        <w:t>eficientă, în regim de continuitate şi permanenţă, a bunurilor care fac obiectul concesiunii.</w:t>
      </w:r>
    </w:p>
    <w:p w:rsidR="00D07A16" w:rsidRDefault="007E3960">
      <w:pPr>
        <w:pStyle w:val="ListParagraph"/>
        <w:numPr>
          <w:ilvl w:val="0"/>
          <w:numId w:val="50"/>
        </w:numPr>
        <w:tabs>
          <w:tab w:val="left" w:pos="906"/>
        </w:tabs>
        <w:ind w:right="113" w:firstLine="241"/>
        <w:jc w:val="both"/>
        <w:rPr>
          <w:sz w:val="24"/>
        </w:rPr>
      </w:pPr>
      <w:r>
        <w:rPr>
          <w:sz w:val="24"/>
        </w:rPr>
        <w:t>Concesionarul are obligaţia ca în termen de cel mult 90 de zile de la data semnării contractului de concesiune să depună, cu titlu de garanţie, o sumă fixă reprezentând o cotă-parte de 10 % din suma obligaţiei de plată către concedent, stabilită de acesta şi datorată pentru primul an de exploatare.</w:t>
      </w:r>
    </w:p>
    <w:p w:rsidR="00D07A16" w:rsidRDefault="007E3960">
      <w:pPr>
        <w:pStyle w:val="ListParagraph"/>
        <w:numPr>
          <w:ilvl w:val="0"/>
          <w:numId w:val="50"/>
        </w:numPr>
        <w:tabs>
          <w:tab w:val="left" w:pos="959"/>
        </w:tabs>
        <w:spacing w:before="1"/>
        <w:ind w:right="115" w:firstLine="241"/>
        <w:jc w:val="both"/>
        <w:rPr>
          <w:sz w:val="24"/>
        </w:rPr>
      </w:pPr>
      <w:r>
        <w:rPr>
          <w:sz w:val="24"/>
        </w:rPr>
        <w:t>Din această sumă sunt reţinute, dacă este cazul, penalităţile şi alte sume datorate concedentului de către concesionar, în baza contractului de concesiune de bunuri proprietate publică.</w:t>
      </w:r>
    </w:p>
    <w:p w:rsidR="00D07A16" w:rsidRDefault="007E3960">
      <w:pPr>
        <w:pStyle w:val="ListParagraph"/>
        <w:numPr>
          <w:ilvl w:val="0"/>
          <w:numId w:val="50"/>
        </w:numPr>
        <w:tabs>
          <w:tab w:val="left" w:pos="820"/>
        </w:tabs>
        <w:ind w:right="119" w:firstLine="241"/>
        <w:jc w:val="both"/>
        <w:rPr>
          <w:sz w:val="24"/>
        </w:rPr>
      </w:pPr>
      <w:r>
        <w:rPr>
          <w:sz w:val="24"/>
        </w:rPr>
        <w:t>Concesionarul poate constitui drept garanţie şi titluri de credit, asupra cărora se va institui garanţie reală mobiliară, cu acordul</w:t>
      </w:r>
      <w:r>
        <w:rPr>
          <w:spacing w:val="1"/>
          <w:sz w:val="24"/>
        </w:rPr>
        <w:t xml:space="preserve"> </w:t>
      </w:r>
      <w:r>
        <w:rPr>
          <w:sz w:val="24"/>
        </w:rPr>
        <w:t>concedentului.</w:t>
      </w:r>
    </w:p>
    <w:p w:rsidR="00D07A16" w:rsidRDefault="007E3960">
      <w:pPr>
        <w:pStyle w:val="ListParagraph"/>
        <w:numPr>
          <w:ilvl w:val="0"/>
          <w:numId w:val="50"/>
        </w:numPr>
        <w:tabs>
          <w:tab w:val="left" w:pos="1026"/>
        </w:tabs>
        <w:ind w:right="117" w:firstLine="241"/>
        <w:jc w:val="both"/>
        <w:rPr>
          <w:sz w:val="24"/>
        </w:rPr>
      </w:pPr>
      <w:r>
        <w:rPr>
          <w:sz w:val="24"/>
        </w:rPr>
        <w:t>Concesionarul este obligat să plătească redevenţa la valoarea şi în modul stabilit în contractul de concesiune .</w:t>
      </w:r>
    </w:p>
    <w:p w:rsidR="00D07A16" w:rsidRDefault="007E3960">
      <w:pPr>
        <w:pStyle w:val="ListParagraph"/>
        <w:numPr>
          <w:ilvl w:val="0"/>
          <w:numId w:val="50"/>
        </w:numPr>
        <w:tabs>
          <w:tab w:val="left" w:pos="911"/>
        </w:tabs>
        <w:ind w:right="113" w:firstLine="241"/>
        <w:jc w:val="both"/>
        <w:rPr>
          <w:sz w:val="24"/>
        </w:rPr>
      </w:pPr>
      <w:r>
        <w:rPr>
          <w:sz w:val="24"/>
        </w:rPr>
        <w:t>La încetarea contractului de concesiune , concesionarul este obligat să restituie, pe bază de proces-verbal, în deplină proprietate, liber de orice sarcină, bunul</w:t>
      </w:r>
      <w:r>
        <w:rPr>
          <w:spacing w:val="-3"/>
          <w:sz w:val="24"/>
        </w:rPr>
        <w:t xml:space="preserve"> </w:t>
      </w:r>
      <w:r>
        <w:rPr>
          <w:sz w:val="24"/>
        </w:rPr>
        <w:t>concesionat.</w:t>
      </w:r>
    </w:p>
    <w:p w:rsidR="00D07A16" w:rsidRDefault="007E3960">
      <w:pPr>
        <w:pStyle w:val="ListParagraph"/>
        <w:numPr>
          <w:ilvl w:val="0"/>
          <w:numId w:val="50"/>
        </w:numPr>
        <w:tabs>
          <w:tab w:val="left" w:pos="985"/>
        </w:tabs>
        <w:ind w:right="112" w:firstLine="241"/>
        <w:jc w:val="both"/>
        <w:rPr>
          <w:sz w:val="24"/>
        </w:rPr>
      </w:pPr>
      <w:r>
        <w:rPr>
          <w:spacing w:val="-3"/>
          <w:sz w:val="24"/>
        </w:rPr>
        <w:t xml:space="preserve">În </w:t>
      </w:r>
      <w:r>
        <w:rPr>
          <w:sz w:val="24"/>
        </w:rPr>
        <w:t>condiţiile încetării contractului de concesiune din alte cauze decât prin ajungere la termen, forţă majoră sau caz fortuit, concesionarul este obligat să asigure continuitatea exploatării bunului , în condiţiile stipulate în contract, până la preluarea acestora de către</w:t>
      </w:r>
      <w:r>
        <w:rPr>
          <w:spacing w:val="-11"/>
          <w:sz w:val="24"/>
        </w:rPr>
        <w:t xml:space="preserve"> </w:t>
      </w:r>
      <w:r>
        <w:rPr>
          <w:sz w:val="24"/>
        </w:rPr>
        <w:t>concedent.</w:t>
      </w:r>
    </w:p>
    <w:p w:rsidR="00D07A16" w:rsidRDefault="007E3960">
      <w:pPr>
        <w:pStyle w:val="ListParagraph"/>
        <w:numPr>
          <w:ilvl w:val="0"/>
          <w:numId w:val="50"/>
        </w:numPr>
        <w:tabs>
          <w:tab w:val="left" w:pos="925"/>
        </w:tabs>
        <w:ind w:right="119" w:firstLine="241"/>
        <w:jc w:val="both"/>
        <w:rPr>
          <w:sz w:val="24"/>
        </w:rPr>
      </w:pPr>
      <w:r>
        <w:rPr>
          <w:sz w:val="24"/>
        </w:rPr>
        <w:t>În cazul în care concesionarul sesizează existenţa unor cauze sau iminenţa producerii unor evenimente de natură să conducă la imposibilitatea exploatării bunului, va notifica de îndată acest fapt concedentului, în vederea luării măsurilor ce se impun pentru asigurarea continuităţii exploatării</w:t>
      </w:r>
      <w:r>
        <w:rPr>
          <w:spacing w:val="-1"/>
          <w:sz w:val="24"/>
        </w:rPr>
        <w:t xml:space="preserve"> </w:t>
      </w:r>
      <w:r>
        <w:rPr>
          <w:sz w:val="24"/>
        </w:rPr>
        <w:t>bunului.</w:t>
      </w:r>
    </w:p>
    <w:p w:rsidR="00D07A16" w:rsidRDefault="007E3960">
      <w:pPr>
        <w:pStyle w:val="BodyText"/>
        <w:spacing w:before="1"/>
        <w:ind w:right="428"/>
        <w:jc w:val="left"/>
      </w:pPr>
      <w:r>
        <w:rPr>
          <w:b/>
        </w:rPr>
        <w:t xml:space="preserve">Art. 43. (1) </w:t>
      </w:r>
      <w:r>
        <w:t>Concedentul are dreptul să verifice în perioada derulării contractului de concesiune modul în care sunt respectate clauzele acestuia de către concesionar.</w:t>
      </w:r>
    </w:p>
    <w:p w:rsidR="00D07A16" w:rsidRDefault="007E3960">
      <w:pPr>
        <w:pStyle w:val="ListParagraph"/>
        <w:numPr>
          <w:ilvl w:val="0"/>
          <w:numId w:val="49"/>
        </w:numPr>
        <w:tabs>
          <w:tab w:val="left" w:pos="876"/>
          <w:tab w:val="left" w:pos="877"/>
        </w:tabs>
        <w:ind w:right="122" w:firstLine="120"/>
        <w:jc w:val="left"/>
        <w:rPr>
          <w:sz w:val="24"/>
        </w:rPr>
      </w:pPr>
      <w:r>
        <w:rPr>
          <w:spacing w:val="-3"/>
          <w:sz w:val="24"/>
        </w:rPr>
        <w:t xml:space="preserve">Verificarea </w:t>
      </w:r>
      <w:r>
        <w:rPr>
          <w:sz w:val="24"/>
        </w:rPr>
        <w:t>prevăzută la alin. (1) se efectuează numai cu notificarea prealabilă a concesionarului şi în condiţiile stabilite în contractul de concesiune</w:t>
      </w:r>
      <w:r>
        <w:rPr>
          <w:spacing w:val="-6"/>
          <w:sz w:val="24"/>
        </w:rPr>
        <w:t xml:space="preserve"> </w:t>
      </w:r>
      <w:r>
        <w:rPr>
          <w:sz w:val="24"/>
        </w:rPr>
        <w:t>.</w:t>
      </w:r>
    </w:p>
    <w:p w:rsidR="00D07A16" w:rsidRDefault="007E3960">
      <w:pPr>
        <w:pStyle w:val="ListParagraph"/>
        <w:numPr>
          <w:ilvl w:val="0"/>
          <w:numId w:val="49"/>
        </w:numPr>
        <w:tabs>
          <w:tab w:val="left" w:pos="784"/>
        </w:tabs>
        <w:ind w:right="121" w:firstLine="241"/>
        <w:jc w:val="both"/>
        <w:rPr>
          <w:sz w:val="24"/>
        </w:rPr>
      </w:pPr>
      <w:r>
        <w:rPr>
          <w:sz w:val="24"/>
        </w:rPr>
        <w:t>Concedentul este obligat să nu îl tulbure pe concesionar în exerciţiul drepturilor rezultate din contractul de concesiune .</w:t>
      </w:r>
    </w:p>
    <w:p w:rsidR="00D07A16" w:rsidRDefault="007E3960">
      <w:pPr>
        <w:pStyle w:val="ListParagraph"/>
        <w:numPr>
          <w:ilvl w:val="0"/>
          <w:numId w:val="49"/>
        </w:numPr>
        <w:tabs>
          <w:tab w:val="left" w:pos="728"/>
        </w:tabs>
        <w:ind w:right="122" w:firstLine="181"/>
        <w:jc w:val="both"/>
        <w:rPr>
          <w:sz w:val="24"/>
        </w:rPr>
      </w:pPr>
      <w:r>
        <w:rPr>
          <w:sz w:val="24"/>
        </w:rPr>
        <w:t>Concedentul este obligat să notifice concesionarului apariţia oricăror împrejurări de natură să aducă atingere drepturilor</w:t>
      </w:r>
      <w:r>
        <w:rPr>
          <w:spacing w:val="-2"/>
          <w:sz w:val="24"/>
        </w:rPr>
        <w:t xml:space="preserve"> </w:t>
      </w:r>
      <w:r>
        <w:rPr>
          <w:sz w:val="24"/>
        </w:rPr>
        <w:t>acestuia.</w:t>
      </w:r>
    </w:p>
    <w:p w:rsidR="00D07A16" w:rsidRDefault="007E3960">
      <w:pPr>
        <w:pStyle w:val="ListParagraph"/>
        <w:numPr>
          <w:ilvl w:val="0"/>
          <w:numId w:val="49"/>
        </w:numPr>
        <w:tabs>
          <w:tab w:val="left" w:pos="796"/>
        </w:tabs>
        <w:ind w:right="117" w:firstLine="241"/>
        <w:jc w:val="both"/>
        <w:rPr>
          <w:sz w:val="24"/>
        </w:rPr>
      </w:pPr>
      <w:r>
        <w:rPr>
          <w:sz w:val="24"/>
        </w:rPr>
        <w:t>Concedentul nu are dreptul să modifice în mod unilateral contractul de concesiune , în afară de cazurile prevăzute de</w:t>
      </w:r>
      <w:r>
        <w:rPr>
          <w:spacing w:val="-5"/>
          <w:sz w:val="24"/>
        </w:rPr>
        <w:t xml:space="preserve"> </w:t>
      </w:r>
      <w:r>
        <w:rPr>
          <w:sz w:val="24"/>
        </w:rPr>
        <w:t>lege.</w:t>
      </w:r>
    </w:p>
    <w:p w:rsidR="00D07A16" w:rsidRDefault="007E3960">
      <w:pPr>
        <w:pStyle w:val="ListParagraph"/>
        <w:numPr>
          <w:ilvl w:val="0"/>
          <w:numId w:val="49"/>
        </w:numPr>
        <w:tabs>
          <w:tab w:val="left" w:pos="800"/>
        </w:tabs>
        <w:ind w:right="111" w:firstLine="241"/>
        <w:jc w:val="both"/>
        <w:rPr>
          <w:sz w:val="24"/>
        </w:rPr>
      </w:pPr>
      <w:r>
        <w:rPr>
          <w:sz w:val="24"/>
        </w:rPr>
        <w:t>Concedentul poate modifica unilateral partea reglementară a contractului de concesiune , cu notificarea prealabilă a concesionarului, din motive excepţionale legate de interesul naţional sau local, după</w:t>
      </w:r>
      <w:r>
        <w:rPr>
          <w:spacing w:val="-1"/>
          <w:sz w:val="24"/>
        </w:rPr>
        <w:t xml:space="preserve"> </w:t>
      </w:r>
      <w:r>
        <w:rPr>
          <w:sz w:val="24"/>
        </w:rPr>
        <w:t>caz.</w:t>
      </w:r>
    </w:p>
    <w:p w:rsidR="00D07A16" w:rsidRDefault="007E3960">
      <w:pPr>
        <w:pStyle w:val="ListParagraph"/>
        <w:numPr>
          <w:ilvl w:val="0"/>
          <w:numId w:val="49"/>
        </w:numPr>
        <w:tabs>
          <w:tab w:val="left" w:pos="872"/>
        </w:tabs>
        <w:ind w:right="119" w:firstLine="241"/>
        <w:jc w:val="both"/>
        <w:rPr>
          <w:sz w:val="24"/>
        </w:rPr>
      </w:pPr>
      <w:r>
        <w:rPr>
          <w:sz w:val="24"/>
        </w:rPr>
        <w:t>Concesionarul este obligat să continue exploatarea bunului în noile condiţii stabilite de concedent, fără a putea solicita încetarea contractului de concesiune</w:t>
      </w:r>
      <w:r>
        <w:rPr>
          <w:spacing w:val="-6"/>
          <w:sz w:val="24"/>
        </w:rPr>
        <w:t xml:space="preserve"> </w:t>
      </w:r>
      <w:r>
        <w:rPr>
          <w:sz w:val="24"/>
        </w:rPr>
        <w:t>.</w:t>
      </w:r>
    </w:p>
    <w:p w:rsidR="00D07A16" w:rsidRDefault="007E3960">
      <w:pPr>
        <w:pStyle w:val="ListParagraph"/>
        <w:numPr>
          <w:ilvl w:val="0"/>
          <w:numId w:val="49"/>
        </w:numPr>
        <w:tabs>
          <w:tab w:val="left" w:pos="798"/>
        </w:tabs>
        <w:ind w:right="120" w:firstLine="241"/>
        <w:jc w:val="both"/>
        <w:rPr>
          <w:sz w:val="24"/>
        </w:rPr>
      </w:pPr>
      <w:r>
        <w:rPr>
          <w:sz w:val="24"/>
        </w:rPr>
        <w:t>În cazul în care modificarea unilaterală a contractului de concesiune îi aduce un prejudiciu, concesionarul are dreptul să primească fără întârziere o justă</w:t>
      </w:r>
      <w:r>
        <w:rPr>
          <w:spacing w:val="-8"/>
          <w:sz w:val="24"/>
        </w:rPr>
        <w:t xml:space="preserve"> </w:t>
      </w:r>
      <w:r>
        <w:rPr>
          <w:sz w:val="24"/>
        </w:rPr>
        <w:t>despăgubire.</w:t>
      </w:r>
    </w:p>
    <w:p w:rsidR="00D07A16" w:rsidRDefault="007E3960">
      <w:pPr>
        <w:pStyle w:val="ListParagraph"/>
        <w:numPr>
          <w:ilvl w:val="0"/>
          <w:numId w:val="49"/>
        </w:numPr>
        <w:tabs>
          <w:tab w:val="left" w:pos="788"/>
        </w:tabs>
        <w:ind w:right="118" w:firstLine="241"/>
        <w:jc w:val="both"/>
        <w:rPr>
          <w:sz w:val="24"/>
        </w:rPr>
      </w:pPr>
      <w:r>
        <w:rPr>
          <w:sz w:val="24"/>
        </w:rPr>
        <w:t>În caz de dezacord între concedent şi concesionar cu privire la suma despăgubirii, aceasta va fi stabilită de către instanţa judecătorească competentă. Dezacordul nu exclude îndeplinirea obligaţiilor contractuale de către</w:t>
      </w:r>
      <w:r>
        <w:rPr>
          <w:spacing w:val="-4"/>
          <w:sz w:val="24"/>
        </w:rPr>
        <w:t xml:space="preserve"> </w:t>
      </w:r>
      <w:r>
        <w:rPr>
          <w:sz w:val="24"/>
        </w:rPr>
        <w:t>concesionar.</w:t>
      </w:r>
    </w:p>
    <w:p w:rsidR="00D07A16" w:rsidRDefault="00D07A16">
      <w:pPr>
        <w:pStyle w:val="BodyText"/>
        <w:ind w:left="0"/>
        <w:jc w:val="left"/>
        <w:rPr>
          <w:sz w:val="26"/>
        </w:rPr>
      </w:pPr>
    </w:p>
    <w:p w:rsidR="00D07A16" w:rsidRDefault="00D07A16">
      <w:pPr>
        <w:pStyle w:val="BodyText"/>
        <w:spacing w:before="6"/>
        <w:ind w:left="0"/>
        <w:jc w:val="left"/>
        <w:rPr>
          <w:sz w:val="22"/>
        </w:rPr>
      </w:pPr>
    </w:p>
    <w:p w:rsidR="00D07A16" w:rsidRDefault="007E3960">
      <w:pPr>
        <w:pStyle w:val="BodyText"/>
        <w:spacing w:line="272" w:lineRule="exact"/>
        <w:jc w:val="left"/>
      </w:pPr>
      <w:r>
        <w:rPr>
          <w:b/>
        </w:rPr>
        <w:t>Art. 44. (1) I</w:t>
      </w:r>
      <w:r>
        <w:t>ncetarea contractului de concesiune poate avea loc în următoarele situaţii:</w:t>
      </w:r>
    </w:p>
    <w:p w:rsidR="00D07A16" w:rsidRDefault="007E3960">
      <w:pPr>
        <w:pStyle w:val="ListParagraph"/>
        <w:numPr>
          <w:ilvl w:val="0"/>
          <w:numId w:val="48"/>
        </w:numPr>
        <w:tabs>
          <w:tab w:val="left" w:pos="633"/>
        </w:tabs>
        <w:ind w:right="121" w:firstLine="241"/>
        <w:jc w:val="both"/>
        <w:rPr>
          <w:sz w:val="24"/>
        </w:rPr>
      </w:pPr>
      <w:r>
        <w:rPr>
          <w:sz w:val="24"/>
        </w:rPr>
        <w:t>la expirarea duratei stabilite în contractul de concesiune , în măsura în care părţile nu convin, în scris, prelungirea acestuia în condiţiile prevăzute de</w:t>
      </w:r>
      <w:r>
        <w:rPr>
          <w:spacing w:val="-5"/>
          <w:sz w:val="24"/>
        </w:rPr>
        <w:t xml:space="preserve"> </w:t>
      </w:r>
      <w:r>
        <w:rPr>
          <w:sz w:val="24"/>
        </w:rPr>
        <w:t>lege;</w:t>
      </w:r>
    </w:p>
    <w:p w:rsidR="00D07A16" w:rsidRDefault="007E3960">
      <w:pPr>
        <w:pStyle w:val="ListParagraph"/>
        <w:numPr>
          <w:ilvl w:val="0"/>
          <w:numId w:val="48"/>
        </w:numPr>
        <w:tabs>
          <w:tab w:val="left" w:pos="652"/>
        </w:tabs>
        <w:ind w:right="117" w:firstLine="241"/>
        <w:jc w:val="both"/>
        <w:rPr>
          <w:sz w:val="24"/>
        </w:rPr>
      </w:pPr>
      <w:r>
        <w:rPr>
          <w:sz w:val="24"/>
        </w:rPr>
        <w:t>în cazul exploatării, în condiţiile contractului de concesiune , a bunurilor consumptibile, fapt ce determină, prin epuizarea acestora, imposibilitatea continuării exploatării acestora înainte de expirarea duratei stabilite a</w:t>
      </w:r>
      <w:r>
        <w:rPr>
          <w:spacing w:val="-4"/>
          <w:sz w:val="24"/>
        </w:rPr>
        <w:t xml:space="preserve"> </w:t>
      </w:r>
      <w:r>
        <w:rPr>
          <w:sz w:val="24"/>
        </w:rPr>
        <w:t>contractului;</w:t>
      </w:r>
    </w:p>
    <w:p w:rsidR="00D07A16" w:rsidRDefault="007E3960">
      <w:pPr>
        <w:pStyle w:val="ListParagraph"/>
        <w:numPr>
          <w:ilvl w:val="0"/>
          <w:numId w:val="48"/>
        </w:numPr>
        <w:tabs>
          <w:tab w:val="left" w:pos="659"/>
        </w:tabs>
        <w:ind w:right="118" w:firstLine="241"/>
        <w:jc w:val="both"/>
        <w:rPr>
          <w:sz w:val="24"/>
        </w:rPr>
      </w:pPr>
      <w:r>
        <w:rPr>
          <w:sz w:val="24"/>
        </w:rPr>
        <w:t>în cazul în care interesul naţional sau local o impune, prin denunţarea unilaterală de către concedent;</w:t>
      </w:r>
    </w:p>
    <w:p w:rsidR="00D07A16" w:rsidRDefault="007E3960">
      <w:pPr>
        <w:pStyle w:val="ListParagraph"/>
        <w:numPr>
          <w:ilvl w:val="0"/>
          <w:numId w:val="48"/>
        </w:numPr>
        <w:tabs>
          <w:tab w:val="left" w:pos="681"/>
        </w:tabs>
        <w:ind w:left="680" w:hanging="307"/>
        <w:rPr>
          <w:sz w:val="24"/>
        </w:rPr>
      </w:pPr>
      <w:r>
        <w:rPr>
          <w:sz w:val="24"/>
        </w:rPr>
        <w:t>în  cazul  nerespectării  obligaţiilor  contractuale  de către concesionar,  prin  reziliere de</w:t>
      </w:r>
      <w:r>
        <w:rPr>
          <w:spacing w:val="56"/>
          <w:sz w:val="24"/>
        </w:rPr>
        <w:t xml:space="preserve"> </w:t>
      </w:r>
      <w:r>
        <w:rPr>
          <w:sz w:val="24"/>
        </w:rPr>
        <w:t>către</w:t>
      </w:r>
    </w:p>
    <w:p w:rsidR="00D07A16" w:rsidRDefault="00D07A16">
      <w:pPr>
        <w:rPr>
          <w:sz w:val="24"/>
        </w:rPr>
        <w:sectPr w:rsidR="00D07A16">
          <w:pgSz w:w="11910" w:h="16840"/>
          <w:pgMar w:top="1040" w:right="1020" w:bottom="280" w:left="1000" w:header="720" w:footer="720" w:gutter="0"/>
          <w:cols w:space="720"/>
        </w:sectPr>
      </w:pPr>
    </w:p>
    <w:p w:rsidR="00D07A16" w:rsidRDefault="007E3960">
      <w:pPr>
        <w:pStyle w:val="BodyText"/>
        <w:spacing w:before="66"/>
        <w:jc w:val="left"/>
      </w:pPr>
      <w:r>
        <w:lastRenderedPageBreak/>
        <w:t>concedent, cu plata unei despăgubiri în sarcina concesionarului;</w:t>
      </w:r>
    </w:p>
    <w:p w:rsidR="00D07A16" w:rsidRDefault="007E3960">
      <w:pPr>
        <w:pStyle w:val="ListParagraph"/>
        <w:numPr>
          <w:ilvl w:val="0"/>
          <w:numId w:val="48"/>
        </w:numPr>
        <w:tabs>
          <w:tab w:val="left" w:pos="681"/>
        </w:tabs>
        <w:ind w:right="122" w:firstLine="241"/>
        <w:jc w:val="both"/>
        <w:rPr>
          <w:sz w:val="24"/>
        </w:rPr>
      </w:pPr>
      <w:r>
        <w:rPr>
          <w:sz w:val="24"/>
        </w:rPr>
        <w:t>în cazul nerespectării obligaţiilor contractuale de către concedent, prin reziliere de către concesionar;</w:t>
      </w:r>
    </w:p>
    <w:p w:rsidR="00D07A16" w:rsidRDefault="007E3960">
      <w:pPr>
        <w:pStyle w:val="ListParagraph"/>
        <w:numPr>
          <w:ilvl w:val="0"/>
          <w:numId w:val="48"/>
        </w:numPr>
        <w:tabs>
          <w:tab w:val="left" w:pos="616"/>
        </w:tabs>
        <w:spacing w:before="1"/>
        <w:ind w:right="116" w:firstLine="241"/>
        <w:jc w:val="both"/>
        <w:rPr>
          <w:sz w:val="24"/>
        </w:rPr>
      </w:pPr>
      <w:r>
        <w:rPr>
          <w:sz w:val="24"/>
        </w:rPr>
        <w:t>la dispariţia, dintr-o cauză de forţă majoră, a bunului concesionat sau în cazul imposibilităţii obiective a concesionarului de a-l exploata, prin renunţare, fără plata unei</w:t>
      </w:r>
      <w:r>
        <w:rPr>
          <w:spacing w:val="-9"/>
          <w:sz w:val="24"/>
        </w:rPr>
        <w:t xml:space="preserve"> </w:t>
      </w:r>
      <w:r>
        <w:rPr>
          <w:sz w:val="24"/>
        </w:rPr>
        <w:t>despăgubiri.</w:t>
      </w:r>
    </w:p>
    <w:p w:rsidR="00D07A16" w:rsidRDefault="007E3960">
      <w:pPr>
        <w:pStyle w:val="ListParagraph"/>
        <w:numPr>
          <w:ilvl w:val="0"/>
          <w:numId w:val="47"/>
        </w:numPr>
        <w:tabs>
          <w:tab w:val="left" w:pos="887"/>
        </w:tabs>
        <w:ind w:right="116" w:firstLine="301"/>
        <w:jc w:val="both"/>
        <w:rPr>
          <w:sz w:val="24"/>
        </w:rPr>
      </w:pPr>
      <w:r>
        <w:rPr>
          <w:spacing w:val="-3"/>
          <w:sz w:val="24"/>
        </w:rPr>
        <w:t xml:space="preserve">În </w:t>
      </w:r>
      <w:r>
        <w:rPr>
          <w:sz w:val="24"/>
        </w:rPr>
        <w:t>cazul prelungirii contractului de concesiune , acesta se derulează în condiţiile stabilite iniţial.</w:t>
      </w:r>
    </w:p>
    <w:p w:rsidR="00D07A16" w:rsidRDefault="007E3960">
      <w:pPr>
        <w:pStyle w:val="ListParagraph"/>
        <w:numPr>
          <w:ilvl w:val="0"/>
          <w:numId w:val="47"/>
        </w:numPr>
        <w:tabs>
          <w:tab w:val="left" w:pos="784"/>
        </w:tabs>
        <w:ind w:right="112" w:firstLine="241"/>
        <w:jc w:val="both"/>
        <w:rPr>
          <w:sz w:val="24"/>
        </w:rPr>
      </w:pPr>
      <w:r>
        <w:rPr>
          <w:sz w:val="24"/>
        </w:rPr>
        <w:t>În situaţia prevăzută la alin. (1) lit. c), concedentul va notifica de îndată intenţia de a denunţa unilateral contractul de concesiune şi va face menţiune cu privire la motivele ce au determinat această</w:t>
      </w:r>
      <w:r>
        <w:rPr>
          <w:spacing w:val="-2"/>
          <w:sz w:val="24"/>
        </w:rPr>
        <w:t xml:space="preserve"> </w:t>
      </w:r>
      <w:r>
        <w:rPr>
          <w:sz w:val="24"/>
        </w:rPr>
        <w:t>măsură.</w:t>
      </w:r>
    </w:p>
    <w:p w:rsidR="00D07A16" w:rsidRDefault="007E3960">
      <w:pPr>
        <w:pStyle w:val="ListParagraph"/>
        <w:numPr>
          <w:ilvl w:val="0"/>
          <w:numId w:val="47"/>
        </w:numPr>
        <w:tabs>
          <w:tab w:val="left" w:pos="781"/>
        </w:tabs>
        <w:ind w:right="118" w:firstLine="241"/>
        <w:jc w:val="both"/>
        <w:rPr>
          <w:sz w:val="24"/>
        </w:rPr>
      </w:pPr>
      <w:r>
        <w:rPr>
          <w:sz w:val="24"/>
        </w:rPr>
        <w:t>În cazul nerespectării din culpă a obligaţiilor asumate de către una dintre părţi prin contractul de concesiune sau a incapacităţii îndeplinirii acestora, cealaltă parte este îndreptăţită să solicite tribunalului în a cărui rază teritorială se află sediul concedentului să se pronunţe cu privire la rezilierea contractului, cu plata unei despăgubiri, dacă părţile nu stabilesc</w:t>
      </w:r>
      <w:r>
        <w:rPr>
          <w:spacing w:val="-4"/>
          <w:sz w:val="24"/>
        </w:rPr>
        <w:t xml:space="preserve"> </w:t>
      </w:r>
      <w:r>
        <w:rPr>
          <w:sz w:val="24"/>
        </w:rPr>
        <w:t>altfel.</w:t>
      </w:r>
    </w:p>
    <w:p w:rsidR="00D07A16" w:rsidRDefault="007E3960">
      <w:pPr>
        <w:pStyle w:val="ListParagraph"/>
        <w:numPr>
          <w:ilvl w:val="0"/>
          <w:numId w:val="47"/>
        </w:numPr>
        <w:tabs>
          <w:tab w:val="left" w:pos="894"/>
        </w:tabs>
        <w:ind w:right="113" w:firstLine="241"/>
        <w:jc w:val="both"/>
        <w:rPr>
          <w:sz w:val="24"/>
        </w:rPr>
      </w:pPr>
      <w:r>
        <w:rPr>
          <w:sz w:val="24"/>
        </w:rPr>
        <w:t>În cazul dispariţiei, dintr-o cauză de forţă majoră, a bunului concesionat sau în cazul imposibilităţii obiective a concesionarului de a-l exploata, acesta va notifica de îndată concedentului dispariţia bunului ori imposibilitatea obiectivă de exploatare a acestuia, declarând renunţarea la concesiune.</w:t>
      </w:r>
    </w:p>
    <w:p w:rsidR="00D07A16" w:rsidRDefault="007E3960">
      <w:pPr>
        <w:pStyle w:val="ListParagraph"/>
        <w:numPr>
          <w:ilvl w:val="0"/>
          <w:numId w:val="47"/>
        </w:numPr>
        <w:tabs>
          <w:tab w:val="left" w:pos="781"/>
        </w:tabs>
        <w:ind w:right="121" w:firstLine="241"/>
        <w:jc w:val="both"/>
        <w:rPr>
          <w:sz w:val="24"/>
        </w:rPr>
      </w:pPr>
      <w:r>
        <w:rPr>
          <w:sz w:val="24"/>
        </w:rPr>
        <w:t>Concedentul nu va putea fi obligat la plata vreunei despăgubiri pentru prejudiciile suferite de concesionar ca urmare a situaţiilor prevăzute la alin.</w:t>
      </w:r>
      <w:r>
        <w:rPr>
          <w:spacing w:val="-5"/>
          <w:sz w:val="24"/>
        </w:rPr>
        <w:t xml:space="preserve"> </w:t>
      </w:r>
      <w:r>
        <w:rPr>
          <w:sz w:val="24"/>
        </w:rPr>
        <w:t>(5).</w:t>
      </w:r>
    </w:p>
    <w:p w:rsidR="00D07A16" w:rsidRDefault="007E3960">
      <w:pPr>
        <w:pStyle w:val="ListParagraph"/>
        <w:numPr>
          <w:ilvl w:val="0"/>
          <w:numId w:val="47"/>
        </w:numPr>
        <w:tabs>
          <w:tab w:val="left" w:pos="834"/>
        </w:tabs>
        <w:spacing w:before="1"/>
        <w:ind w:right="121" w:firstLine="241"/>
        <w:jc w:val="both"/>
        <w:rPr>
          <w:sz w:val="24"/>
        </w:rPr>
      </w:pPr>
      <w:r>
        <w:rPr>
          <w:sz w:val="24"/>
        </w:rPr>
        <w:t>Prin contractul de concesiune părţile pot stabili şi alte cauze de încetare a contractului de concesiune , fără a aduce atingere cauzelor şi condiţiilor reglementate de</w:t>
      </w:r>
      <w:r>
        <w:rPr>
          <w:spacing w:val="-10"/>
          <w:sz w:val="24"/>
        </w:rPr>
        <w:t xml:space="preserve"> </w:t>
      </w:r>
      <w:r>
        <w:rPr>
          <w:sz w:val="24"/>
        </w:rPr>
        <w:t>lege.</w:t>
      </w:r>
    </w:p>
    <w:p w:rsidR="00D07A16" w:rsidRDefault="007E3960">
      <w:pPr>
        <w:pStyle w:val="ListParagraph"/>
        <w:numPr>
          <w:ilvl w:val="0"/>
          <w:numId w:val="47"/>
        </w:numPr>
        <w:tabs>
          <w:tab w:val="left" w:pos="726"/>
        </w:tabs>
        <w:ind w:right="116" w:firstLine="241"/>
        <w:jc w:val="both"/>
        <w:rPr>
          <w:sz w:val="24"/>
        </w:rPr>
      </w:pPr>
      <w:r>
        <w:rPr>
          <w:sz w:val="24"/>
        </w:rPr>
        <w:t>Radierea din cartea funciară a dreptului de concesiune în situaţia prevăzută la alin. (1) lit. c) se efectuează în baza actului de denunţare unilaterală sau în baza hotărârii judecătoreşti definitive, în situaţia prevăzută la alin. (1) lit. d) şi e), în baza declaraţiei unilaterale de reziliere a concedentului sau concesionarului, iar în situaţia prevăzută la alin. (1) lit. b) şi f), în baza declaraţiei unilaterale de renunţare la concesiune a</w:t>
      </w:r>
      <w:r>
        <w:rPr>
          <w:spacing w:val="-7"/>
          <w:sz w:val="24"/>
        </w:rPr>
        <w:t xml:space="preserve"> </w:t>
      </w:r>
      <w:r>
        <w:rPr>
          <w:sz w:val="24"/>
        </w:rPr>
        <w:t>concesionarului.</w:t>
      </w:r>
    </w:p>
    <w:p w:rsidR="00D07A16" w:rsidRDefault="007E3960">
      <w:pPr>
        <w:pStyle w:val="ListParagraph"/>
        <w:numPr>
          <w:ilvl w:val="0"/>
          <w:numId w:val="47"/>
        </w:numPr>
        <w:tabs>
          <w:tab w:val="left" w:pos="649"/>
        </w:tabs>
        <w:spacing w:before="7" w:line="237" w:lineRule="auto"/>
        <w:ind w:right="121" w:firstLine="120"/>
        <w:jc w:val="left"/>
        <w:rPr>
          <w:sz w:val="24"/>
        </w:rPr>
      </w:pPr>
      <w:r>
        <w:rPr>
          <w:sz w:val="24"/>
        </w:rPr>
        <w:t>La încetarea contractului de concesiune concesionarul este obligat să restituie, în deplină proprietate, liber de orice sarcină, bunul</w:t>
      </w:r>
      <w:r>
        <w:rPr>
          <w:spacing w:val="-1"/>
          <w:sz w:val="24"/>
        </w:rPr>
        <w:t xml:space="preserve"> </w:t>
      </w:r>
      <w:r>
        <w:rPr>
          <w:sz w:val="24"/>
        </w:rPr>
        <w:t>concesionat.</w:t>
      </w:r>
    </w:p>
    <w:p w:rsidR="00D07A16" w:rsidRDefault="00D07A16">
      <w:pPr>
        <w:pStyle w:val="BodyText"/>
        <w:spacing w:before="4"/>
        <w:ind w:left="0"/>
        <w:jc w:val="left"/>
        <w:rPr>
          <w:sz w:val="31"/>
        </w:rPr>
      </w:pPr>
    </w:p>
    <w:p w:rsidR="00D07A16" w:rsidRDefault="007E3960">
      <w:pPr>
        <w:pStyle w:val="Heading1"/>
        <w:spacing w:before="1"/>
        <w:jc w:val="left"/>
      </w:pPr>
      <w:r>
        <w:t xml:space="preserve">CAPITOLUL XII - </w:t>
      </w:r>
      <w:r>
        <w:rPr>
          <w:u w:val="thick"/>
        </w:rPr>
        <w:t>Dosarul concesiunii</w:t>
      </w:r>
    </w:p>
    <w:p w:rsidR="00D07A16" w:rsidRDefault="00D07A16">
      <w:pPr>
        <w:pStyle w:val="BodyText"/>
        <w:spacing w:before="11"/>
        <w:ind w:left="0"/>
        <w:jc w:val="left"/>
        <w:rPr>
          <w:b/>
          <w:sz w:val="15"/>
        </w:rPr>
      </w:pPr>
    </w:p>
    <w:p w:rsidR="00D07A16" w:rsidRDefault="007E3960">
      <w:pPr>
        <w:pStyle w:val="BodyText"/>
        <w:spacing w:before="92" w:line="237" w:lineRule="auto"/>
        <w:ind w:right="115"/>
        <w:jc w:val="left"/>
      </w:pPr>
      <w:r>
        <w:rPr>
          <w:b/>
        </w:rPr>
        <w:t xml:space="preserve">Art. 45. </w:t>
      </w:r>
      <w:r>
        <w:t>(1) Obligaţia de a întocmi dosarul concesiunii pentru fiecare contract de concesiune atribuit cade în sarcina Com</w:t>
      </w:r>
      <w:r w:rsidR="003A3E35">
        <w:t xml:space="preserve">partimentului Urbanism-Patrimoniu, </w:t>
      </w:r>
      <w:r>
        <w:t>din cadrul Primariei Comunei Puiești.</w:t>
      </w:r>
    </w:p>
    <w:p w:rsidR="00D07A16" w:rsidRDefault="007E3960">
      <w:pPr>
        <w:pStyle w:val="ListParagraph"/>
        <w:numPr>
          <w:ilvl w:val="1"/>
          <w:numId w:val="47"/>
        </w:numPr>
        <w:tabs>
          <w:tab w:val="left" w:pos="558"/>
        </w:tabs>
        <w:spacing w:before="1" w:line="237" w:lineRule="auto"/>
        <w:ind w:right="120" w:firstLine="0"/>
        <w:jc w:val="both"/>
        <w:rPr>
          <w:sz w:val="24"/>
        </w:rPr>
      </w:pPr>
      <w:r>
        <w:rPr>
          <w:sz w:val="24"/>
        </w:rPr>
        <w:t>Dosarul concesiunii se păstrează atâta timp cât contractul de concesiune produce efecte juridice, dar nu mai puţin de 5 ani de la data încheierii contractului</w:t>
      </w:r>
      <w:r>
        <w:rPr>
          <w:spacing w:val="-1"/>
          <w:sz w:val="24"/>
        </w:rPr>
        <w:t xml:space="preserve"> </w:t>
      </w:r>
      <w:r>
        <w:rPr>
          <w:spacing w:val="-3"/>
          <w:sz w:val="24"/>
        </w:rPr>
        <w:t>respectiv.</w:t>
      </w:r>
    </w:p>
    <w:p w:rsidR="00D07A16" w:rsidRDefault="007E3960">
      <w:pPr>
        <w:pStyle w:val="ListParagraph"/>
        <w:numPr>
          <w:ilvl w:val="1"/>
          <w:numId w:val="47"/>
        </w:numPr>
        <w:tabs>
          <w:tab w:val="left" w:pos="558"/>
        </w:tabs>
        <w:ind w:right="113" w:firstLine="0"/>
        <w:jc w:val="both"/>
        <w:rPr>
          <w:sz w:val="24"/>
        </w:rPr>
      </w:pPr>
      <w:r>
        <w:rPr>
          <w:sz w:val="24"/>
        </w:rPr>
        <w:t xml:space="preserve">Dosarul concesiunii trebuie să cuprindă cel puţin următoarele elemente specificate în </w:t>
      </w:r>
      <w:r>
        <w:rPr>
          <w:b/>
          <w:sz w:val="24"/>
        </w:rPr>
        <w:t xml:space="preserve">Anexa </w:t>
      </w:r>
      <w:r>
        <w:rPr>
          <w:b/>
          <w:spacing w:val="-8"/>
          <w:sz w:val="24"/>
        </w:rPr>
        <w:t xml:space="preserve">nr. </w:t>
      </w:r>
      <w:r>
        <w:rPr>
          <w:b/>
          <w:sz w:val="24"/>
        </w:rPr>
        <w:t>3 la prezentul</w:t>
      </w:r>
      <w:r>
        <w:rPr>
          <w:b/>
          <w:spacing w:val="-1"/>
          <w:sz w:val="24"/>
        </w:rPr>
        <w:t xml:space="preserve"> </w:t>
      </w:r>
      <w:r>
        <w:rPr>
          <w:b/>
          <w:sz w:val="24"/>
        </w:rPr>
        <w:t>regulament</w:t>
      </w:r>
      <w:r>
        <w:rPr>
          <w:sz w:val="24"/>
        </w:rPr>
        <w:t>;</w:t>
      </w:r>
    </w:p>
    <w:p w:rsidR="00D07A16" w:rsidRDefault="007E3960">
      <w:pPr>
        <w:pStyle w:val="ListParagraph"/>
        <w:numPr>
          <w:ilvl w:val="1"/>
          <w:numId w:val="47"/>
        </w:numPr>
        <w:tabs>
          <w:tab w:val="left" w:pos="558"/>
        </w:tabs>
        <w:spacing w:line="237" w:lineRule="auto"/>
        <w:ind w:right="117" w:firstLine="0"/>
        <w:jc w:val="both"/>
        <w:rPr>
          <w:sz w:val="24"/>
        </w:rPr>
      </w:pPr>
      <w:r>
        <w:rPr>
          <w:sz w:val="24"/>
        </w:rPr>
        <w:t>Dosarul concesiunii are caracter de document public. Accesul persoanelor la aceste informaţii se realizează cu respectarea termenelor şi procedurilor prevăzute de reglementările legale privind liberal acces la informaţiile de acces public şi nu poate fi restricţionat decât în măsura în care aceste informaţii sunt clasificate sau protejate de un drept de proprietate intelectuală, potrivit legii.</w:t>
      </w:r>
    </w:p>
    <w:p w:rsidR="00D07A16" w:rsidRDefault="00D07A16">
      <w:pPr>
        <w:pStyle w:val="BodyText"/>
        <w:spacing w:before="3"/>
        <w:ind w:left="0"/>
        <w:jc w:val="left"/>
        <w:rPr>
          <w:sz w:val="28"/>
        </w:rPr>
      </w:pPr>
    </w:p>
    <w:p w:rsidR="00D07A16" w:rsidRDefault="007E3960">
      <w:pPr>
        <w:pStyle w:val="Heading1"/>
        <w:jc w:val="left"/>
      </w:pPr>
      <w:r>
        <w:t>CAPITOLUL XIII -</w:t>
      </w:r>
      <w:r>
        <w:rPr>
          <w:u w:val="thick"/>
        </w:rPr>
        <w:t xml:space="preserve"> Dispoziţii privind soluţionarea litigiilor referitoare la concesiune</w:t>
      </w:r>
    </w:p>
    <w:p w:rsidR="00D07A16" w:rsidRDefault="00D07A16">
      <w:pPr>
        <w:pStyle w:val="BodyText"/>
        <w:spacing w:before="4"/>
        <w:ind w:left="0"/>
        <w:jc w:val="left"/>
        <w:rPr>
          <w:b/>
          <w:sz w:val="15"/>
        </w:rPr>
      </w:pPr>
    </w:p>
    <w:p w:rsidR="00D07A16" w:rsidRDefault="007E3960">
      <w:pPr>
        <w:pStyle w:val="BodyText"/>
        <w:spacing w:before="92" w:line="237" w:lineRule="auto"/>
        <w:ind w:right="120"/>
      </w:pPr>
      <w:r>
        <w:rPr>
          <w:b/>
        </w:rPr>
        <w:t xml:space="preserve">Art. 46. </w:t>
      </w:r>
      <w:r>
        <w:t>Soluţionarea litigiilor apărute în legătură cu atribuirea, încheierea, executarea, modificarea şi încetarea contractului de concesiune, precum şi a celor privind acordarea de despăgubiri se realizează potrivit prevederilor legislatiei privind contenciosul administrativ.</w:t>
      </w:r>
    </w:p>
    <w:p w:rsidR="00D07A16" w:rsidRDefault="00D07A16">
      <w:pPr>
        <w:pStyle w:val="BodyText"/>
        <w:spacing w:before="7"/>
        <w:ind w:left="0"/>
        <w:jc w:val="left"/>
        <w:rPr>
          <w:sz w:val="26"/>
        </w:rPr>
      </w:pPr>
    </w:p>
    <w:p w:rsidR="00D07A16" w:rsidRDefault="007E3960">
      <w:pPr>
        <w:pStyle w:val="Heading1"/>
      </w:pPr>
      <w:r>
        <w:t>CAPITOLUL XIV -</w:t>
      </w:r>
      <w:r>
        <w:rPr>
          <w:u w:val="thick"/>
        </w:rPr>
        <w:t xml:space="preserve"> Elemente specifice concesionării terenurilor </w:t>
      </w:r>
    </w:p>
    <w:p w:rsidR="00D07A16" w:rsidRDefault="00D07A16">
      <w:pPr>
        <w:sectPr w:rsidR="00D07A16">
          <w:pgSz w:w="11910" w:h="16840"/>
          <w:pgMar w:top="1040" w:right="1020" w:bottom="280" w:left="1000" w:header="720" w:footer="720" w:gutter="0"/>
          <w:cols w:space="720"/>
        </w:sectPr>
      </w:pPr>
    </w:p>
    <w:p w:rsidR="00D07A16" w:rsidRDefault="007E3960">
      <w:pPr>
        <w:pStyle w:val="BodyText"/>
        <w:spacing w:before="74"/>
      </w:pPr>
      <w:r>
        <w:rPr>
          <w:b/>
        </w:rPr>
        <w:lastRenderedPageBreak/>
        <w:t xml:space="preserve">Art. 47. </w:t>
      </w:r>
      <w:r>
        <w:t>Pentru concesionarea terenurilor se vor stabili următoarele:</w:t>
      </w:r>
    </w:p>
    <w:p w:rsidR="00D07A16" w:rsidRDefault="007E3960">
      <w:pPr>
        <w:pStyle w:val="ListParagraph"/>
        <w:numPr>
          <w:ilvl w:val="0"/>
          <w:numId w:val="46"/>
        </w:numPr>
        <w:tabs>
          <w:tab w:val="left" w:pos="451"/>
        </w:tabs>
        <w:spacing w:before="56"/>
        <w:ind w:right="113" w:firstLine="0"/>
        <w:jc w:val="both"/>
        <w:rPr>
          <w:sz w:val="24"/>
        </w:rPr>
      </w:pPr>
      <w:r>
        <w:rPr>
          <w:spacing w:val="-60"/>
          <w:w w:val="99"/>
          <w:sz w:val="24"/>
          <w:u w:val="single"/>
        </w:rPr>
        <w:t xml:space="preserve"> </w:t>
      </w:r>
      <w:r>
        <w:rPr>
          <w:sz w:val="24"/>
          <w:u w:val="single"/>
        </w:rPr>
        <w:t>destinaţia</w:t>
      </w:r>
      <w:r>
        <w:rPr>
          <w:sz w:val="24"/>
        </w:rPr>
        <w:t>, adică modul de utilizare a terenurilor conform funcţionării prevăzute în reglementările cuprinse în planurile de urbanism şi de amenajare a teritoriului, aprobate conform legii;</w:t>
      </w:r>
    </w:p>
    <w:p w:rsidR="00D07A16" w:rsidRDefault="007E3960">
      <w:pPr>
        <w:pStyle w:val="BodyText"/>
        <w:spacing w:line="237" w:lineRule="auto"/>
        <w:ind w:right="122"/>
      </w:pPr>
      <w:r>
        <w:t>Schimbarea destinaţiei acordate iniţial se va putea realiza numai după emiterea unei hotărâri de consiliu local, aprobată şi validată;</w:t>
      </w:r>
    </w:p>
    <w:p w:rsidR="00D07A16" w:rsidRDefault="007E3960">
      <w:pPr>
        <w:pStyle w:val="ListParagraph"/>
        <w:numPr>
          <w:ilvl w:val="0"/>
          <w:numId w:val="46"/>
        </w:numPr>
        <w:tabs>
          <w:tab w:val="left" w:pos="451"/>
        </w:tabs>
        <w:spacing w:line="237" w:lineRule="auto"/>
        <w:ind w:right="116" w:firstLine="0"/>
        <w:jc w:val="both"/>
        <w:rPr>
          <w:sz w:val="24"/>
        </w:rPr>
      </w:pPr>
      <w:r>
        <w:rPr>
          <w:sz w:val="24"/>
          <w:u w:val="single"/>
        </w:rPr>
        <w:t>durata concesiunii</w:t>
      </w:r>
      <w:r>
        <w:rPr>
          <w:sz w:val="24"/>
        </w:rPr>
        <w:t xml:space="preserve"> - concesionarea terenurilor se face în conformitate cu prevederile legale, durata acesteia fiind stabilită de către concedent pe baza studiului de oportunitate şi în funcţie de perioada de amortizare a investiţiilor ce urmează  să  fie  realizate  de  către </w:t>
      </w:r>
      <w:r>
        <w:rPr>
          <w:spacing w:val="31"/>
          <w:sz w:val="24"/>
        </w:rPr>
        <w:t xml:space="preserve"> </w:t>
      </w:r>
      <w:r>
        <w:rPr>
          <w:sz w:val="24"/>
        </w:rPr>
        <w:t>concesionar. Contractul de concesiune va fi încheiat în conformitate cu legea română, indiferent de  naţionalitatea sau cetăţenia concesionarului, pentru o durată care nu va putea depăşi 49 de ani. Contractul de concesiune poate fi prelungit prin acordul de vointa al partilor, incheiat in forma scrisa, cu conditia ca durata insumata sa nu depaseasca 49 de</w:t>
      </w:r>
      <w:r>
        <w:rPr>
          <w:spacing w:val="-6"/>
          <w:sz w:val="24"/>
        </w:rPr>
        <w:t xml:space="preserve"> </w:t>
      </w:r>
      <w:r>
        <w:rPr>
          <w:sz w:val="24"/>
        </w:rPr>
        <w:t>ani.</w:t>
      </w:r>
    </w:p>
    <w:p w:rsidR="00D07A16" w:rsidRDefault="007E3960">
      <w:pPr>
        <w:pStyle w:val="ListParagraph"/>
        <w:numPr>
          <w:ilvl w:val="0"/>
          <w:numId w:val="46"/>
        </w:numPr>
        <w:tabs>
          <w:tab w:val="left" w:pos="386"/>
        </w:tabs>
        <w:spacing w:before="3" w:line="237" w:lineRule="auto"/>
        <w:ind w:left="204" w:right="120" w:hanging="72"/>
        <w:jc w:val="both"/>
        <w:rPr>
          <w:sz w:val="24"/>
        </w:rPr>
      </w:pPr>
      <w:r>
        <w:rPr>
          <w:spacing w:val="-60"/>
          <w:sz w:val="24"/>
          <w:u w:val="single"/>
        </w:rPr>
        <w:t xml:space="preserve"> </w:t>
      </w:r>
      <w:r>
        <w:rPr>
          <w:sz w:val="24"/>
          <w:u w:val="single"/>
        </w:rPr>
        <w:t>preţul concesiunii</w:t>
      </w:r>
      <w:r>
        <w:rPr>
          <w:sz w:val="24"/>
        </w:rPr>
        <w:t xml:space="preserve"> se stabileşte în baza hotărârii Consiliului Local cuprinzând preţul de pornire la licitaţie emise în acest</w:t>
      </w:r>
      <w:r>
        <w:rPr>
          <w:spacing w:val="-3"/>
          <w:sz w:val="24"/>
        </w:rPr>
        <w:t xml:space="preserve"> </w:t>
      </w:r>
      <w:r>
        <w:rPr>
          <w:sz w:val="24"/>
        </w:rPr>
        <w:t>sens.</w:t>
      </w:r>
    </w:p>
    <w:p w:rsidR="00D07A16" w:rsidRDefault="007E3960">
      <w:pPr>
        <w:pStyle w:val="BodyText"/>
        <w:spacing w:before="4" w:line="237" w:lineRule="auto"/>
        <w:ind w:right="118"/>
      </w:pPr>
      <w:r>
        <w:t>Dacă hotărârea Consiliului Local nu prevede un preţ pentru destinaţia obiectului concesiunii, se va proceda la efectuarea unui raport de evaluare.</w:t>
      </w:r>
    </w:p>
    <w:p w:rsidR="00D07A16" w:rsidRDefault="007E3960">
      <w:pPr>
        <w:pStyle w:val="BodyText"/>
        <w:spacing w:before="1" w:line="237" w:lineRule="auto"/>
        <w:ind w:right="111"/>
      </w:pPr>
      <w:r>
        <w:rPr>
          <w:spacing w:val="-60"/>
          <w:u w:val="single"/>
        </w:rPr>
        <w:t xml:space="preserve"> </w:t>
      </w:r>
      <w:r>
        <w:rPr>
          <w:u w:val="single"/>
        </w:rPr>
        <w:t>d)termenul de începere şi finalizare a lucrărilor la obiectivul de investiţii</w:t>
      </w:r>
      <w:r>
        <w:t xml:space="preserve"> este stabilit prin studiu de oportunitate şi documentaţia de atribuire;</w:t>
      </w:r>
    </w:p>
    <w:p w:rsidR="00D07A16" w:rsidRDefault="007E3960">
      <w:pPr>
        <w:pStyle w:val="BodyText"/>
        <w:ind w:right="108"/>
      </w:pPr>
      <w:r>
        <w:rPr>
          <w:u w:val="single"/>
        </w:rPr>
        <w:t>e)procentul de ocupare al terenului</w:t>
      </w:r>
      <w:r>
        <w:t xml:space="preserve"> se stabileşte în funcţie de destinaţia zonei unde urmează să fie amplasată construcţia şi de condiţiile de amplasare în cadrul terenului de la caz la caz ţinând cont de prevederile Regulamentului de construcţie în vigoare;</w:t>
      </w:r>
    </w:p>
    <w:p w:rsidR="00D07A16" w:rsidRDefault="007E3960">
      <w:pPr>
        <w:pStyle w:val="BodyText"/>
        <w:spacing w:line="270" w:lineRule="exact"/>
      </w:pPr>
      <w:r>
        <w:t>f)</w:t>
      </w:r>
      <w:r>
        <w:rPr>
          <w:u w:val="single"/>
        </w:rPr>
        <w:t xml:space="preserve"> regimul de înălţime al construcţiei</w:t>
      </w:r>
      <w:r>
        <w:t xml:space="preserve"> se stabileşte prin certificatul de urbanism;</w:t>
      </w:r>
    </w:p>
    <w:p w:rsidR="00D07A16" w:rsidRDefault="007E3960">
      <w:pPr>
        <w:pStyle w:val="BodyText"/>
        <w:spacing w:line="237" w:lineRule="auto"/>
        <w:ind w:right="125"/>
      </w:pPr>
      <w:r>
        <w:t>Schimbarea regimului de înălţime se va putea face în baza unui certificat de urbanism care să reglementeze acest aspect şi numai după emiterea unei hotărâri de consiliu local în acest sens;</w:t>
      </w:r>
    </w:p>
    <w:p w:rsidR="00D07A16" w:rsidRDefault="007E3960">
      <w:pPr>
        <w:pStyle w:val="BodyText"/>
        <w:spacing w:line="237" w:lineRule="auto"/>
        <w:ind w:right="115"/>
      </w:pPr>
      <w:r>
        <w:t>g)</w:t>
      </w:r>
      <w:r>
        <w:rPr>
          <w:u w:val="single"/>
        </w:rPr>
        <w:t xml:space="preserve"> concesionarea terenurilor în zona de protecţie a infrastructurilor feroviare</w:t>
      </w:r>
      <w:r>
        <w:t xml:space="preserve"> se va realiza numai cuavizul autorităţilor de resort.</w:t>
      </w:r>
    </w:p>
    <w:p w:rsidR="00D07A16" w:rsidRDefault="007E3960">
      <w:pPr>
        <w:pStyle w:val="BodyText"/>
        <w:spacing w:before="1" w:line="275" w:lineRule="exact"/>
      </w:pPr>
      <w:r>
        <w:t>In alte zone specifice, construcţiile se vor realiza numai având la bază avize aferente;</w:t>
      </w:r>
    </w:p>
    <w:p w:rsidR="00D07A16" w:rsidRDefault="007E3960">
      <w:pPr>
        <w:pStyle w:val="BodyText"/>
        <w:ind w:right="112"/>
      </w:pPr>
      <w:r>
        <w:t xml:space="preserve">h) </w:t>
      </w:r>
      <w:r>
        <w:rPr>
          <w:u w:val="single"/>
        </w:rPr>
        <w:t>categoriile de bunuri care vor fi utilizate de concesionar în derularea concesiunii</w:t>
      </w:r>
      <w:r>
        <w:t xml:space="preserve">, astfel cum sunt acestea prevăzute </w:t>
      </w:r>
      <w:r>
        <w:rPr>
          <w:color w:val="111111"/>
        </w:rPr>
        <w:t>la art. 41 alin. 4.</w:t>
      </w:r>
    </w:p>
    <w:p w:rsidR="00D07A16" w:rsidRDefault="007E3960">
      <w:pPr>
        <w:pStyle w:val="Heading1"/>
        <w:spacing w:line="237" w:lineRule="auto"/>
        <w:ind w:right="114"/>
      </w:pPr>
      <w:r>
        <w:t>Art. 48. Documente necesare în vederea concesionării terenurilor pentru realizarea de construcţii</w:t>
      </w:r>
      <w:r>
        <w:rPr>
          <w:u w:val="thick"/>
        </w:rPr>
        <w:t xml:space="preserve"> la iniţiativa concesionarului</w:t>
      </w:r>
    </w:p>
    <w:p w:rsidR="00D07A16" w:rsidRDefault="007E3960">
      <w:pPr>
        <w:pStyle w:val="ListParagraph"/>
        <w:numPr>
          <w:ilvl w:val="0"/>
          <w:numId w:val="45"/>
        </w:numPr>
        <w:tabs>
          <w:tab w:val="left" w:pos="414"/>
        </w:tabs>
        <w:ind w:right="123" w:firstLine="0"/>
        <w:jc w:val="both"/>
        <w:rPr>
          <w:sz w:val="24"/>
        </w:rPr>
      </w:pPr>
      <w:r>
        <w:rPr>
          <w:sz w:val="24"/>
        </w:rPr>
        <w:t xml:space="preserve">Orice  persoană  fizică  sau  juridică  interesată  poate  iniţia  procedura  de  concesionare  a   unui teren proprietate privată a Comunei </w:t>
      </w:r>
      <w:r>
        <w:rPr>
          <w:spacing w:val="-3"/>
          <w:sz w:val="24"/>
        </w:rPr>
        <w:t xml:space="preserve">Puiești </w:t>
      </w:r>
      <w:r>
        <w:rPr>
          <w:sz w:val="24"/>
        </w:rPr>
        <w:t>în vederea realizării de</w:t>
      </w:r>
      <w:r>
        <w:rPr>
          <w:spacing w:val="-7"/>
          <w:sz w:val="24"/>
        </w:rPr>
        <w:t xml:space="preserve"> </w:t>
      </w:r>
      <w:r>
        <w:rPr>
          <w:sz w:val="24"/>
        </w:rPr>
        <w:t>construcţii.</w:t>
      </w:r>
    </w:p>
    <w:p w:rsidR="00D07A16" w:rsidRDefault="007E3960">
      <w:pPr>
        <w:pStyle w:val="BodyText"/>
        <w:spacing w:line="237" w:lineRule="auto"/>
        <w:ind w:right="112"/>
      </w:pPr>
      <w:r>
        <w:t>In acest sens persoana fizică sau juridică interesată va depune în scris o propunere de concesionare fundamentată din punct de vedere economic, financiar, social. Propunerea va cuprinde obligatoriu: datele de identificare ale persoanei interesate, manifestarea serioasă şi fermă a intenţiei de concesionare, obiectul concesiunii şi planul de afaceri.</w:t>
      </w:r>
    </w:p>
    <w:p w:rsidR="00D07A16" w:rsidRDefault="007E3960">
      <w:pPr>
        <w:pStyle w:val="ListParagraph"/>
        <w:numPr>
          <w:ilvl w:val="0"/>
          <w:numId w:val="45"/>
        </w:numPr>
        <w:tabs>
          <w:tab w:val="left" w:pos="474"/>
        </w:tabs>
        <w:ind w:right="121" w:firstLine="60"/>
        <w:jc w:val="both"/>
        <w:rPr>
          <w:sz w:val="24"/>
        </w:rPr>
      </w:pPr>
      <w:r>
        <w:rPr>
          <w:sz w:val="24"/>
        </w:rPr>
        <w:t>Propunerea trebuie  să  fie  clară,  fără  ambiguităţi.  Dacă  propunerea  se  face  de  mână  trebuie să fie lizibilă şi desluşită sau să fie redactată la calculator/maşină de</w:t>
      </w:r>
      <w:r>
        <w:rPr>
          <w:spacing w:val="-13"/>
          <w:sz w:val="24"/>
        </w:rPr>
        <w:t xml:space="preserve"> </w:t>
      </w:r>
      <w:r>
        <w:rPr>
          <w:sz w:val="24"/>
        </w:rPr>
        <w:t>scris.</w:t>
      </w:r>
    </w:p>
    <w:p w:rsidR="00D07A16" w:rsidRDefault="007E3960">
      <w:pPr>
        <w:pStyle w:val="BodyText"/>
        <w:spacing w:before="52" w:line="237" w:lineRule="auto"/>
        <w:ind w:right="115"/>
      </w:pPr>
      <w:r>
        <w:t>Documentele anexate propunerii vor fi prezentate în original, mai puţin cele care se referă la un titlu de proprietate sau la documente de identificare/funcţionare a solicitantului persoană fizică sau juridică.</w:t>
      </w:r>
    </w:p>
    <w:p w:rsidR="00D07A16" w:rsidRDefault="007E3960">
      <w:pPr>
        <w:pStyle w:val="Heading1"/>
        <w:ind w:right="117"/>
      </w:pPr>
      <w:r>
        <w:t>Art. 49. Documente necesare în vederea concesionării terenurilor pentru realizarea de construcţii</w:t>
      </w:r>
      <w:r>
        <w:rPr>
          <w:u w:val="thick"/>
        </w:rPr>
        <w:t xml:space="preserve"> la iniţiativa concedentului</w:t>
      </w:r>
    </w:p>
    <w:p w:rsidR="00D07A16" w:rsidRDefault="007E3960">
      <w:pPr>
        <w:pStyle w:val="ListParagraph"/>
        <w:numPr>
          <w:ilvl w:val="1"/>
          <w:numId w:val="45"/>
        </w:numPr>
        <w:tabs>
          <w:tab w:val="left" w:pos="1271"/>
        </w:tabs>
        <w:spacing w:line="237" w:lineRule="auto"/>
        <w:ind w:right="112" w:firstLine="0"/>
        <w:rPr>
          <w:sz w:val="24"/>
        </w:rPr>
      </w:pPr>
      <w:r>
        <w:rPr>
          <w:sz w:val="24"/>
        </w:rPr>
        <w:t xml:space="preserve">Consiliul local </w:t>
      </w:r>
      <w:r>
        <w:rPr>
          <w:spacing w:val="-3"/>
          <w:sz w:val="24"/>
        </w:rPr>
        <w:t xml:space="preserve">Puiești </w:t>
      </w:r>
      <w:r>
        <w:rPr>
          <w:sz w:val="24"/>
        </w:rPr>
        <w:t>poate hotărî concesionarea unui teren în scopul realizării de construcţii.</w:t>
      </w:r>
    </w:p>
    <w:p w:rsidR="00D07A16" w:rsidRDefault="007E3960">
      <w:pPr>
        <w:pStyle w:val="ListParagraph"/>
        <w:numPr>
          <w:ilvl w:val="1"/>
          <w:numId w:val="45"/>
        </w:numPr>
        <w:tabs>
          <w:tab w:val="left" w:pos="1357"/>
        </w:tabs>
        <w:spacing w:line="237" w:lineRule="auto"/>
        <w:ind w:right="112" w:firstLine="0"/>
        <w:rPr>
          <w:sz w:val="24"/>
        </w:rPr>
      </w:pPr>
      <w:r>
        <w:rPr>
          <w:sz w:val="24"/>
        </w:rPr>
        <w:t>Co</w:t>
      </w:r>
      <w:r w:rsidR="003A3E35">
        <w:rPr>
          <w:sz w:val="24"/>
        </w:rPr>
        <w:t>mpartimentul Patrimoniul-</w:t>
      </w:r>
      <w:r>
        <w:rPr>
          <w:sz w:val="24"/>
        </w:rPr>
        <w:t>, va întocmi studiul de oportunitate şi caietul de sarcini.</w:t>
      </w:r>
    </w:p>
    <w:p w:rsidR="00D07A16" w:rsidRDefault="003A3E35">
      <w:pPr>
        <w:pStyle w:val="ListParagraph"/>
        <w:numPr>
          <w:ilvl w:val="1"/>
          <w:numId w:val="45"/>
        </w:numPr>
        <w:tabs>
          <w:tab w:val="left" w:pos="1522"/>
          <w:tab w:val="left" w:pos="1523"/>
        </w:tabs>
        <w:ind w:right="112" w:firstLine="0"/>
        <w:rPr>
          <w:sz w:val="24"/>
        </w:rPr>
      </w:pPr>
      <w:r>
        <w:rPr>
          <w:sz w:val="24"/>
        </w:rPr>
        <w:t>Compartimentul Patrimoniul-</w:t>
      </w:r>
      <w:r w:rsidR="007E3960">
        <w:rPr>
          <w:sz w:val="24"/>
        </w:rPr>
        <w:t xml:space="preserve"> se va ocupa de publicarea în mass-media a anunţului cu privire la data organizării licitaţiei</w:t>
      </w:r>
      <w:r w:rsidR="007E3960">
        <w:rPr>
          <w:spacing w:val="-4"/>
          <w:sz w:val="24"/>
        </w:rPr>
        <w:t xml:space="preserve"> </w:t>
      </w:r>
      <w:r w:rsidR="007E3960">
        <w:rPr>
          <w:sz w:val="24"/>
        </w:rPr>
        <w:t>publice.</w:t>
      </w:r>
    </w:p>
    <w:p w:rsidR="00D07A16" w:rsidRDefault="00D07A16">
      <w:pPr>
        <w:rPr>
          <w:sz w:val="24"/>
        </w:rPr>
        <w:sectPr w:rsidR="00D07A16">
          <w:pgSz w:w="11910" w:h="16840"/>
          <w:pgMar w:top="1260" w:right="1020" w:bottom="280" w:left="1000" w:header="720" w:footer="720" w:gutter="0"/>
          <w:cols w:space="720"/>
        </w:sectPr>
      </w:pPr>
    </w:p>
    <w:p w:rsidR="00D07A16" w:rsidRDefault="007E3960">
      <w:pPr>
        <w:pStyle w:val="ListParagraph"/>
        <w:numPr>
          <w:ilvl w:val="1"/>
          <w:numId w:val="45"/>
        </w:numPr>
        <w:tabs>
          <w:tab w:val="left" w:pos="1271"/>
        </w:tabs>
        <w:spacing w:before="71"/>
        <w:ind w:right="119" w:firstLine="0"/>
        <w:rPr>
          <w:sz w:val="24"/>
        </w:rPr>
      </w:pPr>
      <w:r>
        <w:rPr>
          <w:sz w:val="24"/>
        </w:rPr>
        <w:lastRenderedPageBreak/>
        <w:t>Licitaţia publică se va organiza conform legislaţiei în vigoare şi a prezentului Regulament.</w:t>
      </w:r>
    </w:p>
    <w:p w:rsidR="00D07A16" w:rsidRDefault="00D07A16">
      <w:pPr>
        <w:pStyle w:val="BodyText"/>
        <w:ind w:left="0"/>
        <w:jc w:val="left"/>
        <w:rPr>
          <w:sz w:val="26"/>
        </w:rPr>
      </w:pPr>
    </w:p>
    <w:p w:rsidR="00D07A16" w:rsidRDefault="00D07A16">
      <w:pPr>
        <w:pStyle w:val="BodyText"/>
        <w:spacing w:before="1"/>
        <w:ind w:left="0"/>
        <w:jc w:val="left"/>
        <w:rPr>
          <w:sz w:val="29"/>
        </w:rPr>
      </w:pPr>
    </w:p>
    <w:p w:rsidR="00D07A16" w:rsidRDefault="007E3960">
      <w:pPr>
        <w:pStyle w:val="Heading1"/>
        <w:jc w:val="left"/>
      </w:pPr>
      <w:r>
        <w:t>CAPITOLUL XV -</w:t>
      </w:r>
      <w:r>
        <w:rPr>
          <w:u w:val="thick"/>
        </w:rPr>
        <w:t xml:space="preserve"> Atribuirea directă a contractelor de concesiune</w:t>
      </w:r>
    </w:p>
    <w:p w:rsidR="00D07A16" w:rsidRDefault="00D07A16">
      <w:pPr>
        <w:pStyle w:val="BodyText"/>
        <w:spacing w:before="5"/>
        <w:ind w:left="0"/>
        <w:jc w:val="left"/>
        <w:rPr>
          <w:b/>
          <w:sz w:val="26"/>
        </w:rPr>
      </w:pPr>
    </w:p>
    <w:p w:rsidR="00D07A16" w:rsidRDefault="007E3960">
      <w:pPr>
        <w:spacing w:before="90" w:line="275" w:lineRule="exact"/>
        <w:ind w:left="132"/>
        <w:rPr>
          <w:sz w:val="24"/>
        </w:rPr>
      </w:pPr>
      <w:r>
        <w:rPr>
          <w:b/>
          <w:sz w:val="24"/>
        </w:rPr>
        <w:t xml:space="preserve">Art. 50. </w:t>
      </w:r>
      <w:r>
        <w:rPr>
          <w:sz w:val="24"/>
        </w:rPr>
        <w:t>Atribuirea directă se poate face:</w:t>
      </w:r>
    </w:p>
    <w:p w:rsidR="00D07A16" w:rsidRDefault="007E3960">
      <w:pPr>
        <w:pStyle w:val="BodyText"/>
        <w:spacing w:before="1" w:line="237" w:lineRule="auto"/>
        <w:ind w:right="115" w:firstLine="418"/>
      </w:pPr>
      <w:r>
        <w:rPr>
          <w:b/>
        </w:rPr>
        <w:t xml:space="preserve">I. </w:t>
      </w:r>
      <w:r>
        <w:t xml:space="preserve">Către proprietarul unei construcţii edificate pe un teren aflat în  domeniul  privat  al  Primariei </w:t>
      </w:r>
      <w:r>
        <w:rPr>
          <w:spacing w:val="-3"/>
        </w:rPr>
        <w:t xml:space="preserve">Puiești </w:t>
      </w:r>
      <w:r>
        <w:t>ce a făcut obiectul unei alte concesiuni,</w:t>
      </w:r>
      <w:r w:rsidR="00EF1BD2">
        <w:t xml:space="preserve"> sau din eroare nu a fost intocmit contractul de concesiune in termen,</w:t>
      </w:r>
      <w:r>
        <w:t xml:space="preserve"> se vor depune următoarele</w:t>
      </w:r>
      <w:r>
        <w:rPr>
          <w:spacing w:val="-2"/>
        </w:rPr>
        <w:t xml:space="preserve"> </w:t>
      </w:r>
      <w:r>
        <w:t>documente:</w:t>
      </w:r>
    </w:p>
    <w:p w:rsidR="00EF1BD2" w:rsidRDefault="007E3960" w:rsidP="00EF1BD2">
      <w:pPr>
        <w:pStyle w:val="BodyText"/>
        <w:spacing w:before="4" w:line="237" w:lineRule="auto"/>
        <w:ind w:right="-10"/>
        <w:jc w:val="left"/>
        <w:rPr>
          <w:b/>
        </w:rPr>
      </w:pPr>
      <w:r>
        <w:t>a</w:t>
      </w:r>
      <w:r w:rsidRPr="003A3E35">
        <w:rPr>
          <w:b/>
        </w:rPr>
        <w:t>)</w:t>
      </w:r>
      <w:r w:rsidR="00EF1BD2">
        <w:rPr>
          <w:b/>
        </w:rPr>
        <w:t xml:space="preserve">  </w:t>
      </w:r>
      <w:r w:rsidRPr="003A3E35">
        <w:rPr>
          <w:b/>
        </w:rPr>
        <w:t>Cerere de atribuire a terenului aflat în domeniul privat al Comunei Puiești;</w:t>
      </w:r>
    </w:p>
    <w:p w:rsidR="00D07A16" w:rsidRPr="003A3E35" w:rsidRDefault="007E3960" w:rsidP="00EF1BD2">
      <w:pPr>
        <w:pStyle w:val="BodyText"/>
        <w:spacing w:before="4" w:line="237" w:lineRule="auto"/>
        <w:ind w:right="-10"/>
        <w:jc w:val="left"/>
        <w:rPr>
          <w:b/>
        </w:rPr>
      </w:pPr>
      <w:r w:rsidRPr="003A3E35">
        <w:rPr>
          <w:b/>
        </w:rPr>
        <w:t xml:space="preserve"> b)</w:t>
      </w:r>
      <w:r w:rsidR="00EF1BD2">
        <w:rPr>
          <w:b/>
        </w:rPr>
        <w:t xml:space="preserve"> </w:t>
      </w:r>
      <w:r w:rsidRPr="003A3E35">
        <w:rPr>
          <w:b/>
        </w:rPr>
        <w:t>Contract de vânzare - cumpărare asupra construcţiei, autentificat – copie;</w:t>
      </w:r>
    </w:p>
    <w:p w:rsidR="00D07A16" w:rsidRPr="003A3E35" w:rsidRDefault="00EF1BD2" w:rsidP="00EF1BD2">
      <w:pPr>
        <w:pStyle w:val="ListParagraph"/>
        <w:numPr>
          <w:ilvl w:val="0"/>
          <w:numId w:val="44"/>
        </w:numPr>
        <w:tabs>
          <w:tab w:val="left" w:pos="320"/>
        </w:tabs>
        <w:spacing w:line="237" w:lineRule="auto"/>
        <w:ind w:right="-10" w:firstLine="0"/>
        <w:rPr>
          <w:b/>
          <w:sz w:val="24"/>
        </w:rPr>
      </w:pPr>
      <w:r>
        <w:rPr>
          <w:b/>
          <w:sz w:val="24"/>
        </w:rPr>
        <w:t xml:space="preserve"> </w:t>
      </w:r>
      <w:r w:rsidR="007E3960" w:rsidRPr="003A3E35">
        <w:rPr>
          <w:b/>
          <w:sz w:val="24"/>
        </w:rPr>
        <w:t xml:space="preserve">Extras </w:t>
      </w:r>
      <w:r w:rsidR="007E3960" w:rsidRPr="003A3E35">
        <w:rPr>
          <w:b/>
          <w:spacing w:val="-6"/>
          <w:sz w:val="24"/>
        </w:rPr>
        <w:t xml:space="preserve">C.F. </w:t>
      </w:r>
      <w:r w:rsidR="007E3960" w:rsidRPr="003A3E35">
        <w:rPr>
          <w:b/>
          <w:sz w:val="24"/>
        </w:rPr>
        <w:t>de dată recentă pentru terenul solicitat şi pentru construcţia edificată pe terenul care a făcut obiectul concesiunii – copie;</w:t>
      </w:r>
    </w:p>
    <w:p w:rsidR="00D07A16" w:rsidRDefault="00EF1BD2" w:rsidP="00EF1BD2">
      <w:pPr>
        <w:pStyle w:val="ListParagraph"/>
        <w:numPr>
          <w:ilvl w:val="0"/>
          <w:numId w:val="44"/>
        </w:numPr>
        <w:tabs>
          <w:tab w:val="left" w:pos="334"/>
        </w:tabs>
        <w:spacing w:line="275" w:lineRule="exact"/>
        <w:ind w:left="333" w:right="-10" w:hanging="201"/>
        <w:rPr>
          <w:sz w:val="24"/>
        </w:rPr>
      </w:pPr>
      <w:r>
        <w:rPr>
          <w:b/>
          <w:sz w:val="24"/>
        </w:rPr>
        <w:t xml:space="preserve"> </w:t>
      </w:r>
      <w:r w:rsidR="007E3960" w:rsidRPr="003A3E35">
        <w:rPr>
          <w:b/>
          <w:sz w:val="24"/>
        </w:rPr>
        <w:t>Dovada achitării la zi a impozitului pe clădire şi a redevenţei pentru terenul</w:t>
      </w:r>
      <w:r w:rsidR="007E3960" w:rsidRPr="003A3E35">
        <w:rPr>
          <w:b/>
          <w:spacing w:val="-14"/>
          <w:sz w:val="24"/>
        </w:rPr>
        <w:t xml:space="preserve"> </w:t>
      </w:r>
      <w:r w:rsidR="007E3960" w:rsidRPr="003A3E35">
        <w:rPr>
          <w:b/>
          <w:sz w:val="24"/>
        </w:rPr>
        <w:t>concesionat</w:t>
      </w:r>
      <w:r w:rsidR="007E3960">
        <w:rPr>
          <w:sz w:val="24"/>
        </w:rPr>
        <w:t>;</w:t>
      </w:r>
    </w:p>
    <w:p w:rsidR="003A59FB" w:rsidRDefault="003A59FB" w:rsidP="00EF1BD2">
      <w:pPr>
        <w:pStyle w:val="ListParagraph"/>
        <w:numPr>
          <w:ilvl w:val="0"/>
          <w:numId w:val="44"/>
        </w:numPr>
        <w:tabs>
          <w:tab w:val="left" w:pos="334"/>
        </w:tabs>
        <w:spacing w:line="275" w:lineRule="exact"/>
        <w:ind w:left="333" w:right="-10" w:hanging="201"/>
        <w:rPr>
          <w:sz w:val="24"/>
        </w:rPr>
      </w:pPr>
      <w:r>
        <w:rPr>
          <w:b/>
          <w:sz w:val="24"/>
        </w:rPr>
        <w:t>Dovada primirii terenului in concesiune (proces verbal de predare primire</w:t>
      </w:r>
      <w:r>
        <w:rPr>
          <w:sz w:val="24"/>
        </w:rPr>
        <w:t>)</w:t>
      </w:r>
    </w:p>
    <w:p w:rsidR="00D07A16" w:rsidRDefault="00D07A16">
      <w:pPr>
        <w:pStyle w:val="BodyText"/>
        <w:spacing w:before="5"/>
        <w:ind w:left="0"/>
        <w:jc w:val="left"/>
        <w:rPr>
          <w:sz w:val="23"/>
        </w:rPr>
      </w:pPr>
    </w:p>
    <w:p w:rsidR="00D07A16" w:rsidRDefault="007E3960">
      <w:pPr>
        <w:pStyle w:val="BodyText"/>
        <w:ind w:right="111" w:firstLine="360"/>
      </w:pPr>
      <w:r>
        <w:rPr>
          <w:b/>
        </w:rPr>
        <w:t>II .I</w:t>
      </w:r>
      <w:r>
        <w:t>n situaţia terenurilor care fac obiectul unor contracte de concesiune încheiate în condiţiile legii, la care, urmare efectuării lucrărilor cadastrale, au apărut diferenţe de măsurători, intre suprafata din contractul de concesiune si masuratorile cadastrala efectuate ulterior, fara a se depasi suprafata totala concesionata de</w:t>
      </w:r>
      <w:r w:rsidR="003A3E35">
        <w:t xml:space="preserve"> 1000 mp. prevazuta de art.18, lit.b</w:t>
      </w:r>
      <w:r>
        <w:t>) din Legea 50/1991, republicata, cu modificarile si completarile ulterioare, persoanele interesate vor depune pentru acordarea dreptului de concesionare următoarele documente:</w:t>
      </w:r>
    </w:p>
    <w:p w:rsidR="00D07A16" w:rsidRPr="003A59FB" w:rsidRDefault="007E3960">
      <w:pPr>
        <w:pStyle w:val="ListParagraph"/>
        <w:numPr>
          <w:ilvl w:val="0"/>
          <w:numId w:val="43"/>
        </w:numPr>
        <w:tabs>
          <w:tab w:val="left" w:pos="320"/>
        </w:tabs>
        <w:spacing w:before="97"/>
        <w:ind w:firstLine="0"/>
        <w:rPr>
          <w:b/>
          <w:sz w:val="24"/>
        </w:rPr>
      </w:pPr>
      <w:r w:rsidRPr="003A59FB">
        <w:rPr>
          <w:b/>
          <w:sz w:val="24"/>
        </w:rPr>
        <w:t>Cerere de atribuire a terenului aflat în domeniul privat al Comunei</w:t>
      </w:r>
      <w:r w:rsidRPr="003A59FB">
        <w:rPr>
          <w:b/>
          <w:spacing w:val="-7"/>
          <w:sz w:val="24"/>
        </w:rPr>
        <w:t xml:space="preserve"> </w:t>
      </w:r>
      <w:r w:rsidRPr="003A59FB">
        <w:rPr>
          <w:b/>
          <w:spacing w:val="-3"/>
          <w:sz w:val="24"/>
        </w:rPr>
        <w:t>Puiești;</w:t>
      </w:r>
    </w:p>
    <w:p w:rsidR="00D07A16" w:rsidRPr="003A59FB" w:rsidRDefault="007E3960">
      <w:pPr>
        <w:pStyle w:val="ListParagraph"/>
        <w:numPr>
          <w:ilvl w:val="0"/>
          <w:numId w:val="43"/>
        </w:numPr>
        <w:tabs>
          <w:tab w:val="left" w:pos="334"/>
        </w:tabs>
        <w:spacing w:before="43" w:line="276" w:lineRule="auto"/>
        <w:ind w:right="119" w:firstLine="0"/>
        <w:rPr>
          <w:b/>
          <w:sz w:val="24"/>
        </w:rPr>
      </w:pPr>
      <w:r w:rsidRPr="003A59FB">
        <w:rPr>
          <w:b/>
          <w:sz w:val="24"/>
        </w:rPr>
        <w:t>BI/CI pentru persoanele fizice / certificat de înmatriculare/certificat constatator valabil pentru persoanele</w:t>
      </w:r>
      <w:r w:rsidRPr="003A59FB">
        <w:rPr>
          <w:b/>
          <w:spacing w:val="-2"/>
          <w:sz w:val="24"/>
        </w:rPr>
        <w:t xml:space="preserve"> </w:t>
      </w:r>
      <w:r w:rsidRPr="003A59FB">
        <w:rPr>
          <w:b/>
          <w:sz w:val="24"/>
        </w:rPr>
        <w:t>juridice;</w:t>
      </w:r>
    </w:p>
    <w:p w:rsidR="00D07A16" w:rsidRPr="003A59FB" w:rsidRDefault="007E3960">
      <w:pPr>
        <w:pStyle w:val="ListParagraph"/>
        <w:numPr>
          <w:ilvl w:val="0"/>
          <w:numId w:val="43"/>
        </w:numPr>
        <w:tabs>
          <w:tab w:val="left" w:pos="320"/>
        </w:tabs>
        <w:spacing w:line="275" w:lineRule="exact"/>
        <w:ind w:firstLine="0"/>
        <w:rPr>
          <w:b/>
          <w:sz w:val="24"/>
        </w:rPr>
      </w:pPr>
      <w:r w:rsidRPr="003A59FB">
        <w:rPr>
          <w:b/>
          <w:sz w:val="24"/>
        </w:rPr>
        <w:t>Schita teren intocmita de un expert</w:t>
      </w:r>
      <w:r w:rsidRPr="003A59FB">
        <w:rPr>
          <w:b/>
          <w:spacing w:val="-3"/>
          <w:sz w:val="24"/>
        </w:rPr>
        <w:t xml:space="preserve"> </w:t>
      </w:r>
      <w:r w:rsidRPr="003A59FB">
        <w:rPr>
          <w:b/>
          <w:sz w:val="24"/>
        </w:rPr>
        <w:t>cadastral;</w:t>
      </w:r>
    </w:p>
    <w:p w:rsidR="003A59FB" w:rsidRDefault="007E3960">
      <w:pPr>
        <w:pStyle w:val="ListParagraph"/>
        <w:numPr>
          <w:ilvl w:val="0"/>
          <w:numId w:val="43"/>
        </w:numPr>
        <w:tabs>
          <w:tab w:val="left" w:pos="334"/>
        </w:tabs>
        <w:spacing w:before="41" w:line="276" w:lineRule="auto"/>
        <w:ind w:right="1060" w:firstLine="0"/>
        <w:rPr>
          <w:b/>
          <w:sz w:val="24"/>
        </w:rPr>
      </w:pPr>
      <w:r w:rsidRPr="003A59FB">
        <w:rPr>
          <w:b/>
          <w:sz w:val="24"/>
        </w:rPr>
        <w:t>Dovada achitării la zi a impozitului pe clădire şi a redevenţei pentru terenul</w:t>
      </w:r>
      <w:r w:rsidRPr="003A59FB">
        <w:rPr>
          <w:b/>
          <w:spacing w:val="-25"/>
          <w:sz w:val="24"/>
        </w:rPr>
        <w:t xml:space="preserve"> </w:t>
      </w:r>
      <w:r w:rsidRPr="003A59FB">
        <w:rPr>
          <w:b/>
          <w:sz w:val="24"/>
        </w:rPr>
        <w:t xml:space="preserve">concesionat; </w:t>
      </w:r>
    </w:p>
    <w:p w:rsidR="00D07A16" w:rsidRPr="003A59FB" w:rsidRDefault="007E3960">
      <w:pPr>
        <w:pStyle w:val="ListParagraph"/>
        <w:numPr>
          <w:ilvl w:val="0"/>
          <w:numId w:val="43"/>
        </w:numPr>
        <w:tabs>
          <w:tab w:val="left" w:pos="334"/>
        </w:tabs>
        <w:spacing w:before="41" w:line="276" w:lineRule="auto"/>
        <w:ind w:right="1060" w:firstLine="0"/>
        <w:rPr>
          <w:b/>
          <w:sz w:val="24"/>
        </w:rPr>
      </w:pPr>
      <w:r w:rsidRPr="003A59FB">
        <w:rPr>
          <w:b/>
          <w:sz w:val="24"/>
        </w:rPr>
        <w:t>e)Contract concesiune (copie);</w:t>
      </w:r>
    </w:p>
    <w:p w:rsidR="00D07A16" w:rsidRDefault="007E3960">
      <w:pPr>
        <w:pStyle w:val="ListParagraph"/>
        <w:numPr>
          <w:ilvl w:val="0"/>
          <w:numId w:val="42"/>
        </w:numPr>
        <w:tabs>
          <w:tab w:val="left" w:pos="955"/>
        </w:tabs>
        <w:spacing w:before="207" w:line="237" w:lineRule="auto"/>
        <w:ind w:right="119" w:firstLine="454"/>
        <w:jc w:val="both"/>
        <w:rPr>
          <w:sz w:val="24"/>
        </w:rPr>
      </w:pPr>
      <w:r>
        <w:rPr>
          <w:sz w:val="24"/>
        </w:rPr>
        <w:t xml:space="preserve">Conform art. 15 din Legea </w:t>
      </w:r>
      <w:r>
        <w:rPr>
          <w:spacing w:val="-6"/>
          <w:sz w:val="24"/>
        </w:rPr>
        <w:t xml:space="preserve">nr. </w:t>
      </w:r>
      <w:r>
        <w:rPr>
          <w:sz w:val="24"/>
        </w:rPr>
        <w:t>50/1991 privind autorizarea executării lucrărilor de construcţii, republicată, cu modificările şi completările ulterioare,</w:t>
      </w:r>
      <w:r>
        <w:rPr>
          <w:spacing w:val="-1"/>
          <w:sz w:val="24"/>
        </w:rPr>
        <w:t xml:space="preserve"> </w:t>
      </w:r>
      <w:r>
        <w:rPr>
          <w:sz w:val="24"/>
        </w:rPr>
        <w:t>pentru:</w:t>
      </w:r>
    </w:p>
    <w:p w:rsidR="00D07A16" w:rsidRDefault="007E3960">
      <w:pPr>
        <w:pStyle w:val="BodyText"/>
        <w:ind w:left="356" w:right="129"/>
        <w:jc w:val="left"/>
      </w:pPr>
      <w:r>
        <w:t>a)realizarea de obiective de utilitate publică sau de binefacere, cu caracter social, fără scop lucrativ, altele decât cele care se realizează de către colectivităţile locale pe terenurile acestora; b)realizarea de locuinţe de către Agenţia Naţională pentru Locuinţe, potrivit legii;</w:t>
      </w:r>
    </w:p>
    <w:p w:rsidR="00D07A16" w:rsidRDefault="007E3960">
      <w:pPr>
        <w:pStyle w:val="BodyText"/>
        <w:spacing w:line="237" w:lineRule="auto"/>
        <w:ind w:left="356" w:right="2250"/>
        <w:jc w:val="left"/>
      </w:pPr>
      <w:r>
        <w:t>c)realizarea de locuinţe pentru tineri până la împlinirea vârstei de 35 de ani; d)strămutarea gospodăriilor afectate de dezastre, potrivit legii;</w:t>
      </w:r>
    </w:p>
    <w:p w:rsidR="00D07A16" w:rsidRDefault="007E3960">
      <w:pPr>
        <w:pStyle w:val="BodyText"/>
        <w:spacing w:line="237" w:lineRule="auto"/>
        <w:ind w:left="356"/>
        <w:jc w:val="left"/>
      </w:pPr>
      <w:r>
        <w:t>e)extinderea construcţiilor pe terenuri alăturate, la cererea proprietarului sau cu acordul acestuia; f)lucrări de protejare ori de punere în valoare a monumentelor istorice definite potrivit legii, cu avizul conform al Ministerului Culturii şi Cultelor, pe baza documentaţiilor de urbanism avizate potrivit legii.</w:t>
      </w:r>
    </w:p>
    <w:p w:rsidR="00D07A16" w:rsidRDefault="007E3960">
      <w:pPr>
        <w:pStyle w:val="BodyText"/>
        <w:spacing w:before="1" w:line="237" w:lineRule="auto"/>
        <w:ind w:right="428"/>
        <w:jc w:val="left"/>
      </w:pPr>
      <w:r>
        <w:t>în acest sens persoanele fizice sau juridice interesate se vor interesa în scris cu privire la documentele solicitate, pentru fiecare caz în parte.</w:t>
      </w:r>
    </w:p>
    <w:p w:rsidR="00D07A16" w:rsidRDefault="007E3960">
      <w:pPr>
        <w:spacing w:before="4" w:line="274" w:lineRule="exact"/>
        <w:ind w:left="132" w:right="117" w:firstLine="720"/>
        <w:jc w:val="both"/>
        <w:rPr>
          <w:i/>
          <w:sz w:val="24"/>
        </w:rPr>
      </w:pPr>
      <w:r>
        <w:rPr>
          <w:i/>
          <w:sz w:val="24"/>
        </w:rPr>
        <w:t>*</w:t>
      </w:r>
      <w:r>
        <w:rPr>
          <w:i/>
          <w:position w:val="6"/>
          <w:sz w:val="24"/>
        </w:rPr>
        <w:t xml:space="preserve">1 </w:t>
      </w:r>
      <w:r>
        <w:rPr>
          <w:i/>
          <w:sz w:val="24"/>
        </w:rPr>
        <w:t>Prin terenuri limitrofe, alăturate imobilelor se înţeleg terenurile situate la aceeaşi</w:t>
      </w:r>
      <w:r>
        <w:rPr>
          <w:i/>
          <w:spacing w:val="-32"/>
          <w:sz w:val="24"/>
        </w:rPr>
        <w:t xml:space="preserve"> </w:t>
      </w:r>
      <w:r>
        <w:rPr>
          <w:i/>
          <w:sz w:val="24"/>
        </w:rPr>
        <w:t>adresă poştală</w:t>
      </w:r>
      <w:r>
        <w:rPr>
          <w:i/>
          <w:spacing w:val="20"/>
          <w:sz w:val="24"/>
        </w:rPr>
        <w:t xml:space="preserve"> </w:t>
      </w:r>
      <w:r>
        <w:rPr>
          <w:i/>
          <w:sz w:val="24"/>
        </w:rPr>
        <w:t>cu</w:t>
      </w:r>
      <w:r>
        <w:rPr>
          <w:i/>
          <w:spacing w:val="20"/>
          <w:sz w:val="24"/>
        </w:rPr>
        <w:t xml:space="preserve"> </w:t>
      </w:r>
      <w:r>
        <w:rPr>
          <w:i/>
          <w:sz w:val="24"/>
        </w:rPr>
        <w:t>clădirea</w:t>
      </w:r>
      <w:r>
        <w:rPr>
          <w:i/>
          <w:spacing w:val="20"/>
          <w:sz w:val="24"/>
        </w:rPr>
        <w:t xml:space="preserve"> </w:t>
      </w:r>
      <w:r>
        <w:rPr>
          <w:i/>
          <w:sz w:val="24"/>
        </w:rPr>
        <w:t>în</w:t>
      </w:r>
      <w:r>
        <w:rPr>
          <w:i/>
          <w:spacing w:val="21"/>
          <w:sz w:val="24"/>
        </w:rPr>
        <w:t xml:space="preserve"> </w:t>
      </w:r>
      <w:r>
        <w:rPr>
          <w:i/>
          <w:sz w:val="24"/>
        </w:rPr>
        <w:t>cauză,</w:t>
      </w:r>
      <w:r>
        <w:rPr>
          <w:i/>
          <w:spacing w:val="21"/>
          <w:sz w:val="24"/>
        </w:rPr>
        <w:t xml:space="preserve"> </w:t>
      </w:r>
      <w:r>
        <w:rPr>
          <w:i/>
          <w:sz w:val="24"/>
        </w:rPr>
        <w:t>altele</w:t>
      </w:r>
      <w:r>
        <w:rPr>
          <w:i/>
          <w:spacing w:val="20"/>
          <w:sz w:val="24"/>
        </w:rPr>
        <w:t xml:space="preserve"> </w:t>
      </w:r>
      <w:r>
        <w:rPr>
          <w:i/>
          <w:sz w:val="24"/>
        </w:rPr>
        <w:t>decât</w:t>
      </w:r>
      <w:r>
        <w:rPr>
          <w:i/>
          <w:spacing w:val="21"/>
          <w:sz w:val="24"/>
        </w:rPr>
        <w:t xml:space="preserve"> </w:t>
      </w:r>
      <w:r>
        <w:rPr>
          <w:i/>
          <w:sz w:val="24"/>
        </w:rPr>
        <w:t>cele</w:t>
      </w:r>
      <w:r>
        <w:rPr>
          <w:i/>
          <w:spacing w:val="20"/>
          <w:sz w:val="24"/>
        </w:rPr>
        <w:t xml:space="preserve"> </w:t>
      </w:r>
      <w:r>
        <w:rPr>
          <w:i/>
          <w:sz w:val="24"/>
        </w:rPr>
        <w:t>ce</w:t>
      </w:r>
      <w:r>
        <w:rPr>
          <w:i/>
          <w:spacing w:val="20"/>
          <w:sz w:val="24"/>
        </w:rPr>
        <w:t xml:space="preserve"> </w:t>
      </w:r>
      <w:r>
        <w:rPr>
          <w:i/>
          <w:sz w:val="24"/>
        </w:rPr>
        <w:t>prevăd</w:t>
      </w:r>
      <w:r>
        <w:rPr>
          <w:i/>
          <w:spacing w:val="20"/>
          <w:sz w:val="24"/>
        </w:rPr>
        <w:t xml:space="preserve"> </w:t>
      </w:r>
      <w:r>
        <w:rPr>
          <w:i/>
          <w:sz w:val="24"/>
        </w:rPr>
        <w:t>extinderi</w:t>
      </w:r>
      <w:r>
        <w:rPr>
          <w:i/>
          <w:spacing w:val="21"/>
          <w:sz w:val="24"/>
        </w:rPr>
        <w:t xml:space="preserve"> </w:t>
      </w:r>
      <w:r>
        <w:rPr>
          <w:i/>
          <w:sz w:val="24"/>
        </w:rPr>
        <w:t>la</w:t>
      </w:r>
      <w:r>
        <w:rPr>
          <w:i/>
          <w:spacing w:val="21"/>
          <w:sz w:val="24"/>
        </w:rPr>
        <w:t xml:space="preserve"> </w:t>
      </w:r>
      <w:r>
        <w:rPr>
          <w:i/>
          <w:sz w:val="24"/>
        </w:rPr>
        <w:t>parter</w:t>
      </w:r>
      <w:r>
        <w:rPr>
          <w:i/>
          <w:spacing w:val="20"/>
          <w:sz w:val="24"/>
        </w:rPr>
        <w:t xml:space="preserve"> </w:t>
      </w:r>
      <w:r>
        <w:rPr>
          <w:i/>
          <w:sz w:val="24"/>
        </w:rPr>
        <w:t>de</w:t>
      </w:r>
      <w:r>
        <w:rPr>
          <w:i/>
          <w:spacing w:val="20"/>
          <w:sz w:val="24"/>
        </w:rPr>
        <w:t xml:space="preserve"> </w:t>
      </w:r>
      <w:r>
        <w:rPr>
          <w:i/>
          <w:sz w:val="24"/>
        </w:rPr>
        <w:t>bloc</w:t>
      </w:r>
      <w:r>
        <w:rPr>
          <w:i/>
          <w:spacing w:val="20"/>
          <w:sz w:val="24"/>
        </w:rPr>
        <w:t xml:space="preserve"> </w:t>
      </w:r>
      <w:r>
        <w:rPr>
          <w:i/>
          <w:sz w:val="24"/>
        </w:rPr>
        <w:t>si</w:t>
      </w:r>
      <w:r>
        <w:rPr>
          <w:i/>
          <w:spacing w:val="21"/>
          <w:sz w:val="24"/>
        </w:rPr>
        <w:t xml:space="preserve"> </w:t>
      </w:r>
      <w:r>
        <w:rPr>
          <w:i/>
          <w:spacing w:val="-3"/>
          <w:sz w:val="24"/>
        </w:rPr>
        <w:t>care</w:t>
      </w:r>
      <w:r>
        <w:rPr>
          <w:i/>
          <w:spacing w:val="20"/>
          <w:sz w:val="24"/>
        </w:rPr>
        <w:t xml:space="preserve"> </w:t>
      </w:r>
      <w:r>
        <w:rPr>
          <w:i/>
          <w:sz w:val="24"/>
        </w:rPr>
        <w:t>pot</w:t>
      </w:r>
      <w:r>
        <w:rPr>
          <w:i/>
          <w:spacing w:val="21"/>
          <w:sz w:val="24"/>
        </w:rPr>
        <w:t xml:space="preserve"> </w:t>
      </w:r>
      <w:r>
        <w:rPr>
          <w:i/>
          <w:sz w:val="24"/>
        </w:rPr>
        <w:t>fi</w:t>
      </w:r>
    </w:p>
    <w:p w:rsidR="00D07A16" w:rsidRDefault="007E3960">
      <w:pPr>
        <w:spacing w:line="237" w:lineRule="auto"/>
        <w:ind w:left="132"/>
        <w:rPr>
          <w:i/>
          <w:sz w:val="24"/>
        </w:rPr>
      </w:pPr>
      <w:r>
        <w:rPr>
          <w:i/>
          <w:sz w:val="24"/>
        </w:rPr>
        <w:t>alaturate terenului concesionat in vederea delimitarii unui lot de maximum 450 mp.prevazuta de art.18, lit.a) pct.1 din Legea 50/1991, republicata, cu modificarile si completarile ulterioare.</w:t>
      </w:r>
    </w:p>
    <w:p w:rsidR="00D07A16" w:rsidRDefault="007E3960">
      <w:pPr>
        <w:spacing w:before="3" w:line="274" w:lineRule="exact"/>
        <w:ind w:left="132" w:right="116" w:firstLine="720"/>
        <w:jc w:val="both"/>
        <w:rPr>
          <w:i/>
          <w:sz w:val="24"/>
        </w:rPr>
      </w:pPr>
      <w:r>
        <w:rPr>
          <w:i/>
          <w:sz w:val="24"/>
        </w:rPr>
        <w:t>*</w:t>
      </w:r>
      <w:r>
        <w:rPr>
          <w:i/>
          <w:position w:val="6"/>
          <w:sz w:val="24"/>
        </w:rPr>
        <w:t xml:space="preserve">2 </w:t>
      </w:r>
      <w:r>
        <w:rPr>
          <w:i/>
          <w:sz w:val="24"/>
        </w:rPr>
        <w:t xml:space="preserve">Se pot concesiona în vederea extinderii doar terenurile care nu fac obiectul revendicării de către foştii proprietari în baza Legii </w:t>
      </w:r>
      <w:r>
        <w:rPr>
          <w:i/>
          <w:spacing w:val="-9"/>
          <w:sz w:val="24"/>
        </w:rPr>
        <w:t xml:space="preserve">nr. </w:t>
      </w:r>
      <w:r>
        <w:rPr>
          <w:i/>
          <w:sz w:val="24"/>
        </w:rPr>
        <w:t xml:space="preserve">10/2001, a Legii </w:t>
      </w:r>
      <w:r>
        <w:rPr>
          <w:i/>
          <w:spacing w:val="-9"/>
          <w:sz w:val="24"/>
        </w:rPr>
        <w:t xml:space="preserve">nr. </w:t>
      </w:r>
      <w:r>
        <w:rPr>
          <w:i/>
          <w:sz w:val="24"/>
        </w:rPr>
        <w:t>1/2000 sau a altor legi privind reconstituirea</w:t>
      </w:r>
      <w:r>
        <w:rPr>
          <w:i/>
          <w:spacing w:val="-5"/>
          <w:sz w:val="24"/>
        </w:rPr>
        <w:t xml:space="preserve"> </w:t>
      </w:r>
      <w:r>
        <w:rPr>
          <w:i/>
          <w:sz w:val="24"/>
        </w:rPr>
        <w:t>dreptului</w:t>
      </w:r>
      <w:r>
        <w:rPr>
          <w:i/>
          <w:spacing w:val="-5"/>
          <w:sz w:val="24"/>
        </w:rPr>
        <w:t xml:space="preserve"> </w:t>
      </w:r>
      <w:r>
        <w:rPr>
          <w:i/>
          <w:sz w:val="24"/>
        </w:rPr>
        <w:t>de</w:t>
      </w:r>
      <w:r>
        <w:rPr>
          <w:i/>
          <w:spacing w:val="-5"/>
          <w:sz w:val="24"/>
        </w:rPr>
        <w:t xml:space="preserve"> </w:t>
      </w:r>
      <w:r>
        <w:rPr>
          <w:i/>
          <w:sz w:val="24"/>
        </w:rPr>
        <w:t>proprietate</w:t>
      </w:r>
      <w:r>
        <w:rPr>
          <w:i/>
          <w:spacing w:val="-6"/>
          <w:sz w:val="24"/>
        </w:rPr>
        <w:t xml:space="preserve"> </w:t>
      </w:r>
      <w:r>
        <w:rPr>
          <w:i/>
          <w:sz w:val="24"/>
        </w:rPr>
        <w:t>şi</w:t>
      </w:r>
      <w:r>
        <w:rPr>
          <w:i/>
          <w:spacing w:val="-6"/>
          <w:sz w:val="24"/>
        </w:rPr>
        <w:t xml:space="preserve"> </w:t>
      </w:r>
      <w:r>
        <w:rPr>
          <w:i/>
          <w:sz w:val="24"/>
        </w:rPr>
        <w:t>nici</w:t>
      </w:r>
      <w:r>
        <w:rPr>
          <w:i/>
          <w:spacing w:val="-5"/>
          <w:sz w:val="24"/>
        </w:rPr>
        <w:t xml:space="preserve"> </w:t>
      </w:r>
      <w:r>
        <w:rPr>
          <w:i/>
          <w:sz w:val="24"/>
        </w:rPr>
        <w:t>nu</w:t>
      </w:r>
      <w:r>
        <w:rPr>
          <w:i/>
          <w:spacing w:val="-5"/>
          <w:sz w:val="24"/>
        </w:rPr>
        <w:t xml:space="preserve"> </w:t>
      </w:r>
      <w:r>
        <w:rPr>
          <w:i/>
          <w:sz w:val="24"/>
        </w:rPr>
        <w:t>fac</w:t>
      </w:r>
      <w:r>
        <w:rPr>
          <w:i/>
          <w:spacing w:val="-6"/>
          <w:sz w:val="24"/>
        </w:rPr>
        <w:t xml:space="preserve"> </w:t>
      </w:r>
      <w:r>
        <w:rPr>
          <w:i/>
          <w:sz w:val="24"/>
        </w:rPr>
        <w:t>obiectul</w:t>
      </w:r>
      <w:r>
        <w:rPr>
          <w:i/>
          <w:spacing w:val="-3"/>
          <w:sz w:val="24"/>
        </w:rPr>
        <w:t xml:space="preserve"> </w:t>
      </w:r>
      <w:r>
        <w:rPr>
          <w:i/>
          <w:sz w:val="24"/>
        </w:rPr>
        <w:t>vreunui</w:t>
      </w:r>
      <w:r>
        <w:rPr>
          <w:i/>
          <w:spacing w:val="-5"/>
          <w:sz w:val="24"/>
        </w:rPr>
        <w:t xml:space="preserve"> </w:t>
      </w:r>
      <w:r>
        <w:rPr>
          <w:i/>
          <w:sz w:val="24"/>
        </w:rPr>
        <w:t>litigiu</w:t>
      </w:r>
      <w:r>
        <w:rPr>
          <w:i/>
          <w:spacing w:val="-3"/>
          <w:sz w:val="24"/>
        </w:rPr>
        <w:t xml:space="preserve"> </w:t>
      </w:r>
      <w:r>
        <w:rPr>
          <w:i/>
          <w:sz w:val="24"/>
        </w:rPr>
        <w:t>aflat</w:t>
      </w:r>
      <w:r>
        <w:rPr>
          <w:i/>
          <w:spacing w:val="-5"/>
          <w:sz w:val="24"/>
        </w:rPr>
        <w:t xml:space="preserve"> </w:t>
      </w:r>
      <w:r>
        <w:rPr>
          <w:i/>
          <w:sz w:val="24"/>
        </w:rPr>
        <w:t>pe</w:t>
      </w:r>
      <w:r>
        <w:rPr>
          <w:i/>
          <w:spacing w:val="-5"/>
          <w:sz w:val="24"/>
        </w:rPr>
        <w:t xml:space="preserve"> </w:t>
      </w:r>
      <w:r>
        <w:rPr>
          <w:i/>
          <w:sz w:val="24"/>
        </w:rPr>
        <w:t>rolul</w:t>
      </w:r>
      <w:r>
        <w:rPr>
          <w:i/>
          <w:spacing w:val="-5"/>
          <w:sz w:val="24"/>
        </w:rPr>
        <w:t xml:space="preserve"> </w:t>
      </w:r>
      <w:r>
        <w:rPr>
          <w:i/>
          <w:sz w:val="24"/>
        </w:rPr>
        <w:t>instanţelor judecătoreşti.</w:t>
      </w:r>
    </w:p>
    <w:p w:rsidR="00D07A16" w:rsidRDefault="007E3960">
      <w:pPr>
        <w:spacing w:line="267" w:lineRule="exact"/>
        <w:ind w:left="853"/>
        <w:rPr>
          <w:i/>
          <w:sz w:val="24"/>
        </w:rPr>
      </w:pPr>
      <w:r>
        <w:rPr>
          <w:i/>
          <w:sz w:val="24"/>
        </w:rPr>
        <w:t>Terenurile care sunt atribuite conform art.50 vor avea acelasi regim juridic cu cel al</w:t>
      </w:r>
    </w:p>
    <w:p w:rsidR="00D07A16" w:rsidRDefault="00D07A16">
      <w:pPr>
        <w:spacing w:line="267" w:lineRule="exact"/>
        <w:rPr>
          <w:sz w:val="24"/>
        </w:rPr>
        <w:sectPr w:rsidR="00D07A16">
          <w:pgSz w:w="11910" w:h="16840"/>
          <w:pgMar w:top="1040" w:right="1020" w:bottom="280" w:left="1000" w:header="720" w:footer="720" w:gutter="0"/>
          <w:cols w:space="720"/>
        </w:sectPr>
      </w:pPr>
    </w:p>
    <w:p w:rsidR="00D07A16" w:rsidRDefault="007E3960">
      <w:pPr>
        <w:spacing w:before="66"/>
        <w:ind w:left="132"/>
        <w:rPr>
          <w:i/>
          <w:sz w:val="24"/>
        </w:rPr>
      </w:pPr>
      <w:r>
        <w:rPr>
          <w:i/>
          <w:sz w:val="24"/>
        </w:rPr>
        <w:lastRenderedPageBreak/>
        <w:t>concesiunii initiale.</w:t>
      </w:r>
    </w:p>
    <w:p w:rsidR="00D07A16" w:rsidRDefault="007E3960">
      <w:pPr>
        <w:pStyle w:val="ListParagraph"/>
        <w:numPr>
          <w:ilvl w:val="0"/>
          <w:numId w:val="42"/>
        </w:numPr>
        <w:tabs>
          <w:tab w:val="left" w:pos="910"/>
        </w:tabs>
        <w:ind w:right="111" w:firstLine="481"/>
        <w:rPr>
          <w:sz w:val="24"/>
        </w:rPr>
      </w:pPr>
      <w:r>
        <w:rPr>
          <w:sz w:val="24"/>
        </w:rPr>
        <w:t xml:space="preserve">Concesionarea prevazuta la art.50 se aproba prin hotarare a Consiliului Local al Comunei </w:t>
      </w:r>
      <w:r>
        <w:rPr>
          <w:spacing w:val="-3"/>
          <w:sz w:val="24"/>
        </w:rPr>
        <w:t>Puiești.</w:t>
      </w:r>
    </w:p>
    <w:p w:rsidR="00D07A16" w:rsidRDefault="00D07A16">
      <w:pPr>
        <w:pStyle w:val="BodyText"/>
        <w:spacing w:before="9"/>
        <w:ind w:left="0"/>
        <w:jc w:val="left"/>
        <w:rPr>
          <w:sz w:val="31"/>
        </w:rPr>
      </w:pPr>
    </w:p>
    <w:p w:rsidR="00D07A16" w:rsidRDefault="007E3960">
      <w:pPr>
        <w:pStyle w:val="Heading1"/>
        <w:jc w:val="left"/>
      </w:pPr>
      <w:r>
        <w:t xml:space="preserve">CAPITOLUL XVI - </w:t>
      </w:r>
      <w:r>
        <w:rPr>
          <w:u w:val="thick"/>
        </w:rPr>
        <w:t>Incetarea concesiunii/inchirierii</w:t>
      </w:r>
    </w:p>
    <w:p w:rsidR="00D07A16" w:rsidRDefault="00D07A16">
      <w:pPr>
        <w:pStyle w:val="BodyText"/>
        <w:spacing w:before="1"/>
        <w:ind w:left="0"/>
        <w:jc w:val="left"/>
        <w:rPr>
          <w:b/>
          <w:sz w:val="29"/>
        </w:rPr>
      </w:pPr>
    </w:p>
    <w:p w:rsidR="00D07A16" w:rsidRDefault="007E3960">
      <w:pPr>
        <w:pStyle w:val="BodyText"/>
        <w:spacing w:before="90"/>
        <w:jc w:val="left"/>
      </w:pPr>
      <w:r>
        <w:rPr>
          <w:b/>
        </w:rPr>
        <w:t xml:space="preserve">Art. 51. </w:t>
      </w:r>
      <w:r>
        <w:t xml:space="preserve">(1) </w:t>
      </w:r>
      <w:r>
        <w:rPr>
          <w:u w:val="single"/>
        </w:rPr>
        <w:t>încetarea concesiunii prin expirarea duratei</w:t>
      </w:r>
    </w:p>
    <w:p w:rsidR="00D07A16" w:rsidRDefault="007E3960">
      <w:pPr>
        <w:pStyle w:val="ListParagraph"/>
        <w:numPr>
          <w:ilvl w:val="0"/>
          <w:numId w:val="41"/>
        </w:numPr>
        <w:tabs>
          <w:tab w:val="left" w:pos="402"/>
        </w:tabs>
        <w:spacing w:before="65" w:line="237" w:lineRule="auto"/>
        <w:ind w:right="112" w:firstLine="0"/>
        <w:jc w:val="both"/>
        <w:rPr>
          <w:sz w:val="24"/>
        </w:rPr>
      </w:pPr>
      <w:r>
        <w:rPr>
          <w:sz w:val="24"/>
        </w:rPr>
        <w:t>concedentul are dreptul să-şi manifeste intenţia de a dobândi bunurile de preluare şi să solicite concesionarului încheierea contractului de vânzare-cumpărare cu privire la aceste</w:t>
      </w:r>
      <w:r>
        <w:rPr>
          <w:spacing w:val="-7"/>
          <w:sz w:val="24"/>
        </w:rPr>
        <w:t xml:space="preserve"> </w:t>
      </w:r>
      <w:r>
        <w:rPr>
          <w:sz w:val="24"/>
        </w:rPr>
        <w:t>bunuri.</w:t>
      </w:r>
    </w:p>
    <w:p w:rsidR="00D07A16" w:rsidRDefault="007E3960">
      <w:pPr>
        <w:pStyle w:val="ListParagraph"/>
        <w:numPr>
          <w:ilvl w:val="0"/>
          <w:numId w:val="41"/>
        </w:numPr>
        <w:tabs>
          <w:tab w:val="left" w:pos="334"/>
        </w:tabs>
        <w:spacing w:before="58" w:line="237" w:lineRule="auto"/>
        <w:ind w:right="112" w:firstLine="0"/>
        <w:jc w:val="both"/>
        <w:rPr>
          <w:sz w:val="24"/>
        </w:rPr>
      </w:pPr>
      <w:r>
        <w:rPr>
          <w:sz w:val="24"/>
        </w:rPr>
        <w:t>Concesionarul va prezenta din partea Administraţiei Financiare în raza căreia se află bunul unde şi-a desfăşurat activitatea, dovada eliberării de orice sarcini a bunului concesionat, după care, între concedent şi concesionar se va întocmi un proces-verbal de predare a bunului şi a eventualelor bunuri dobândite pe perioada concesiunii şi destinate</w:t>
      </w:r>
      <w:r>
        <w:rPr>
          <w:spacing w:val="-5"/>
          <w:sz w:val="24"/>
        </w:rPr>
        <w:t xml:space="preserve"> </w:t>
      </w:r>
      <w:r>
        <w:rPr>
          <w:sz w:val="24"/>
        </w:rPr>
        <w:t>concesiunii.</w:t>
      </w:r>
    </w:p>
    <w:p w:rsidR="00D07A16" w:rsidRDefault="007E3960">
      <w:pPr>
        <w:pStyle w:val="ListParagraph"/>
        <w:numPr>
          <w:ilvl w:val="0"/>
          <w:numId w:val="41"/>
        </w:numPr>
        <w:tabs>
          <w:tab w:val="left" w:pos="320"/>
        </w:tabs>
        <w:spacing w:before="60"/>
        <w:ind w:right="109" w:firstLine="0"/>
        <w:jc w:val="both"/>
        <w:rPr>
          <w:sz w:val="24"/>
        </w:rPr>
      </w:pPr>
      <w:r>
        <w:rPr>
          <w:sz w:val="24"/>
        </w:rPr>
        <w:t>Eventualele materiale aprovizionate, obiectele de mobilier, instalaţii ce nu sunt pentru uzul exclusiv al concesiunii sau alte bunuri ce se vor conveni între părţi, se vor prelua de către concedent, pe bază de contract, la data expirării concesiunii, în urma exprimării intenţiei în acest sens de către</w:t>
      </w:r>
      <w:r>
        <w:rPr>
          <w:spacing w:val="-3"/>
          <w:sz w:val="24"/>
        </w:rPr>
        <w:t xml:space="preserve"> </w:t>
      </w:r>
      <w:r>
        <w:rPr>
          <w:sz w:val="24"/>
        </w:rPr>
        <w:t>concedent.</w:t>
      </w:r>
    </w:p>
    <w:p w:rsidR="00D07A16" w:rsidRDefault="007E3960">
      <w:pPr>
        <w:pStyle w:val="ListParagraph"/>
        <w:numPr>
          <w:ilvl w:val="0"/>
          <w:numId w:val="40"/>
        </w:numPr>
        <w:tabs>
          <w:tab w:val="left" w:pos="1192"/>
        </w:tabs>
        <w:spacing w:line="268" w:lineRule="exact"/>
        <w:ind w:hanging="338"/>
        <w:rPr>
          <w:sz w:val="24"/>
        </w:rPr>
      </w:pPr>
      <w:r>
        <w:rPr>
          <w:spacing w:val="-60"/>
          <w:w w:val="99"/>
          <w:sz w:val="24"/>
          <w:u w:val="single"/>
        </w:rPr>
        <w:t xml:space="preserve"> </w:t>
      </w:r>
      <w:r>
        <w:rPr>
          <w:sz w:val="24"/>
          <w:u w:val="single"/>
        </w:rPr>
        <w:t>încetarea concesiunii prin</w:t>
      </w:r>
      <w:r>
        <w:rPr>
          <w:spacing w:val="-2"/>
          <w:sz w:val="24"/>
          <w:u w:val="single"/>
        </w:rPr>
        <w:t xml:space="preserve"> </w:t>
      </w:r>
      <w:r>
        <w:rPr>
          <w:sz w:val="24"/>
          <w:u w:val="single"/>
        </w:rPr>
        <w:t>răscumpărare</w:t>
      </w:r>
    </w:p>
    <w:p w:rsidR="00D07A16" w:rsidRDefault="007E3960">
      <w:pPr>
        <w:pStyle w:val="ListParagraph"/>
        <w:numPr>
          <w:ilvl w:val="0"/>
          <w:numId w:val="39"/>
        </w:numPr>
        <w:tabs>
          <w:tab w:val="left" w:pos="422"/>
        </w:tabs>
        <w:spacing w:before="1" w:line="237" w:lineRule="auto"/>
        <w:ind w:right="110" w:firstLine="0"/>
        <w:jc w:val="both"/>
        <w:rPr>
          <w:sz w:val="24"/>
        </w:rPr>
      </w:pPr>
      <w:r>
        <w:rPr>
          <w:sz w:val="24"/>
        </w:rPr>
        <w:t>în cazul în care interesul naţional sau local o impune, răscumpărarea concesiunii se poate face numai prin act administrativ al organului care a aprobat concesionarea, concesiunea poate fi răscumpărată, concedentul asigurând şi achitând concesionarului despăgubirea corespunzătoare valorii investiţiei, care trebuie să fíe promptă, adecvată şi efectivă pentru care se va întocmi o documentaţie tehnico-economică în care se va stabili preţul</w:t>
      </w:r>
      <w:r>
        <w:rPr>
          <w:spacing w:val="-8"/>
          <w:sz w:val="24"/>
        </w:rPr>
        <w:t xml:space="preserve"> </w:t>
      </w:r>
      <w:r>
        <w:rPr>
          <w:sz w:val="24"/>
        </w:rPr>
        <w:t>răscumpărării.</w:t>
      </w:r>
    </w:p>
    <w:p w:rsidR="00D07A16" w:rsidRDefault="007E3960">
      <w:pPr>
        <w:pStyle w:val="BodyText"/>
        <w:spacing w:before="4" w:line="237" w:lineRule="auto"/>
        <w:ind w:right="124"/>
      </w:pPr>
      <w:r>
        <w:t>Cazul de interes public se probează prin acte autentice emise de autoritatea publică sau prin hotărâri ale Guvernului.</w:t>
      </w:r>
    </w:p>
    <w:p w:rsidR="00D07A16" w:rsidRDefault="007E3960">
      <w:pPr>
        <w:pStyle w:val="ListParagraph"/>
        <w:numPr>
          <w:ilvl w:val="0"/>
          <w:numId w:val="39"/>
        </w:numPr>
        <w:tabs>
          <w:tab w:val="left" w:pos="422"/>
        </w:tabs>
        <w:spacing w:before="1" w:line="237" w:lineRule="auto"/>
        <w:ind w:right="121" w:firstLine="0"/>
        <w:jc w:val="both"/>
        <w:rPr>
          <w:sz w:val="24"/>
        </w:rPr>
      </w:pPr>
      <w:r>
        <w:rPr>
          <w:sz w:val="24"/>
        </w:rPr>
        <w:t>Dacă părţile nu se înţeleg asupra preţului răscumpărării, urmează a se adresa instanţei de judecată sau arbitrare.</w:t>
      </w:r>
    </w:p>
    <w:p w:rsidR="00D07A16" w:rsidRDefault="007E3960">
      <w:pPr>
        <w:pStyle w:val="ListParagraph"/>
        <w:numPr>
          <w:ilvl w:val="0"/>
          <w:numId w:val="40"/>
        </w:numPr>
        <w:tabs>
          <w:tab w:val="left" w:pos="1192"/>
        </w:tabs>
        <w:spacing w:before="1" w:line="275" w:lineRule="exact"/>
        <w:ind w:hanging="338"/>
        <w:rPr>
          <w:sz w:val="24"/>
        </w:rPr>
      </w:pPr>
      <w:r>
        <w:rPr>
          <w:sz w:val="24"/>
          <w:u w:val="single"/>
        </w:rPr>
        <w:t>încetarea contractului prin</w:t>
      </w:r>
      <w:r>
        <w:rPr>
          <w:spacing w:val="-2"/>
          <w:sz w:val="24"/>
          <w:u w:val="single"/>
        </w:rPr>
        <w:t xml:space="preserve"> </w:t>
      </w:r>
      <w:r>
        <w:rPr>
          <w:sz w:val="24"/>
          <w:u w:val="single"/>
        </w:rPr>
        <w:t>retragere</w:t>
      </w:r>
    </w:p>
    <w:p w:rsidR="00D07A16" w:rsidRDefault="007E3960">
      <w:pPr>
        <w:pStyle w:val="BodyText"/>
        <w:spacing w:before="1" w:line="237" w:lineRule="auto"/>
        <w:jc w:val="left"/>
      </w:pPr>
      <w:r>
        <w:t>a)Concesiunea se retrage şi contractul se reziliază în situaţia în care concesionarul nu respectă obligaţiile asumate prin contract, constatarea faeându-se de organele de control autorizate. b)Concesiunea se retrage şi în cazul în care concesionarul nu a început execuţia lucrărilor la obiectivul de investiţii în termen de un an de la data concesionării.</w:t>
      </w:r>
    </w:p>
    <w:p w:rsidR="00D07A16" w:rsidRDefault="007E3960">
      <w:pPr>
        <w:pStyle w:val="ListParagraph"/>
        <w:numPr>
          <w:ilvl w:val="0"/>
          <w:numId w:val="38"/>
        </w:numPr>
        <w:tabs>
          <w:tab w:val="left" w:pos="320"/>
        </w:tabs>
        <w:ind w:right="122" w:firstLine="0"/>
        <w:jc w:val="both"/>
        <w:rPr>
          <w:sz w:val="24"/>
        </w:rPr>
      </w:pPr>
      <w:r>
        <w:rPr>
          <w:sz w:val="24"/>
        </w:rPr>
        <w:t>Concedentul va putea rezilia contractul numai după notificarea intenţiei sale concesionarului cu precizarea cauzelor care au</w:t>
      </w:r>
      <w:r>
        <w:rPr>
          <w:spacing w:val="-1"/>
          <w:sz w:val="24"/>
        </w:rPr>
        <w:t xml:space="preserve"> </w:t>
      </w:r>
      <w:r>
        <w:rPr>
          <w:sz w:val="24"/>
        </w:rPr>
        <w:t>determinat-o.</w:t>
      </w:r>
    </w:p>
    <w:p w:rsidR="00D07A16" w:rsidRDefault="007E3960">
      <w:pPr>
        <w:pStyle w:val="BodyText"/>
        <w:spacing w:line="237" w:lineRule="auto"/>
        <w:ind w:right="428" w:firstLine="713"/>
        <w:jc w:val="left"/>
      </w:pPr>
      <w:r>
        <w:t>Rezilierea va opera de plin drept, la expirarea unei perioade de 30 de zile de la notificare dacă concesionarul nu îşi îndeplineşte obligaţiile în acest interval.</w:t>
      </w:r>
    </w:p>
    <w:p w:rsidR="00D07A16" w:rsidRDefault="007E3960">
      <w:pPr>
        <w:pStyle w:val="ListParagraph"/>
        <w:numPr>
          <w:ilvl w:val="0"/>
          <w:numId w:val="38"/>
        </w:numPr>
        <w:tabs>
          <w:tab w:val="left" w:pos="400"/>
        </w:tabs>
        <w:spacing w:line="237" w:lineRule="auto"/>
        <w:ind w:right="114" w:firstLine="0"/>
        <w:jc w:val="both"/>
        <w:rPr>
          <w:sz w:val="24"/>
        </w:rPr>
      </w:pPr>
      <w:r>
        <w:rPr>
          <w:sz w:val="24"/>
        </w:rPr>
        <w:t>In cazul în care concesionarul nu a început lucrările de construire până în termenul prevăzut încontractul de concesiune /caietul de sarcini, se poate prelungi acest termen dacă concesionarul facedovada existenţei unor cauze obiective care au împiedicat începerea acestor lucrări cum ar</w:t>
      </w:r>
      <w:r>
        <w:rPr>
          <w:spacing w:val="-14"/>
          <w:sz w:val="24"/>
        </w:rPr>
        <w:t xml:space="preserve"> </w:t>
      </w:r>
      <w:r>
        <w:rPr>
          <w:sz w:val="24"/>
        </w:rPr>
        <w:t>fi:</w:t>
      </w:r>
    </w:p>
    <w:p w:rsidR="00D07A16" w:rsidRDefault="007E3960">
      <w:pPr>
        <w:pStyle w:val="ListParagraph"/>
        <w:numPr>
          <w:ilvl w:val="0"/>
          <w:numId w:val="37"/>
        </w:numPr>
        <w:tabs>
          <w:tab w:val="left" w:pos="218"/>
        </w:tabs>
        <w:spacing w:before="1" w:line="275" w:lineRule="exact"/>
        <w:ind w:hanging="332"/>
        <w:jc w:val="left"/>
        <w:rPr>
          <w:sz w:val="24"/>
        </w:rPr>
      </w:pPr>
      <w:r>
        <w:rPr>
          <w:sz w:val="24"/>
        </w:rPr>
        <w:t>neobţinerea autorizaţiei de construire din motive neimputabile</w:t>
      </w:r>
      <w:r>
        <w:rPr>
          <w:spacing w:val="-4"/>
          <w:sz w:val="24"/>
        </w:rPr>
        <w:t xml:space="preserve"> </w:t>
      </w:r>
      <w:r>
        <w:rPr>
          <w:sz w:val="24"/>
        </w:rPr>
        <w:t>concesionarului;</w:t>
      </w:r>
    </w:p>
    <w:p w:rsidR="00D07A16" w:rsidRDefault="007E3960">
      <w:pPr>
        <w:pStyle w:val="ListParagraph"/>
        <w:numPr>
          <w:ilvl w:val="0"/>
          <w:numId w:val="37"/>
        </w:numPr>
        <w:tabs>
          <w:tab w:val="left" w:pos="218"/>
        </w:tabs>
        <w:spacing w:before="1" w:line="237" w:lineRule="auto"/>
        <w:ind w:right="119" w:hanging="332"/>
        <w:jc w:val="left"/>
        <w:rPr>
          <w:sz w:val="24"/>
        </w:rPr>
      </w:pPr>
      <w:r>
        <w:rPr>
          <w:sz w:val="24"/>
        </w:rPr>
        <w:t>neobţinerea acordului de mediu şi alte avize legale pe care amplasamentul şi natura acestuia le impun;</w:t>
      </w:r>
    </w:p>
    <w:p w:rsidR="00D07A16" w:rsidRDefault="007E3960">
      <w:pPr>
        <w:pStyle w:val="ListParagraph"/>
        <w:numPr>
          <w:ilvl w:val="0"/>
          <w:numId w:val="37"/>
        </w:numPr>
        <w:tabs>
          <w:tab w:val="left" w:pos="218"/>
        </w:tabs>
        <w:spacing w:before="1" w:line="237" w:lineRule="auto"/>
        <w:ind w:right="113" w:hanging="332"/>
        <w:jc w:val="left"/>
        <w:rPr>
          <w:sz w:val="24"/>
        </w:rPr>
      </w:pPr>
      <w:r>
        <w:rPr>
          <w:sz w:val="24"/>
        </w:rPr>
        <w:t>dacă proprietarul concedent a efectuat acte de tulburare a posesiei (cum ar fi: efectuarea de lucrări tehnico-edilitare în perimetrul terenului care face obiectul contractului de concesiune,</w:t>
      </w:r>
      <w:r>
        <w:rPr>
          <w:spacing w:val="-6"/>
          <w:sz w:val="24"/>
        </w:rPr>
        <w:t xml:space="preserve"> </w:t>
      </w:r>
      <w:r>
        <w:rPr>
          <w:sz w:val="24"/>
        </w:rPr>
        <w:t>etc.).</w:t>
      </w:r>
    </w:p>
    <w:p w:rsidR="00D07A16" w:rsidRDefault="007E3960">
      <w:pPr>
        <w:pStyle w:val="ListParagraph"/>
        <w:numPr>
          <w:ilvl w:val="0"/>
          <w:numId w:val="38"/>
        </w:numPr>
        <w:tabs>
          <w:tab w:val="left" w:pos="508"/>
        </w:tabs>
        <w:ind w:right="111" w:firstLine="0"/>
        <w:jc w:val="both"/>
        <w:rPr>
          <w:sz w:val="24"/>
        </w:rPr>
      </w:pPr>
      <w:r>
        <w:rPr>
          <w:spacing w:val="-4"/>
          <w:sz w:val="24"/>
        </w:rPr>
        <w:t xml:space="preserve">Valoarea </w:t>
      </w:r>
      <w:r>
        <w:rPr>
          <w:sz w:val="24"/>
        </w:rPr>
        <w:t xml:space="preserve">despăgubirii pe care concesionarului va trebui să o plătească în cazul nerespectării obligaţiile asumate prin contract va fi calculată în funcţie de prejudiciile aduse </w:t>
      </w:r>
      <w:r>
        <w:rPr>
          <w:spacing w:val="-10"/>
          <w:sz w:val="24"/>
        </w:rPr>
        <w:t xml:space="preserve">UAT </w:t>
      </w:r>
      <w:r>
        <w:rPr>
          <w:sz w:val="24"/>
        </w:rPr>
        <w:t>prin nerespectarea obligaţiilor şi va fi supusă spre analiză şi aprobare Consiliului</w:t>
      </w:r>
      <w:r>
        <w:rPr>
          <w:spacing w:val="-15"/>
          <w:sz w:val="24"/>
        </w:rPr>
        <w:t xml:space="preserve"> </w:t>
      </w:r>
      <w:r>
        <w:rPr>
          <w:sz w:val="24"/>
        </w:rPr>
        <w:t>Local.</w:t>
      </w:r>
    </w:p>
    <w:p w:rsidR="00D07A16" w:rsidRDefault="007E3960">
      <w:pPr>
        <w:pStyle w:val="ListParagraph"/>
        <w:numPr>
          <w:ilvl w:val="0"/>
          <w:numId w:val="40"/>
        </w:numPr>
        <w:tabs>
          <w:tab w:val="left" w:pos="1192"/>
        </w:tabs>
        <w:spacing w:line="270" w:lineRule="exact"/>
        <w:ind w:hanging="338"/>
        <w:rPr>
          <w:sz w:val="24"/>
        </w:rPr>
      </w:pPr>
      <w:r>
        <w:rPr>
          <w:spacing w:val="-60"/>
          <w:w w:val="99"/>
          <w:sz w:val="24"/>
          <w:u w:val="single"/>
        </w:rPr>
        <w:t xml:space="preserve"> </w:t>
      </w:r>
      <w:r>
        <w:rPr>
          <w:sz w:val="24"/>
          <w:u w:val="single"/>
        </w:rPr>
        <w:t>încetarea concesiunii prin</w:t>
      </w:r>
      <w:r>
        <w:rPr>
          <w:spacing w:val="-2"/>
          <w:sz w:val="24"/>
          <w:u w:val="single"/>
        </w:rPr>
        <w:t xml:space="preserve"> </w:t>
      </w:r>
      <w:r>
        <w:rPr>
          <w:sz w:val="24"/>
          <w:u w:val="single"/>
        </w:rPr>
        <w:t>renunţare</w:t>
      </w:r>
    </w:p>
    <w:p w:rsidR="00D07A16" w:rsidRDefault="007E3960">
      <w:pPr>
        <w:pStyle w:val="ListParagraph"/>
        <w:numPr>
          <w:ilvl w:val="0"/>
          <w:numId w:val="36"/>
        </w:numPr>
        <w:tabs>
          <w:tab w:val="left" w:pos="400"/>
        </w:tabs>
        <w:spacing w:line="237" w:lineRule="auto"/>
        <w:ind w:right="119" w:firstLine="0"/>
        <w:jc w:val="both"/>
        <w:rPr>
          <w:sz w:val="24"/>
        </w:rPr>
      </w:pPr>
      <w:r>
        <w:rPr>
          <w:sz w:val="24"/>
        </w:rPr>
        <w:t>Concesionarul poate renunţa la concesiune în cazul în care cauze obiective, justificate, fac imposibilă realizarea investiţiei sau exploatarea ei după punerea în</w:t>
      </w:r>
      <w:r>
        <w:rPr>
          <w:spacing w:val="-7"/>
          <w:sz w:val="24"/>
        </w:rPr>
        <w:t xml:space="preserve"> </w:t>
      </w:r>
      <w:r>
        <w:rPr>
          <w:sz w:val="24"/>
        </w:rPr>
        <w:t>funcţiune.</w:t>
      </w:r>
    </w:p>
    <w:p w:rsidR="00D07A16" w:rsidRDefault="007E3960">
      <w:pPr>
        <w:pStyle w:val="BodyText"/>
        <w:spacing w:line="275" w:lineRule="exact"/>
      </w:pPr>
      <w:r>
        <w:t>Verificarea celor semnalate de concesionar se va face de către o comisie formată din reprezentanţii</w:t>
      </w:r>
    </w:p>
    <w:p w:rsidR="00D07A16" w:rsidRDefault="00D07A16">
      <w:pPr>
        <w:spacing w:line="275" w:lineRule="exact"/>
        <w:sectPr w:rsidR="00D07A16">
          <w:pgSz w:w="11910" w:h="16840"/>
          <w:pgMar w:top="1040" w:right="1020" w:bottom="280" w:left="1000" w:header="720" w:footer="720" w:gutter="0"/>
          <w:cols w:space="720"/>
        </w:sectPr>
      </w:pPr>
    </w:p>
    <w:p w:rsidR="00D07A16" w:rsidRDefault="007E3960">
      <w:pPr>
        <w:pStyle w:val="BodyText"/>
        <w:spacing w:before="71"/>
        <w:ind w:right="116"/>
      </w:pPr>
      <w:r>
        <w:lastRenderedPageBreak/>
        <w:t>concedentului, ai Consiliului Local al Comunei Puiești şi ai concesionarului. Comisia va hotărî asupra continuării sau încetării contractului;</w:t>
      </w:r>
    </w:p>
    <w:p w:rsidR="00D07A16" w:rsidRDefault="007E3960">
      <w:pPr>
        <w:pStyle w:val="ListParagraph"/>
        <w:numPr>
          <w:ilvl w:val="0"/>
          <w:numId w:val="36"/>
        </w:numPr>
        <w:tabs>
          <w:tab w:val="left" w:pos="334"/>
        </w:tabs>
        <w:spacing w:line="237" w:lineRule="auto"/>
        <w:ind w:right="113" w:firstLine="0"/>
        <w:jc w:val="both"/>
        <w:rPr>
          <w:sz w:val="24"/>
        </w:rPr>
      </w:pPr>
      <w:r>
        <w:rPr>
          <w:sz w:val="24"/>
        </w:rPr>
        <w:t>Forţa majoră exonerează părţile de răspundere în ceea ce priveşte îndeplinirea totală sau parţială a obligaţiilor ce le revin, cu menţiunea că prin forţă majoră se înţelege orice eveniment independent de voinţa părţilor, imprevizibil şi inevitabil, care împiedică părţile să-şi execute integral sau parţial obligaţiile.</w:t>
      </w:r>
    </w:p>
    <w:p w:rsidR="00D07A16" w:rsidRDefault="007E3960">
      <w:pPr>
        <w:pStyle w:val="ListParagraph"/>
        <w:numPr>
          <w:ilvl w:val="0"/>
          <w:numId w:val="36"/>
        </w:numPr>
        <w:tabs>
          <w:tab w:val="left" w:pos="320"/>
        </w:tabs>
        <w:ind w:right="119" w:firstLine="0"/>
        <w:jc w:val="both"/>
        <w:rPr>
          <w:sz w:val="24"/>
        </w:rPr>
      </w:pPr>
      <w:r>
        <w:rPr>
          <w:sz w:val="24"/>
        </w:rPr>
        <w:t>Apariţia şi încetarea cazului de forţă majoră se va comunica celeilalte părţi în termen de 5 zile prin telefon, fax, urmat de o scrisoare recomandată, cu menţiunea constatării evenimentelor de acest gen de către organele competente române, în prezenţa</w:t>
      </w:r>
      <w:r>
        <w:rPr>
          <w:spacing w:val="-8"/>
          <w:sz w:val="24"/>
        </w:rPr>
        <w:t xml:space="preserve"> </w:t>
      </w:r>
      <w:r>
        <w:rPr>
          <w:sz w:val="24"/>
        </w:rPr>
        <w:t>părţilor.</w:t>
      </w:r>
    </w:p>
    <w:p w:rsidR="00D07A16" w:rsidRDefault="007E3960">
      <w:pPr>
        <w:pStyle w:val="ListParagraph"/>
        <w:numPr>
          <w:ilvl w:val="0"/>
          <w:numId w:val="36"/>
        </w:numPr>
        <w:tabs>
          <w:tab w:val="left" w:pos="335"/>
        </w:tabs>
        <w:spacing w:line="237" w:lineRule="auto"/>
        <w:ind w:right="115" w:firstLine="0"/>
        <w:jc w:val="both"/>
        <w:rPr>
          <w:sz w:val="24"/>
        </w:rPr>
      </w:pPr>
      <w:r>
        <w:rPr>
          <w:sz w:val="24"/>
        </w:rPr>
        <w:t>In caz de forţă majoră, comunicată şi constatată în condiţiile de mai sus, executarea obligaţiilor părţilor se decalează în consecinţă, cu perioada corespunzătoare acesteia şi menţiunea că niciuna din părţi nu va pretinde penalităţi sau despăgubiri pentru întârzieri în executarea contractului. Partea care nu a îndeplinit funcţia comunicării va suporta consecinţele cazului de forţă majoră cât şi îndeplinirea tuturor celorlalte</w:t>
      </w:r>
      <w:r>
        <w:rPr>
          <w:spacing w:val="-3"/>
          <w:sz w:val="24"/>
        </w:rPr>
        <w:t xml:space="preserve"> </w:t>
      </w:r>
      <w:r>
        <w:rPr>
          <w:sz w:val="24"/>
        </w:rPr>
        <w:t>obligaţii.</w:t>
      </w:r>
    </w:p>
    <w:p w:rsidR="00D07A16" w:rsidRDefault="007E3960">
      <w:pPr>
        <w:pStyle w:val="ListParagraph"/>
        <w:numPr>
          <w:ilvl w:val="0"/>
          <w:numId w:val="36"/>
        </w:numPr>
        <w:tabs>
          <w:tab w:val="left" w:pos="320"/>
        </w:tabs>
        <w:spacing w:before="1" w:line="237" w:lineRule="auto"/>
        <w:ind w:right="110" w:firstLine="0"/>
        <w:jc w:val="both"/>
        <w:rPr>
          <w:sz w:val="24"/>
        </w:rPr>
      </w:pPr>
      <w:r>
        <w:rPr>
          <w:sz w:val="24"/>
        </w:rPr>
        <w:t>In condiţiile în care forţa majoră conduce la o decalare a obligaţiilor părţilor mai mare de 6 luni, părţile se vor reuni pentru a hotărî asupra exercitării în viitor a clauzelor incluse în contract. In cazul dispariţiei sau imposibilităţii de exploatare a bunului concesionat, situaţie verificată şi constatată de comisia legal constituită, părţile vor conveni asupra continuării sau încetării</w:t>
      </w:r>
      <w:r>
        <w:rPr>
          <w:spacing w:val="-9"/>
          <w:sz w:val="24"/>
        </w:rPr>
        <w:t xml:space="preserve"> </w:t>
      </w:r>
      <w:r>
        <w:rPr>
          <w:sz w:val="24"/>
        </w:rPr>
        <w:t>contractului.</w:t>
      </w:r>
    </w:p>
    <w:p w:rsidR="00D07A16" w:rsidRDefault="007E3960">
      <w:pPr>
        <w:pStyle w:val="BodyText"/>
        <w:ind w:left="313"/>
        <w:jc w:val="left"/>
      </w:pPr>
      <w:r>
        <w:rPr>
          <w:u w:val="single"/>
        </w:rPr>
        <w:t xml:space="preserve">   5.Incetarea concesiunii prin vanzarea-cumpararea terenului concesionat.</w:t>
      </w:r>
    </w:p>
    <w:p w:rsidR="00D07A16" w:rsidRDefault="00D07A16">
      <w:pPr>
        <w:pStyle w:val="BodyText"/>
        <w:ind w:left="0"/>
        <w:jc w:val="left"/>
        <w:rPr>
          <w:sz w:val="16"/>
        </w:rPr>
      </w:pPr>
    </w:p>
    <w:p w:rsidR="00D07A16" w:rsidRDefault="007E3960">
      <w:pPr>
        <w:pStyle w:val="BodyText"/>
        <w:spacing w:before="92" w:line="237" w:lineRule="auto"/>
        <w:ind w:firstLine="708"/>
        <w:jc w:val="left"/>
      </w:pPr>
      <w:r>
        <w:t>Contractul de concesiune inceteaza la data transferului de drept si de fapt a imobilului concesionat, certificata prin incheierea unui contract de vanzare-cumparare in forma autentica.</w:t>
      </w:r>
    </w:p>
    <w:p w:rsidR="00D07A16" w:rsidRDefault="007E3960">
      <w:pPr>
        <w:pStyle w:val="ListParagraph"/>
        <w:numPr>
          <w:ilvl w:val="0"/>
          <w:numId w:val="35"/>
        </w:numPr>
        <w:tabs>
          <w:tab w:val="left" w:pos="675"/>
        </w:tabs>
        <w:spacing w:line="275" w:lineRule="exact"/>
        <w:rPr>
          <w:sz w:val="24"/>
        </w:rPr>
      </w:pPr>
      <w:r>
        <w:rPr>
          <w:sz w:val="24"/>
          <w:u w:val="single"/>
        </w:rPr>
        <w:t>Clauze</w:t>
      </w:r>
      <w:r>
        <w:rPr>
          <w:spacing w:val="-2"/>
          <w:sz w:val="24"/>
          <w:u w:val="single"/>
        </w:rPr>
        <w:t xml:space="preserve"> </w:t>
      </w:r>
      <w:r>
        <w:rPr>
          <w:sz w:val="24"/>
          <w:u w:val="single"/>
        </w:rPr>
        <w:t>finale:</w:t>
      </w:r>
    </w:p>
    <w:p w:rsidR="00D07A16" w:rsidRDefault="00D07A16">
      <w:pPr>
        <w:pStyle w:val="BodyText"/>
        <w:spacing w:before="9"/>
        <w:ind w:left="0"/>
        <w:jc w:val="left"/>
        <w:rPr>
          <w:sz w:val="15"/>
        </w:rPr>
      </w:pPr>
    </w:p>
    <w:p w:rsidR="00D07A16" w:rsidRDefault="007E3960">
      <w:pPr>
        <w:pStyle w:val="BodyText"/>
        <w:spacing w:before="90"/>
        <w:ind w:firstLine="706"/>
        <w:jc w:val="left"/>
      </w:pPr>
      <w:r>
        <w:t>In cazul în care concesionarul nu a început execuţia lucrărilor în termenul menţionat în contractul de concesiune, concesiunea se retrage fără nici o pretenţie din partea concesionarului.</w:t>
      </w:r>
    </w:p>
    <w:p w:rsidR="00D07A16" w:rsidRDefault="007E3960">
      <w:pPr>
        <w:pStyle w:val="BodyText"/>
        <w:spacing w:line="237" w:lineRule="auto"/>
        <w:ind w:firstLine="698"/>
        <w:jc w:val="left"/>
      </w:pPr>
      <w:r>
        <w:t>De asemenea, concesiunea se retrage şi în cazul în care concesionarul nu respectă condiţiile stipulate în hotărârea de consiliu local în cauză.</w:t>
      </w:r>
    </w:p>
    <w:p w:rsidR="00D07A16" w:rsidRDefault="007E3960">
      <w:pPr>
        <w:pStyle w:val="BodyText"/>
        <w:spacing w:line="237" w:lineRule="auto"/>
        <w:ind w:firstLine="706"/>
        <w:jc w:val="left"/>
      </w:pPr>
      <w:r>
        <w:t>In cazul încetării concesiunii din una din cauzele mentionate la punctele 1-4, de mai sus, concesionarul are următoarele obligaţii:</w:t>
      </w:r>
    </w:p>
    <w:p w:rsidR="00D07A16" w:rsidRDefault="007E3960">
      <w:pPr>
        <w:pStyle w:val="ListParagraph"/>
        <w:numPr>
          <w:ilvl w:val="1"/>
          <w:numId w:val="35"/>
        </w:numPr>
        <w:tabs>
          <w:tab w:val="left" w:pos="932"/>
        </w:tabs>
        <w:spacing w:before="7"/>
        <w:ind w:right="118" w:hanging="331"/>
        <w:rPr>
          <w:sz w:val="24"/>
        </w:rPr>
      </w:pPr>
      <w:r>
        <w:rPr>
          <w:sz w:val="24"/>
        </w:rPr>
        <w:t>să predea concedentului documentaţia tehnică referitoare la obiectivul de investiţii ce urmează să se realizeze (sau s-a realizat) pe terenul</w:t>
      </w:r>
      <w:r>
        <w:rPr>
          <w:spacing w:val="-8"/>
          <w:sz w:val="24"/>
        </w:rPr>
        <w:t xml:space="preserve"> </w:t>
      </w:r>
      <w:r>
        <w:rPr>
          <w:sz w:val="24"/>
        </w:rPr>
        <w:t>concesionat.</w:t>
      </w:r>
    </w:p>
    <w:p w:rsidR="00D07A16" w:rsidRDefault="007E3960">
      <w:pPr>
        <w:pStyle w:val="ListParagraph"/>
        <w:numPr>
          <w:ilvl w:val="1"/>
          <w:numId w:val="35"/>
        </w:numPr>
        <w:tabs>
          <w:tab w:val="left" w:pos="932"/>
        </w:tabs>
        <w:spacing w:line="237" w:lineRule="auto"/>
        <w:ind w:right="116" w:hanging="331"/>
        <w:rPr>
          <w:sz w:val="24"/>
        </w:rPr>
      </w:pPr>
      <w:r>
        <w:rPr>
          <w:sz w:val="24"/>
        </w:rPr>
        <w:t>să prevadă în actele juridice pe care le încheie şi prin care îşi asumă obligaţii faţă de terţi sau dobândeşte dreptul în legătură cu exploatarea bunului, o clauză specială prin care concedentul se va substitui concesionarului în baza drepturilor</w:t>
      </w:r>
      <w:r>
        <w:rPr>
          <w:spacing w:val="-9"/>
          <w:sz w:val="24"/>
        </w:rPr>
        <w:t xml:space="preserve"> </w:t>
      </w:r>
      <w:r>
        <w:rPr>
          <w:sz w:val="24"/>
        </w:rPr>
        <w:t>prevăzute.</w:t>
      </w:r>
    </w:p>
    <w:p w:rsidR="00D07A16" w:rsidRDefault="007E3960">
      <w:pPr>
        <w:pStyle w:val="ListParagraph"/>
        <w:numPr>
          <w:ilvl w:val="1"/>
          <w:numId w:val="35"/>
        </w:numPr>
        <w:tabs>
          <w:tab w:val="left" w:pos="932"/>
        </w:tabs>
        <w:spacing w:before="1" w:line="237" w:lineRule="auto"/>
        <w:ind w:right="113" w:hanging="331"/>
        <w:rPr>
          <w:sz w:val="24"/>
        </w:rPr>
      </w:pPr>
      <w:r>
        <w:rPr>
          <w:sz w:val="24"/>
        </w:rPr>
        <w:t>să prezinte concedentului toate actele în curs de executare pentru care acesta să-şi poată exercita</w:t>
      </w:r>
      <w:r>
        <w:rPr>
          <w:spacing w:val="-2"/>
          <w:sz w:val="24"/>
        </w:rPr>
        <w:t xml:space="preserve"> </w:t>
      </w:r>
      <w:r>
        <w:rPr>
          <w:sz w:val="24"/>
        </w:rPr>
        <w:t>opţiunea.</w:t>
      </w:r>
    </w:p>
    <w:p w:rsidR="00D07A16" w:rsidRDefault="007E3960">
      <w:pPr>
        <w:pStyle w:val="ListParagraph"/>
        <w:numPr>
          <w:ilvl w:val="1"/>
          <w:numId w:val="35"/>
        </w:numPr>
        <w:tabs>
          <w:tab w:val="left" w:pos="932"/>
        </w:tabs>
        <w:spacing w:before="3" w:line="237" w:lineRule="auto"/>
        <w:ind w:right="114" w:hanging="331"/>
        <w:rPr>
          <w:sz w:val="24"/>
        </w:rPr>
      </w:pPr>
      <w:r>
        <w:rPr>
          <w:sz w:val="24"/>
        </w:rPr>
        <w:t>să prevadă în contractele ce le încheie cu persoane fizice sau juridice în legătură cu obiectivul ce se va realiza (sau s-a realizat) pe terenul concesionat, posibilitatea subrogării prin concedent, în cazul în care aceasta va hotărî astfel, când încetarea concesiunii a intervenit înainte de încetarea valabilităţii actelor</w:t>
      </w:r>
      <w:r>
        <w:rPr>
          <w:spacing w:val="-8"/>
          <w:sz w:val="24"/>
        </w:rPr>
        <w:t xml:space="preserve"> </w:t>
      </w:r>
      <w:r>
        <w:rPr>
          <w:sz w:val="24"/>
        </w:rPr>
        <w:t>respective.</w:t>
      </w:r>
    </w:p>
    <w:p w:rsidR="00D07A16" w:rsidRDefault="007E3960">
      <w:pPr>
        <w:pStyle w:val="Heading1"/>
        <w:spacing w:before="134" w:line="274" w:lineRule="exact"/>
      </w:pPr>
      <w:r>
        <w:t>Vanzare</w:t>
      </w:r>
    </w:p>
    <w:p w:rsidR="00D07A16" w:rsidRDefault="007E3960">
      <w:pPr>
        <w:pStyle w:val="BodyText"/>
        <w:ind w:right="113"/>
      </w:pPr>
      <w:r>
        <w:t>Art. 1 – (1) Prezentul Regulament stabileşte condiţiile cadru pentru vânzarea bunurilor imobile – terenuri/clădiri, proprietate privată a Comunei Puiești.</w:t>
      </w:r>
    </w:p>
    <w:p w:rsidR="00D07A16" w:rsidRDefault="007E3960">
      <w:pPr>
        <w:pStyle w:val="ListParagraph"/>
        <w:numPr>
          <w:ilvl w:val="0"/>
          <w:numId w:val="34"/>
        </w:numPr>
        <w:tabs>
          <w:tab w:val="left" w:pos="474"/>
        </w:tabs>
        <w:ind w:right="114" w:firstLine="0"/>
        <w:jc w:val="both"/>
        <w:rPr>
          <w:sz w:val="24"/>
        </w:rPr>
      </w:pPr>
      <w:r>
        <w:rPr>
          <w:sz w:val="24"/>
        </w:rPr>
        <w:t>Titularul dreptului de proprietate este Comuna Puiești iar competenţa materială de administrare a bunurilor imobile din patrimoniu în cauză este în sarcina Consiliului Local al Comunei</w:t>
      </w:r>
      <w:r>
        <w:rPr>
          <w:spacing w:val="-10"/>
          <w:sz w:val="24"/>
        </w:rPr>
        <w:t xml:space="preserve"> </w:t>
      </w:r>
      <w:r>
        <w:rPr>
          <w:sz w:val="24"/>
        </w:rPr>
        <w:t>Puiești</w:t>
      </w:r>
    </w:p>
    <w:p w:rsidR="00D07A16" w:rsidRDefault="007E3960">
      <w:pPr>
        <w:pStyle w:val="ListParagraph"/>
        <w:numPr>
          <w:ilvl w:val="0"/>
          <w:numId w:val="34"/>
        </w:numPr>
        <w:tabs>
          <w:tab w:val="left" w:pos="486"/>
        </w:tabs>
        <w:spacing w:line="244" w:lineRule="auto"/>
        <w:ind w:right="110" w:firstLine="0"/>
        <w:jc w:val="both"/>
        <w:rPr>
          <w:sz w:val="24"/>
        </w:rPr>
      </w:pPr>
      <w:r>
        <w:rPr>
          <w:sz w:val="24"/>
        </w:rPr>
        <w:t xml:space="preserve">Responsabilitatea privind iniţierea şi urmărirea procedurii de vânzare a imobilelor stabilită prin prezentul regulament revine Secretarului General al Comunei Puiești </w:t>
      </w:r>
      <w:r>
        <w:rPr>
          <w:rFonts w:ascii="Palatino Linotype" w:hAnsi="Palatino Linotype"/>
          <w:sz w:val="24"/>
        </w:rPr>
        <w:t>ș</w:t>
      </w:r>
      <w:r>
        <w:rPr>
          <w:sz w:val="24"/>
        </w:rPr>
        <w:t>i Compartimentului  Agricol, Achizi</w:t>
      </w:r>
      <w:r>
        <w:rPr>
          <w:rFonts w:ascii="Palatino Linotype" w:hAnsi="Palatino Linotype"/>
          <w:sz w:val="24"/>
        </w:rPr>
        <w:t>ț</w:t>
      </w:r>
      <w:r>
        <w:rPr>
          <w:sz w:val="24"/>
        </w:rPr>
        <w:t>ii Publice din cadrul Primăriei Comunei</w:t>
      </w:r>
      <w:r>
        <w:rPr>
          <w:spacing w:val="-4"/>
          <w:sz w:val="24"/>
        </w:rPr>
        <w:t xml:space="preserve"> </w:t>
      </w:r>
      <w:r>
        <w:rPr>
          <w:sz w:val="24"/>
        </w:rPr>
        <w:t>Puiești.</w:t>
      </w:r>
    </w:p>
    <w:p w:rsidR="00D07A16" w:rsidRDefault="007E3960">
      <w:pPr>
        <w:pStyle w:val="BodyText"/>
        <w:spacing w:line="258" w:lineRule="exact"/>
      </w:pPr>
      <w:r>
        <w:t>Art. 2 – (1) Calitatea de vânzător este recunoscută Comunei Puiești, pentru bunurile imobile din</w:t>
      </w:r>
    </w:p>
    <w:p w:rsidR="00D07A16" w:rsidRDefault="007E3960">
      <w:pPr>
        <w:pStyle w:val="BodyText"/>
      </w:pPr>
      <w:r>
        <w:t>domeniul privat al comunei, asupra cărora exercită un drept de proprietate privată.</w:t>
      </w:r>
    </w:p>
    <w:p w:rsidR="00D07A16" w:rsidRDefault="007E3960">
      <w:pPr>
        <w:pStyle w:val="ListParagraph"/>
        <w:numPr>
          <w:ilvl w:val="0"/>
          <w:numId w:val="33"/>
        </w:numPr>
        <w:tabs>
          <w:tab w:val="left" w:pos="498"/>
        </w:tabs>
        <w:ind w:right="124" w:firstLine="0"/>
        <w:jc w:val="both"/>
        <w:rPr>
          <w:sz w:val="24"/>
        </w:rPr>
      </w:pPr>
      <w:r>
        <w:rPr>
          <w:sz w:val="24"/>
        </w:rPr>
        <w:t>Calitate de cumpărător o poate avea orice persoană fizică sau juridică, română sau străină, în conformitate cu dispoziţiile prezentului</w:t>
      </w:r>
      <w:r>
        <w:rPr>
          <w:spacing w:val="-3"/>
          <w:sz w:val="24"/>
        </w:rPr>
        <w:t xml:space="preserve"> </w:t>
      </w:r>
      <w:r>
        <w:rPr>
          <w:sz w:val="24"/>
        </w:rPr>
        <w:t>regulament.</w:t>
      </w:r>
    </w:p>
    <w:p w:rsidR="00D07A16" w:rsidRDefault="007E3960">
      <w:pPr>
        <w:pStyle w:val="ListParagraph"/>
        <w:numPr>
          <w:ilvl w:val="0"/>
          <w:numId w:val="33"/>
        </w:numPr>
        <w:tabs>
          <w:tab w:val="left" w:pos="543"/>
        </w:tabs>
        <w:ind w:right="118" w:firstLine="0"/>
        <w:jc w:val="both"/>
        <w:rPr>
          <w:sz w:val="24"/>
        </w:rPr>
      </w:pPr>
      <w:r>
        <w:rPr>
          <w:sz w:val="24"/>
        </w:rPr>
        <w:t xml:space="preserve">Cetăţenii străini şi apatrizi pot dobândi dreptul de proprietate asupra terenului numai în condiţiile rezultate din aderarea României la Uniunea Europeană şi din alte tratate internaţionale la </w:t>
      </w:r>
      <w:r>
        <w:rPr>
          <w:sz w:val="24"/>
        </w:rPr>
        <w:lastRenderedPageBreak/>
        <w:t>care România este parte, pe bază de reciprocitate, în condiţiile prevăzute prin lege</w:t>
      </w:r>
      <w:r>
        <w:rPr>
          <w:spacing w:val="-11"/>
          <w:sz w:val="24"/>
        </w:rPr>
        <w:t xml:space="preserve"> </w:t>
      </w:r>
      <w:r>
        <w:rPr>
          <w:sz w:val="24"/>
        </w:rPr>
        <w:t>organică.</w:t>
      </w:r>
    </w:p>
    <w:p w:rsidR="00D07A16" w:rsidRDefault="007E3960">
      <w:pPr>
        <w:pStyle w:val="ListParagraph"/>
        <w:numPr>
          <w:ilvl w:val="0"/>
          <w:numId w:val="33"/>
        </w:numPr>
        <w:tabs>
          <w:tab w:val="left" w:pos="536"/>
        </w:tabs>
        <w:ind w:right="121" w:firstLine="0"/>
        <w:jc w:val="both"/>
        <w:rPr>
          <w:sz w:val="24"/>
        </w:rPr>
      </w:pPr>
      <w:r>
        <w:rPr>
          <w:sz w:val="24"/>
        </w:rPr>
        <w:t>În cazul în care proprietarul vinde o clădire unei persoane fizice sau juridice străine, va transmite acesteia numai dreptul de folosinţă asupra terenului</w:t>
      </w:r>
      <w:r>
        <w:rPr>
          <w:spacing w:val="-4"/>
          <w:sz w:val="24"/>
        </w:rPr>
        <w:t xml:space="preserve"> </w:t>
      </w:r>
      <w:r>
        <w:rPr>
          <w:sz w:val="24"/>
        </w:rPr>
        <w:t>aferent.</w:t>
      </w:r>
    </w:p>
    <w:p w:rsidR="00D07A16" w:rsidRDefault="007E3960">
      <w:pPr>
        <w:pStyle w:val="BodyText"/>
        <w:ind w:right="117"/>
      </w:pPr>
      <w:r>
        <w:t>Art. 3 – Principiile care stau la baza procedurii de vânzare a bunurilor din domeniul privat al Comunei Puiești:</w:t>
      </w:r>
    </w:p>
    <w:p w:rsidR="00D07A16" w:rsidRDefault="007E3960">
      <w:pPr>
        <w:pStyle w:val="ListParagraph"/>
        <w:numPr>
          <w:ilvl w:val="0"/>
          <w:numId w:val="32"/>
        </w:numPr>
        <w:tabs>
          <w:tab w:val="left" w:pos="359"/>
        </w:tabs>
        <w:jc w:val="both"/>
        <w:rPr>
          <w:sz w:val="24"/>
        </w:rPr>
      </w:pPr>
      <w:r>
        <w:rPr>
          <w:sz w:val="24"/>
        </w:rPr>
        <w:t>Transparenţa;</w:t>
      </w:r>
    </w:p>
    <w:p w:rsidR="00D07A16" w:rsidRDefault="007E3960">
      <w:pPr>
        <w:pStyle w:val="ListParagraph"/>
        <w:numPr>
          <w:ilvl w:val="0"/>
          <w:numId w:val="32"/>
        </w:numPr>
        <w:tabs>
          <w:tab w:val="left" w:pos="373"/>
        </w:tabs>
        <w:ind w:left="372" w:hanging="240"/>
        <w:jc w:val="both"/>
        <w:rPr>
          <w:sz w:val="24"/>
        </w:rPr>
      </w:pPr>
      <w:r>
        <w:rPr>
          <w:sz w:val="24"/>
        </w:rPr>
        <w:t>Eficienţa utilizării fondurilor</w:t>
      </w:r>
      <w:r>
        <w:rPr>
          <w:spacing w:val="-2"/>
          <w:sz w:val="24"/>
        </w:rPr>
        <w:t xml:space="preserve"> </w:t>
      </w:r>
      <w:r>
        <w:rPr>
          <w:sz w:val="24"/>
        </w:rPr>
        <w:t>publice;</w:t>
      </w:r>
    </w:p>
    <w:p w:rsidR="00D07A16" w:rsidRDefault="007E3960">
      <w:pPr>
        <w:pStyle w:val="ListParagraph"/>
        <w:numPr>
          <w:ilvl w:val="0"/>
          <w:numId w:val="32"/>
        </w:numPr>
        <w:tabs>
          <w:tab w:val="left" w:pos="359"/>
        </w:tabs>
        <w:jc w:val="both"/>
        <w:rPr>
          <w:sz w:val="24"/>
        </w:rPr>
      </w:pPr>
      <w:r>
        <w:rPr>
          <w:sz w:val="24"/>
        </w:rPr>
        <w:t>Proporţionalitatea;</w:t>
      </w:r>
    </w:p>
    <w:p w:rsidR="00D07A16" w:rsidRDefault="007E3960">
      <w:pPr>
        <w:pStyle w:val="ListParagraph"/>
        <w:numPr>
          <w:ilvl w:val="0"/>
          <w:numId w:val="32"/>
        </w:numPr>
        <w:tabs>
          <w:tab w:val="left" w:pos="373"/>
        </w:tabs>
        <w:ind w:left="372" w:hanging="240"/>
        <w:jc w:val="both"/>
        <w:rPr>
          <w:sz w:val="24"/>
        </w:rPr>
      </w:pPr>
      <w:r>
        <w:rPr>
          <w:sz w:val="24"/>
        </w:rPr>
        <w:t>Tratamentul</w:t>
      </w:r>
      <w:r>
        <w:rPr>
          <w:spacing w:val="-1"/>
          <w:sz w:val="24"/>
        </w:rPr>
        <w:t xml:space="preserve"> </w:t>
      </w:r>
      <w:r>
        <w:rPr>
          <w:sz w:val="24"/>
        </w:rPr>
        <w:t>egal;</w:t>
      </w:r>
    </w:p>
    <w:p w:rsidR="00D07A16" w:rsidRDefault="007E3960">
      <w:pPr>
        <w:pStyle w:val="ListParagraph"/>
        <w:numPr>
          <w:ilvl w:val="0"/>
          <w:numId w:val="32"/>
        </w:numPr>
        <w:tabs>
          <w:tab w:val="left" w:pos="361"/>
        </w:tabs>
        <w:ind w:left="360" w:hanging="228"/>
        <w:jc w:val="both"/>
        <w:rPr>
          <w:sz w:val="24"/>
        </w:rPr>
      </w:pPr>
      <w:r>
        <w:rPr>
          <w:sz w:val="24"/>
        </w:rPr>
        <w:t>Libera</w:t>
      </w:r>
      <w:r>
        <w:rPr>
          <w:spacing w:val="-1"/>
          <w:sz w:val="24"/>
        </w:rPr>
        <w:t xml:space="preserve"> </w:t>
      </w:r>
      <w:r>
        <w:rPr>
          <w:sz w:val="24"/>
        </w:rPr>
        <w:t>concurenţă.</w:t>
      </w:r>
    </w:p>
    <w:p w:rsidR="00D07A16" w:rsidRDefault="007E3960">
      <w:pPr>
        <w:pStyle w:val="BodyText"/>
      </w:pPr>
      <w:r>
        <w:t>Art. 4 – (1) Potrivit prezentului regulament vânzarea trerenurilor se poate face:</w:t>
      </w:r>
    </w:p>
    <w:p w:rsidR="00D07A16" w:rsidRDefault="007E3960">
      <w:pPr>
        <w:pStyle w:val="ListParagraph"/>
        <w:numPr>
          <w:ilvl w:val="1"/>
          <w:numId w:val="32"/>
        </w:numPr>
        <w:tabs>
          <w:tab w:val="left" w:pos="435"/>
        </w:tabs>
        <w:ind w:right="121" w:firstLine="0"/>
        <w:jc w:val="both"/>
        <w:rPr>
          <w:sz w:val="24"/>
        </w:rPr>
      </w:pPr>
      <w:r>
        <w:rPr>
          <w:sz w:val="24"/>
        </w:rPr>
        <w:t>Prin licitaţie publică deschisăcu strigare, în cazul terenurilor libere, vândute în vederea realizării unor investiţii cu impact asupra dezvoltării economice locale, precum şi a</w:t>
      </w:r>
      <w:r>
        <w:rPr>
          <w:spacing w:val="-8"/>
          <w:sz w:val="24"/>
        </w:rPr>
        <w:t xml:space="preserve"> </w:t>
      </w:r>
      <w:r>
        <w:rPr>
          <w:sz w:val="24"/>
        </w:rPr>
        <w:t>construcţiilor.</w:t>
      </w:r>
    </w:p>
    <w:p w:rsidR="00D07A16" w:rsidRDefault="007E3960">
      <w:pPr>
        <w:pStyle w:val="ListParagraph"/>
        <w:numPr>
          <w:ilvl w:val="1"/>
          <w:numId w:val="32"/>
        </w:numPr>
        <w:tabs>
          <w:tab w:val="left" w:pos="428"/>
        </w:tabs>
        <w:ind w:right="113" w:firstLine="0"/>
        <w:jc w:val="both"/>
        <w:rPr>
          <w:sz w:val="24"/>
        </w:rPr>
      </w:pPr>
      <w:r>
        <w:rPr>
          <w:sz w:val="24"/>
        </w:rPr>
        <w:t>Prin negociere directă, fără licitaţie publică, în cazul terenurilor aferente constructiilor edificate de constructorii de buna credinta, proprietari asupra construcţiilor realizate pe terenuri proprietate privată a Comunei Puiești şi cu drept de superficie asupra terenului pe toată durata de existenţă a construcţiei.</w:t>
      </w:r>
    </w:p>
    <w:p w:rsidR="00D07A16" w:rsidRDefault="007E3960">
      <w:pPr>
        <w:pStyle w:val="BodyText"/>
      </w:pPr>
      <w:r>
        <w:t>Art. 5 – În sensul prezentului regulament, termenii de mai jos se definesc astfel:</w:t>
      </w:r>
    </w:p>
    <w:p w:rsidR="00D07A16" w:rsidRDefault="007E3960">
      <w:pPr>
        <w:pStyle w:val="ListParagraph"/>
        <w:numPr>
          <w:ilvl w:val="2"/>
          <w:numId w:val="32"/>
        </w:numPr>
        <w:tabs>
          <w:tab w:val="left" w:pos="392"/>
        </w:tabs>
        <w:ind w:right="118" w:firstLine="0"/>
        <w:jc w:val="both"/>
        <w:rPr>
          <w:sz w:val="24"/>
        </w:rPr>
      </w:pPr>
      <w:r>
        <w:rPr>
          <w:sz w:val="24"/>
        </w:rPr>
        <w:t>Organizatorul vânzării – Comuna Puiești, prin aparatul de specialitate al primarului comunei Puiești;</w:t>
      </w:r>
    </w:p>
    <w:p w:rsidR="00D07A16" w:rsidRDefault="007E3960">
      <w:pPr>
        <w:pStyle w:val="ListParagraph"/>
        <w:numPr>
          <w:ilvl w:val="2"/>
          <w:numId w:val="32"/>
        </w:numPr>
        <w:tabs>
          <w:tab w:val="left" w:pos="455"/>
        </w:tabs>
        <w:ind w:right="118" w:firstLine="0"/>
        <w:jc w:val="both"/>
        <w:rPr>
          <w:sz w:val="24"/>
        </w:rPr>
      </w:pPr>
      <w:r>
        <w:rPr>
          <w:sz w:val="24"/>
        </w:rPr>
        <w:t>Ofertanţi–persoanele fizice sau juridice care fac o ofertă calificată în cadrul şedinţei de adjudecare, în procedura de licitaţie publică sau, după caz, de negociere</w:t>
      </w:r>
      <w:r>
        <w:rPr>
          <w:spacing w:val="-9"/>
          <w:sz w:val="24"/>
        </w:rPr>
        <w:t xml:space="preserve"> </w:t>
      </w:r>
      <w:r>
        <w:rPr>
          <w:sz w:val="24"/>
        </w:rPr>
        <w:t>directă.</w:t>
      </w:r>
    </w:p>
    <w:p w:rsidR="00D07A16" w:rsidRDefault="007E3960">
      <w:pPr>
        <w:pStyle w:val="BodyText"/>
        <w:ind w:right="112"/>
      </w:pPr>
      <w:r>
        <w:t>Art. 6 – (1) Vânzarea se face în baza unui contract de vânzare-cumpărare, autentificat notarial, prin care persoana de drept public, numită vânzător, transmite unei alte persoane fizice/juridice, numită cumpărător, proprietatea sa asupra unui bun imobil, proprietate privată a unităţii administrativ- teritorială, în schimbul unui preţ.</w:t>
      </w:r>
    </w:p>
    <w:p w:rsidR="00D07A16" w:rsidRDefault="007E3960">
      <w:pPr>
        <w:pStyle w:val="ListParagraph"/>
        <w:numPr>
          <w:ilvl w:val="0"/>
          <w:numId w:val="31"/>
        </w:numPr>
        <w:tabs>
          <w:tab w:val="left" w:pos="493"/>
        </w:tabs>
        <w:ind w:right="112" w:firstLine="0"/>
        <w:jc w:val="both"/>
        <w:rPr>
          <w:sz w:val="24"/>
        </w:rPr>
      </w:pPr>
      <w:r>
        <w:rPr>
          <w:sz w:val="24"/>
        </w:rPr>
        <w:t>Sumele obţinute din vânzarea bunurilor imobile, proprietate privată a Comunei Puiești se fac integral venit la bugetul</w:t>
      </w:r>
      <w:r>
        <w:rPr>
          <w:spacing w:val="-2"/>
          <w:sz w:val="24"/>
        </w:rPr>
        <w:t xml:space="preserve"> </w:t>
      </w:r>
      <w:r>
        <w:rPr>
          <w:sz w:val="24"/>
        </w:rPr>
        <w:t>local.</w:t>
      </w:r>
    </w:p>
    <w:p w:rsidR="00D07A16" w:rsidRDefault="007E3960">
      <w:pPr>
        <w:pStyle w:val="ListParagraph"/>
        <w:numPr>
          <w:ilvl w:val="0"/>
          <w:numId w:val="31"/>
        </w:numPr>
        <w:tabs>
          <w:tab w:val="left" w:pos="515"/>
        </w:tabs>
        <w:ind w:right="112" w:firstLine="0"/>
        <w:jc w:val="both"/>
        <w:rPr>
          <w:sz w:val="24"/>
        </w:rPr>
      </w:pPr>
      <w:r>
        <w:rPr>
          <w:sz w:val="24"/>
        </w:rPr>
        <w:t>Taxele ocazionate de autentificarea contractului de vânzare-cumpărare la notar şi efectuarea operaţiunilor de publicitate imobiliară vor fi suportate de către</w:t>
      </w:r>
      <w:r>
        <w:rPr>
          <w:spacing w:val="-8"/>
          <w:sz w:val="24"/>
        </w:rPr>
        <w:t xml:space="preserve"> </w:t>
      </w:r>
      <w:r>
        <w:rPr>
          <w:sz w:val="24"/>
        </w:rPr>
        <w:t>cumpărător.</w:t>
      </w:r>
    </w:p>
    <w:p w:rsidR="00D07A16" w:rsidRDefault="007E3960">
      <w:pPr>
        <w:pStyle w:val="Heading1"/>
        <w:spacing w:before="5"/>
        <w:ind w:right="5491"/>
        <w:jc w:val="left"/>
      </w:pPr>
      <w:r>
        <w:t>Titlul II – Procedurile prealabile vânzării Capitolul I – Iniţierea vânzării</w:t>
      </w:r>
    </w:p>
    <w:p w:rsidR="00D07A16" w:rsidRDefault="007E3960">
      <w:pPr>
        <w:pStyle w:val="BodyText"/>
        <w:ind w:right="112"/>
      </w:pPr>
      <w:r>
        <w:t>Art. 7. – Iniţiativa vânzării o are Consiliul Local al Comunei Puiești, care se exprimă prin hotărâre, după determinarea situaţiei juridice a terenului/clădirii, pe baza documentaţiei tehnico-economice şi a raportului de specialitate, elaborate de serviciile de resort, din cadrul aparatului de specialitate al primarului, respectiv cu avizul Comisiei de specialitate din cadrul Consiliului Local al Comunei</w:t>
      </w:r>
    </w:p>
    <w:p w:rsidR="00D07A16" w:rsidRDefault="007E3960">
      <w:pPr>
        <w:pStyle w:val="BodyText"/>
        <w:spacing w:before="66"/>
        <w:ind w:right="115"/>
      </w:pPr>
      <w:r>
        <w:t>Puiești, precum si orice alta persoana interesata prin depunerea unei scrisori de intentie ce va fi urmata de adoptarea unei hotarari de consiliu in acest sens, cu respectarea pasilor mai sus mentionati.</w:t>
      </w:r>
    </w:p>
    <w:p w:rsidR="00D07A16" w:rsidRDefault="007E3960">
      <w:pPr>
        <w:pStyle w:val="BodyText"/>
        <w:spacing w:before="1"/>
        <w:ind w:right="116"/>
      </w:pPr>
      <w:r>
        <w:t>Art. 8. – Indiferent de forma de vânzare, mărime, amplasament sau destinaţia terenurilor, înainte de momentul vânzării, procedura de vânzare va cuprinde obligatoriu următoarele etape:</w:t>
      </w:r>
    </w:p>
    <w:p w:rsidR="00D07A16" w:rsidRDefault="007E3960">
      <w:pPr>
        <w:pStyle w:val="ListParagraph"/>
        <w:numPr>
          <w:ilvl w:val="0"/>
          <w:numId w:val="30"/>
        </w:numPr>
        <w:tabs>
          <w:tab w:val="left" w:pos="375"/>
        </w:tabs>
        <w:ind w:hanging="242"/>
        <w:jc w:val="both"/>
        <w:rPr>
          <w:sz w:val="24"/>
        </w:rPr>
      </w:pPr>
      <w:r>
        <w:rPr>
          <w:sz w:val="24"/>
        </w:rPr>
        <w:t>Iniţiatorul</w:t>
      </w:r>
      <w:r>
        <w:rPr>
          <w:spacing w:val="-1"/>
          <w:sz w:val="24"/>
        </w:rPr>
        <w:t xml:space="preserve"> </w:t>
      </w:r>
      <w:r>
        <w:rPr>
          <w:sz w:val="24"/>
        </w:rPr>
        <w:t>vânzării:</w:t>
      </w:r>
    </w:p>
    <w:p w:rsidR="00D07A16" w:rsidRDefault="007E3960">
      <w:pPr>
        <w:pStyle w:val="ListParagraph"/>
        <w:numPr>
          <w:ilvl w:val="1"/>
          <w:numId w:val="30"/>
        </w:numPr>
        <w:tabs>
          <w:tab w:val="left" w:pos="553"/>
        </w:tabs>
        <w:rPr>
          <w:sz w:val="24"/>
        </w:rPr>
      </w:pPr>
      <w:r>
        <w:rPr>
          <w:sz w:val="24"/>
        </w:rPr>
        <w:t>Consiliul Local al Comunei Puiești,</w:t>
      </w:r>
    </w:p>
    <w:p w:rsidR="00D07A16" w:rsidRDefault="007E3960">
      <w:pPr>
        <w:pStyle w:val="ListParagraph"/>
        <w:numPr>
          <w:ilvl w:val="1"/>
          <w:numId w:val="30"/>
        </w:numPr>
        <w:tabs>
          <w:tab w:val="left" w:pos="553"/>
        </w:tabs>
        <w:rPr>
          <w:sz w:val="24"/>
        </w:rPr>
      </w:pPr>
      <w:r>
        <w:rPr>
          <w:sz w:val="24"/>
        </w:rPr>
        <w:t>Orice alta persoana</w:t>
      </w:r>
      <w:r>
        <w:rPr>
          <w:spacing w:val="-5"/>
          <w:sz w:val="24"/>
        </w:rPr>
        <w:t xml:space="preserve"> </w:t>
      </w:r>
      <w:r>
        <w:rPr>
          <w:sz w:val="24"/>
        </w:rPr>
        <w:t>interesata.</w:t>
      </w:r>
    </w:p>
    <w:p w:rsidR="00D07A16" w:rsidRDefault="007E3960">
      <w:pPr>
        <w:pStyle w:val="ListParagraph"/>
        <w:numPr>
          <w:ilvl w:val="0"/>
          <w:numId w:val="30"/>
        </w:numPr>
        <w:tabs>
          <w:tab w:val="left" w:pos="373"/>
        </w:tabs>
        <w:ind w:left="372" w:hanging="240"/>
        <w:jc w:val="both"/>
        <w:rPr>
          <w:sz w:val="24"/>
        </w:rPr>
      </w:pPr>
      <w:r>
        <w:rPr>
          <w:sz w:val="24"/>
        </w:rPr>
        <w:t>Determinarea situaţiei juridice a</w:t>
      </w:r>
      <w:r>
        <w:rPr>
          <w:spacing w:val="-2"/>
          <w:sz w:val="24"/>
        </w:rPr>
        <w:t xml:space="preserve"> </w:t>
      </w:r>
      <w:r>
        <w:rPr>
          <w:sz w:val="24"/>
        </w:rPr>
        <w:t>terenului</w:t>
      </w:r>
    </w:p>
    <w:p w:rsidR="00D07A16" w:rsidRDefault="007E3960">
      <w:pPr>
        <w:pStyle w:val="ListParagraph"/>
        <w:numPr>
          <w:ilvl w:val="1"/>
          <w:numId w:val="30"/>
        </w:numPr>
        <w:tabs>
          <w:tab w:val="left" w:pos="560"/>
        </w:tabs>
        <w:ind w:right="116"/>
        <w:rPr>
          <w:sz w:val="24"/>
        </w:rPr>
      </w:pPr>
      <w:r>
        <w:rPr>
          <w:sz w:val="24"/>
        </w:rPr>
        <w:t>Anterior vânzării, imobilele supuse procedurilor de vânzare trebuie să figureze în evidenţele de publicitate imobiliară ca bunuri aparţinând domeniului privat al Comunei</w:t>
      </w:r>
      <w:r>
        <w:rPr>
          <w:spacing w:val="-1"/>
          <w:sz w:val="24"/>
        </w:rPr>
        <w:t xml:space="preserve"> </w:t>
      </w:r>
      <w:r>
        <w:rPr>
          <w:sz w:val="24"/>
        </w:rPr>
        <w:t>Puiești.</w:t>
      </w:r>
    </w:p>
    <w:p w:rsidR="00D07A16" w:rsidRDefault="007E3960">
      <w:pPr>
        <w:pStyle w:val="ListParagraph"/>
        <w:numPr>
          <w:ilvl w:val="1"/>
          <w:numId w:val="30"/>
        </w:numPr>
        <w:tabs>
          <w:tab w:val="left" w:pos="558"/>
        </w:tabs>
        <w:spacing w:before="10" w:line="237" w:lineRule="auto"/>
        <w:ind w:right="108"/>
        <w:rPr>
          <w:sz w:val="24"/>
        </w:rPr>
      </w:pPr>
      <w:r>
        <w:rPr>
          <w:sz w:val="24"/>
        </w:rPr>
        <w:t xml:space="preserve">Secretarul General al Comunei Puiești </w:t>
      </w:r>
      <w:r>
        <w:rPr>
          <w:rFonts w:ascii="Palatino Linotype" w:hAnsi="Palatino Linotype"/>
          <w:sz w:val="24"/>
        </w:rPr>
        <w:t>ș</w:t>
      </w:r>
      <w:r>
        <w:rPr>
          <w:sz w:val="24"/>
        </w:rPr>
        <w:t>i Compartimentul Agricol, Achizi</w:t>
      </w:r>
      <w:r>
        <w:rPr>
          <w:rFonts w:ascii="Palatino Linotype" w:hAnsi="Palatino Linotype"/>
          <w:sz w:val="24"/>
        </w:rPr>
        <w:t>ț</w:t>
      </w:r>
      <w:r>
        <w:rPr>
          <w:sz w:val="24"/>
        </w:rPr>
        <w:t xml:space="preserve">ii Publice </w:t>
      </w:r>
      <w:r>
        <w:rPr>
          <w:rFonts w:ascii="Palatino Linotype" w:hAnsi="Palatino Linotype"/>
          <w:sz w:val="24"/>
        </w:rPr>
        <w:t>ș</w:t>
      </w:r>
      <w:r>
        <w:rPr>
          <w:sz w:val="24"/>
        </w:rPr>
        <w:t>i Mediu va solicita Consiliului Local al Comunei Puiești aprobarea prin hotărâre a trecerii terenului în proprietatea privată a Comunei Puiești şi va întocmi documentaţia necesară înscrierii proprietăţii Comunei Puiești asupra terenului în evidenţele de publicitate</w:t>
      </w:r>
      <w:r>
        <w:rPr>
          <w:spacing w:val="-4"/>
          <w:sz w:val="24"/>
        </w:rPr>
        <w:t xml:space="preserve"> </w:t>
      </w:r>
      <w:r>
        <w:rPr>
          <w:sz w:val="24"/>
        </w:rPr>
        <w:t>imobiliară.</w:t>
      </w:r>
    </w:p>
    <w:p w:rsidR="00D07A16" w:rsidRDefault="007E3960">
      <w:pPr>
        <w:pStyle w:val="ListParagraph"/>
        <w:numPr>
          <w:ilvl w:val="0"/>
          <w:numId w:val="30"/>
        </w:numPr>
        <w:tabs>
          <w:tab w:val="left" w:pos="375"/>
        </w:tabs>
        <w:spacing w:before="1"/>
        <w:ind w:hanging="242"/>
        <w:jc w:val="both"/>
        <w:rPr>
          <w:sz w:val="24"/>
        </w:rPr>
      </w:pPr>
      <w:r>
        <w:rPr>
          <w:sz w:val="24"/>
        </w:rPr>
        <w:t>Întocmirea documentaţiei</w:t>
      </w:r>
      <w:r>
        <w:rPr>
          <w:spacing w:val="-2"/>
          <w:sz w:val="24"/>
        </w:rPr>
        <w:t xml:space="preserve"> </w:t>
      </w:r>
      <w:r>
        <w:rPr>
          <w:sz w:val="24"/>
        </w:rPr>
        <w:t>tehnice</w:t>
      </w:r>
    </w:p>
    <w:p w:rsidR="00D07A16" w:rsidRDefault="007E3960">
      <w:pPr>
        <w:pStyle w:val="BodyText"/>
        <w:spacing w:before="1"/>
      </w:pPr>
      <w:r>
        <w:t>În vederea vânzării imobilelor sunt necesare următoarele documente:</w:t>
      </w:r>
    </w:p>
    <w:p w:rsidR="00D07A16" w:rsidRDefault="007E3960">
      <w:pPr>
        <w:pStyle w:val="ListParagraph"/>
        <w:numPr>
          <w:ilvl w:val="1"/>
          <w:numId w:val="30"/>
        </w:numPr>
        <w:tabs>
          <w:tab w:val="left" w:pos="577"/>
        </w:tabs>
        <w:ind w:right="115"/>
        <w:rPr>
          <w:sz w:val="24"/>
        </w:rPr>
      </w:pPr>
      <w:r>
        <w:rPr>
          <w:sz w:val="24"/>
        </w:rPr>
        <w:t>Documentaţia cadastrală de încadrare şi delimitare a bunului imobil, întocmită de o persoană fizică sau juridică</w:t>
      </w:r>
      <w:r>
        <w:rPr>
          <w:spacing w:val="-5"/>
          <w:sz w:val="24"/>
        </w:rPr>
        <w:t xml:space="preserve"> </w:t>
      </w:r>
      <w:r>
        <w:rPr>
          <w:sz w:val="24"/>
        </w:rPr>
        <w:t>autorizată;</w:t>
      </w:r>
    </w:p>
    <w:p w:rsidR="00D07A16" w:rsidRDefault="007E3960">
      <w:pPr>
        <w:pStyle w:val="ListParagraph"/>
        <w:numPr>
          <w:ilvl w:val="1"/>
          <w:numId w:val="30"/>
        </w:numPr>
        <w:tabs>
          <w:tab w:val="left" w:pos="553"/>
        </w:tabs>
        <w:rPr>
          <w:sz w:val="24"/>
        </w:rPr>
      </w:pPr>
      <w:r>
        <w:rPr>
          <w:sz w:val="24"/>
        </w:rPr>
        <w:lastRenderedPageBreak/>
        <w:t>Certificat de</w:t>
      </w:r>
      <w:r>
        <w:rPr>
          <w:spacing w:val="-1"/>
          <w:sz w:val="24"/>
        </w:rPr>
        <w:t xml:space="preserve"> </w:t>
      </w:r>
      <w:r>
        <w:rPr>
          <w:sz w:val="24"/>
        </w:rPr>
        <w:t>urbanism</w:t>
      </w:r>
    </w:p>
    <w:p w:rsidR="00D07A16" w:rsidRDefault="007E3960">
      <w:pPr>
        <w:pStyle w:val="ListParagraph"/>
        <w:numPr>
          <w:ilvl w:val="0"/>
          <w:numId w:val="30"/>
        </w:numPr>
        <w:tabs>
          <w:tab w:val="left" w:pos="375"/>
        </w:tabs>
        <w:ind w:hanging="242"/>
        <w:jc w:val="both"/>
        <w:rPr>
          <w:sz w:val="24"/>
        </w:rPr>
      </w:pPr>
      <w:r>
        <w:rPr>
          <w:sz w:val="24"/>
        </w:rPr>
        <w:t>Întocmirea documentaţiei</w:t>
      </w:r>
      <w:r>
        <w:rPr>
          <w:spacing w:val="-2"/>
          <w:sz w:val="24"/>
        </w:rPr>
        <w:t xml:space="preserve"> </w:t>
      </w:r>
      <w:r>
        <w:rPr>
          <w:sz w:val="24"/>
        </w:rPr>
        <w:t>economice</w:t>
      </w:r>
    </w:p>
    <w:p w:rsidR="00D07A16" w:rsidRDefault="007E3960">
      <w:pPr>
        <w:pStyle w:val="ListParagraph"/>
        <w:numPr>
          <w:ilvl w:val="1"/>
          <w:numId w:val="30"/>
        </w:numPr>
        <w:tabs>
          <w:tab w:val="left" w:pos="589"/>
        </w:tabs>
        <w:ind w:right="110"/>
        <w:rPr>
          <w:sz w:val="24"/>
        </w:rPr>
      </w:pPr>
      <w:r>
        <w:rPr>
          <w:sz w:val="24"/>
        </w:rPr>
        <w:t>Pentru stabilirea preţului de pornire a licitaţiei pentru vânzarea imobilelor sau a preţului de vânzare prin negociere directă a terenului, după caz, Primăria Comunei Puiești va comanda Rapoarte de Evaluare a bunurilor, rapoarte întocmite de persoane fizice sau juridice autorizate, respectând Standardele Internaţionale de Evaluare (Asociaţia Naţională a Evaluatorilor din</w:t>
      </w:r>
      <w:r>
        <w:rPr>
          <w:spacing w:val="-16"/>
          <w:sz w:val="24"/>
        </w:rPr>
        <w:t xml:space="preserve"> </w:t>
      </w:r>
      <w:r>
        <w:rPr>
          <w:sz w:val="24"/>
        </w:rPr>
        <w:t>România</w:t>
      </w:r>
    </w:p>
    <w:p w:rsidR="00D07A16" w:rsidRDefault="007E3960">
      <w:pPr>
        <w:pStyle w:val="BodyText"/>
      </w:pPr>
      <w:r>
        <w:t>– ANEVAR).</w:t>
      </w:r>
    </w:p>
    <w:p w:rsidR="00D07A16" w:rsidRDefault="007E3960">
      <w:pPr>
        <w:pStyle w:val="ListParagraph"/>
        <w:numPr>
          <w:ilvl w:val="1"/>
          <w:numId w:val="30"/>
        </w:numPr>
        <w:tabs>
          <w:tab w:val="left" w:pos="599"/>
        </w:tabs>
        <w:ind w:right="119"/>
        <w:rPr>
          <w:sz w:val="24"/>
        </w:rPr>
      </w:pPr>
      <w:r>
        <w:rPr>
          <w:sz w:val="24"/>
        </w:rPr>
        <w:t>Raportul de evaluare va menţiona în mod obligatoriu preţul de circulaţie pe piaţa liberă a imobilelor din</w:t>
      </w:r>
      <w:r>
        <w:rPr>
          <w:spacing w:val="-1"/>
          <w:sz w:val="24"/>
        </w:rPr>
        <w:t xml:space="preserve"> </w:t>
      </w:r>
      <w:r>
        <w:rPr>
          <w:sz w:val="24"/>
        </w:rPr>
        <w:t>zonă.</w:t>
      </w:r>
    </w:p>
    <w:p w:rsidR="00D07A16" w:rsidRDefault="00D07A16">
      <w:pPr>
        <w:pStyle w:val="BodyText"/>
        <w:spacing w:before="5"/>
        <w:ind w:left="0"/>
        <w:jc w:val="left"/>
      </w:pPr>
    </w:p>
    <w:p w:rsidR="00D07A16" w:rsidRDefault="007E3960">
      <w:pPr>
        <w:pStyle w:val="Heading1"/>
        <w:spacing w:line="274" w:lineRule="exact"/>
      </w:pPr>
      <w:r>
        <w:t>Capitolul II – Dreptul de preempţiune</w:t>
      </w:r>
    </w:p>
    <w:p w:rsidR="00D07A16" w:rsidRDefault="007E3960">
      <w:pPr>
        <w:pStyle w:val="BodyText"/>
        <w:ind w:right="113"/>
      </w:pPr>
      <w:r>
        <w:t>Art. 9 – (1) La iniţiativa vânzării, în cazul terenurilor folosite în regim de continuitate de gospodării ale populaţiei, precum şi în cazul construcţiilor ridicate pe terenurile proprietate privată a Comunei Puiești, proprietarii clădirilor care au constituit prin actul de dobândire a construcţiei drept de superficie asupra terenului pe toată durata de existenţă a acesteia, beneficiază de dreptul de preempţiune la cumpărarea terenului aferent construcţiilor.</w:t>
      </w:r>
    </w:p>
    <w:p w:rsidR="00D07A16" w:rsidRDefault="007E3960">
      <w:pPr>
        <w:pStyle w:val="ListParagraph"/>
        <w:numPr>
          <w:ilvl w:val="0"/>
          <w:numId w:val="29"/>
        </w:numPr>
        <w:tabs>
          <w:tab w:val="left" w:pos="474"/>
        </w:tabs>
        <w:ind w:right="111" w:firstLine="0"/>
        <w:jc w:val="both"/>
        <w:rPr>
          <w:sz w:val="24"/>
        </w:rPr>
      </w:pPr>
      <w:r>
        <w:rPr>
          <w:sz w:val="24"/>
        </w:rPr>
        <w:t>Terenul aferent construcţiilor reprezintă acel teren pe care este edificată o construcţie – locuinţa, anexe gospodăreşti, curtea aferentă acestora, sedii sau puncte de lucru ale persoanelor juridice, calea de acces sau alte construcţii evidenţiate în actele de proprietate, extrasele de carte</w:t>
      </w:r>
      <w:r>
        <w:rPr>
          <w:spacing w:val="-12"/>
          <w:sz w:val="24"/>
        </w:rPr>
        <w:t xml:space="preserve"> </w:t>
      </w:r>
      <w:r>
        <w:rPr>
          <w:sz w:val="24"/>
        </w:rPr>
        <w:t>funciară.</w:t>
      </w:r>
    </w:p>
    <w:p w:rsidR="00D07A16" w:rsidRDefault="007E3960">
      <w:pPr>
        <w:pStyle w:val="ListParagraph"/>
        <w:numPr>
          <w:ilvl w:val="0"/>
          <w:numId w:val="29"/>
        </w:numPr>
        <w:tabs>
          <w:tab w:val="left" w:pos="512"/>
        </w:tabs>
        <w:ind w:right="110" w:firstLine="0"/>
        <w:jc w:val="both"/>
        <w:rPr>
          <w:sz w:val="24"/>
        </w:rPr>
      </w:pPr>
      <w:r>
        <w:rPr>
          <w:sz w:val="24"/>
        </w:rPr>
        <w:t>În fiecare caz individual, terenul aferent construcţiilor va fi identificat printr-o documentaţie topografică şi va urma etapele avizării înainte de a fi supus vânzării Consiliului</w:t>
      </w:r>
      <w:r>
        <w:rPr>
          <w:spacing w:val="-12"/>
          <w:sz w:val="24"/>
        </w:rPr>
        <w:t xml:space="preserve"> </w:t>
      </w:r>
      <w:r>
        <w:rPr>
          <w:sz w:val="24"/>
        </w:rPr>
        <w:t>Local.</w:t>
      </w:r>
    </w:p>
    <w:p w:rsidR="00D07A16" w:rsidRDefault="00D07A16">
      <w:pPr>
        <w:pStyle w:val="BodyText"/>
        <w:spacing w:before="3"/>
        <w:ind w:left="0"/>
        <w:jc w:val="left"/>
      </w:pPr>
    </w:p>
    <w:p w:rsidR="00D07A16" w:rsidRDefault="007E3960">
      <w:pPr>
        <w:pStyle w:val="Heading1"/>
        <w:spacing w:line="274" w:lineRule="exact"/>
      </w:pPr>
      <w:r>
        <w:t>Capitolul III – Procedurile de vânzare</w:t>
      </w:r>
    </w:p>
    <w:p w:rsidR="00D07A16" w:rsidRDefault="007E3960">
      <w:pPr>
        <w:pStyle w:val="BodyText"/>
        <w:ind w:right="110"/>
      </w:pPr>
      <w:r>
        <w:t>Art. 10. – Vânzarea bunurilor imobile din domeniul privat al Comunei Puiești se realizează prin una din următoarele proceduri:</w:t>
      </w:r>
    </w:p>
    <w:p w:rsidR="00D07A16" w:rsidRDefault="007E3960">
      <w:pPr>
        <w:pStyle w:val="Heading1"/>
        <w:numPr>
          <w:ilvl w:val="0"/>
          <w:numId w:val="28"/>
        </w:numPr>
        <w:tabs>
          <w:tab w:val="left" w:pos="373"/>
        </w:tabs>
        <w:spacing w:before="3" w:line="274" w:lineRule="exact"/>
        <w:jc w:val="both"/>
      </w:pPr>
      <w:r>
        <w:t>Vânzarea imobilelor prin licitaţie publică deschisă cu</w:t>
      </w:r>
      <w:r>
        <w:rPr>
          <w:spacing w:val="-2"/>
        </w:rPr>
        <w:t xml:space="preserve"> </w:t>
      </w:r>
      <w:r>
        <w:t>strigare.</w:t>
      </w:r>
    </w:p>
    <w:p w:rsidR="00D07A16" w:rsidRDefault="007E3960">
      <w:pPr>
        <w:pStyle w:val="ListParagraph"/>
        <w:numPr>
          <w:ilvl w:val="1"/>
          <w:numId w:val="28"/>
        </w:numPr>
        <w:tabs>
          <w:tab w:val="left" w:pos="570"/>
        </w:tabs>
        <w:ind w:right="109"/>
        <w:rPr>
          <w:sz w:val="24"/>
        </w:rPr>
      </w:pPr>
      <w:r>
        <w:rPr>
          <w:sz w:val="24"/>
        </w:rPr>
        <w:t xml:space="preserve">În cazul îndeplinirii condiţiilor juridice, tehnice şi economice, Secretarul General al Comunei Puiești </w:t>
      </w:r>
      <w:r>
        <w:rPr>
          <w:rFonts w:ascii="Palatino Linotype" w:hAnsi="Palatino Linotype"/>
          <w:sz w:val="24"/>
        </w:rPr>
        <w:t>ș</w:t>
      </w:r>
      <w:r>
        <w:rPr>
          <w:sz w:val="24"/>
        </w:rPr>
        <w:t>i Compartimentul Agricol, Achizi</w:t>
      </w:r>
      <w:r>
        <w:rPr>
          <w:rFonts w:ascii="Palatino Linotype" w:hAnsi="Palatino Linotype"/>
          <w:sz w:val="24"/>
        </w:rPr>
        <w:t>ț</w:t>
      </w:r>
      <w:r>
        <w:rPr>
          <w:sz w:val="24"/>
        </w:rPr>
        <w:t xml:space="preserve">ii Publice </w:t>
      </w:r>
      <w:r>
        <w:rPr>
          <w:rFonts w:ascii="Palatino Linotype" w:hAnsi="Palatino Linotype"/>
          <w:sz w:val="24"/>
        </w:rPr>
        <w:t>ș</w:t>
      </w:r>
      <w:r>
        <w:rPr>
          <w:sz w:val="24"/>
        </w:rPr>
        <w:t>i Mediu va întocmi documentaţia necesară organizării procedurii</w:t>
      </w:r>
      <w:r>
        <w:rPr>
          <w:spacing w:val="-1"/>
          <w:sz w:val="24"/>
        </w:rPr>
        <w:t xml:space="preserve"> </w:t>
      </w:r>
      <w:r>
        <w:rPr>
          <w:sz w:val="24"/>
        </w:rPr>
        <w:t>licitaţiei.</w:t>
      </w:r>
    </w:p>
    <w:p w:rsidR="00D07A16" w:rsidRPr="003A3E35" w:rsidRDefault="007E3960" w:rsidP="003A3E35">
      <w:pPr>
        <w:pStyle w:val="ListParagraph"/>
        <w:numPr>
          <w:ilvl w:val="1"/>
          <w:numId w:val="28"/>
        </w:numPr>
        <w:tabs>
          <w:tab w:val="left" w:pos="623"/>
        </w:tabs>
        <w:spacing w:before="66"/>
        <w:ind w:right="122"/>
        <w:rPr>
          <w:sz w:val="24"/>
        </w:rPr>
      </w:pPr>
      <w:r w:rsidRPr="003A3E35">
        <w:rPr>
          <w:sz w:val="24"/>
        </w:rPr>
        <w:t>Condiţiile specifice şi Caietul de sarcini de vânzare a imobilului se inainteaza de către Compartimentul Agricol, Achizi</w:t>
      </w:r>
      <w:r w:rsidRPr="003A3E35">
        <w:rPr>
          <w:rFonts w:ascii="Palatino Linotype" w:hAnsi="Palatino Linotype"/>
          <w:sz w:val="24"/>
        </w:rPr>
        <w:t>ț</w:t>
      </w:r>
      <w:r w:rsidRPr="003A3E35">
        <w:rPr>
          <w:sz w:val="24"/>
        </w:rPr>
        <w:t xml:space="preserve">ii Publice </w:t>
      </w:r>
      <w:r w:rsidRPr="003A3E35">
        <w:rPr>
          <w:rFonts w:ascii="Palatino Linotype" w:hAnsi="Palatino Linotype"/>
          <w:sz w:val="24"/>
        </w:rPr>
        <w:t>ș</w:t>
      </w:r>
      <w:r w:rsidRPr="003A3E35">
        <w:rPr>
          <w:sz w:val="24"/>
        </w:rPr>
        <w:t>i Mediu si secretarul general al comunei Puiești in vederea promovarii în Consiliul Local a unui proiect de hotarare, in vederea aprobarii</w:t>
      </w:r>
      <w:r w:rsidRPr="003A3E35">
        <w:rPr>
          <w:spacing w:val="-10"/>
          <w:sz w:val="24"/>
        </w:rPr>
        <w:t xml:space="preserve"> </w:t>
      </w:r>
      <w:r w:rsidRPr="003A3E35">
        <w:rPr>
          <w:sz w:val="24"/>
        </w:rPr>
        <w:t>acestora.Preţul de pornire a licitaţiei nu poate fi mai mic decât preţul de circulaţie pe piaţa liberă a terenurilor din zonă stabilit prin raportul de evaluare si aprobat prin hotararea consiliului</w:t>
      </w:r>
      <w:r w:rsidRPr="003A3E35">
        <w:rPr>
          <w:spacing w:val="-10"/>
          <w:sz w:val="24"/>
        </w:rPr>
        <w:t xml:space="preserve"> </w:t>
      </w:r>
      <w:r w:rsidRPr="003A3E35">
        <w:rPr>
          <w:sz w:val="24"/>
        </w:rPr>
        <w:t>local.</w:t>
      </w:r>
    </w:p>
    <w:p w:rsidR="00D07A16" w:rsidRDefault="007E3960">
      <w:pPr>
        <w:pStyle w:val="ListParagraph"/>
        <w:numPr>
          <w:ilvl w:val="2"/>
          <w:numId w:val="28"/>
        </w:numPr>
        <w:tabs>
          <w:tab w:val="left" w:pos="733"/>
        </w:tabs>
        <w:rPr>
          <w:sz w:val="24"/>
        </w:rPr>
      </w:pPr>
      <w:r>
        <w:rPr>
          <w:sz w:val="24"/>
        </w:rPr>
        <w:t>Preţul rezultat in urma licitatiei va fi supus spre aprobare Consiliului</w:t>
      </w:r>
      <w:r>
        <w:rPr>
          <w:spacing w:val="-11"/>
          <w:sz w:val="24"/>
        </w:rPr>
        <w:t xml:space="preserve"> </w:t>
      </w:r>
      <w:r>
        <w:rPr>
          <w:sz w:val="24"/>
        </w:rPr>
        <w:t>Local.</w:t>
      </w:r>
    </w:p>
    <w:p w:rsidR="00D07A16" w:rsidRDefault="007E3960">
      <w:pPr>
        <w:pStyle w:val="ListParagraph"/>
        <w:numPr>
          <w:ilvl w:val="2"/>
          <w:numId w:val="28"/>
        </w:numPr>
        <w:tabs>
          <w:tab w:val="left" w:pos="791"/>
        </w:tabs>
        <w:spacing w:before="1"/>
        <w:ind w:right="110"/>
        <w:rPr>
          <w:sz w:val="24"/>
        </w:rPr>
      </w:pPr>
      <w:r>
        <w:rPr>
          <w:sz w:val="24"/>
        </w:rPr>
        <w:t>În cazul aprobării de către Consiliul Local, prin hotărâre, a vânzării la preţul negociat, secretarul general al comunei Puiești va întainta documentatia notarului public in vederea  realizarii operatiunilor notarile pentru transmiterea dreptului de proprietate asupra terenului. Contractul de vanzare cumparare se va înregistra în Registrul Contractelor de Vânzare-Cumpărare Bunuri Proprietate Privată ale Comunei Puiești.</w:t>
      </w:r>
    </w:p>
    <w:p w:rsidR="00D07A16" w:rsidRDefault="007E3960">
      <w:pPr>
        <w:pStyle w:val="ListParagraph"/>
        <w:numPr>
          <w:ilvl w:val="2"/>
          <w:numId w:val="28"/>
        </w:numPr>
        <w:tabs>
          <w:tab w:val="left" w:pos="747"/>
        </w:tabs>
        <w:ind w:right="115"/>
        <w:rPr>
          <w:sz w:val="24"/>
        </w:rPr>
      </w:pPr>
      <w:r>
        <w:rPr>
          <w:sz w:val="24"/>
        </w:rPr>
        <w:t>Taxele ocazionate de autentificarea contractului de vânzare–cumpărare la notar şi efectuarea operaţiunilor de publicitate imobiliară vor fi suportate de</w:t>
      </w:r>
      <w:r>
        <w:rPr>
          <w:spacing w:val="-8"/>
          <w:sz w:val="24"/>
        </w:rPr>
        <w:t xml:space="preserve"> </w:t>
      </w:r>
      <w:r>
        <w:rPr>
          <w:sz w:val="24"/>
        </w:rPr>
        <w:t>cumpărător.</w:t>
      </w:r>
    </w:p>
    <w:p w:rsidR="00D07A16" w:rsidRDefault="007E3960">
      <w:pPr>
        <w:pStyle w:val="ListParagraph"/>
        <w:numPr>
          <w:ilvl w:val="1"/>
          <w:numId w:val="28"/>
        </w:numPr>
        <w:tabs>
          <w:tab w:val="left" w:pos="553"/>
        </w:tabs>
        <w:ind w:left="552" w:hanging="420"/>
        <w:rPr>
          <w:sz w:val="24"/>
        </w:rPr>
      </w:pPr>
      <w:r>
        <w:rPr>
          <w:sz w:val="24"/>
        </w:rPr>
        <w:t>Promovarea pe piaţă a ofertei terenurilor</w:t>
      </w:r>
      <w:r>
        <w:rPr>
          <w:spacing w:val="-2"/>
          <w:sz w:val="24"/>
        </w:rPr>
        <w:t xml:space="preserve"> </w:t>
      </w:r>
      <w:r>
        <w:rPr>
          <w:sz w:val="24"/>
        </w:rPr>
        <w:t>libere</w:t>
      </w:r>
    </w:p>
    <w:p w:rsidR="00D07A16" w:rsidRDefault="007E3960">
      <w:pPr>
        <w:pStyle w:val="ListParagraph"/>
        <w:numPr>
          <w:ilvl w:val="2"/>
          <w:numId w:val="28"/>
        </w:numPr>
        <w:tabs>
          <w:tab w:val="left" w:pos="733"/>
        </w:tabs>
        <w:ind w:right="121"/>
        <w:rPr>
          <w:sz w:val="24"/>
        </w:rPr>
      </w:pPr>
      <w:r>
        <w:rPr>
          <w:sz w:val="24"/>
        </w:rPr>
        <w:t>Promovarea pe piaţă a ofertei de vânzare a terenurilor libere se va face atât pe plan local cât şi pe plan naţional prin mass-media, în vederea atragerii de investitori interesaţi de oferta</w:t>
      </w:r>
      <w:r>
        <w:rPr>
          <w:spacing w:val="-12"/>
          <w:sz w:val="24"/>
        </w:rPr>
        <w:t xml:space="preserve"> </w:t>
      </w:r>
      <w:r>
        <w:rPr>
          <w:sz w:val="24"/>
        </w:rPr>
        <w:t>comunei.</w:t>
      </w:r>
    </w:p>
    <w:p w:rsidR="00D07A16" w:rsidRDefault="007E3960">
      <w:pPr>
        <w:pStyle w:val="ListParagraph"/>
        <w:numPr>
          <w:ilvl w:val="2"/>
          <w:numId w:val="28"/>
        </w:numPr>
        <w:tabs>
          <w:tab w:val="left" w:pos="788"/>
        </w:tabs>
        <w:ind w:right="112"/>
        <w:rPr>
          <w:sz w:val="24"/>
        </w:rPr>
      </w:pPr>
      <w:r>
        <w:rPr>
          <w:sz w:val="24"/>
        </w:rPr>
        <w:t>Întocmirea documentaţiei pentru licitaţie, a Instrucţiunilor de organizare şi desfăşurare a procedurii de vânzare a terenului şi organizarea licitaţiei se va face de Compartimentul Agricol, Achizi</w:t>
      </w:r>
      <w:r>
        <w:rPr>
          <w:rFonts w:ascii="Palatino Linotype" w:hAnsi="Palatino Linotype"/>
          <w:sz w:val="24"/>
        </w:rPr>
        <w:t>ț</w:t>
      </w:r>
      <w:r>
        <w:rPr>
          <w:sz w:val="24"/>
        </w:rPr>
        <w:t xml:space="preserve">ii Publice </w:t>
      </w:r>
      <w:r>
        <w:rPr>
          <w:rFonts w:ascii="Palatino Linotype" w:hAnsi="Palatino Linotype"/>
          <w:sz w:val="24"/>
        </w:rPr>
        <w:t>ș</w:t>
      </w:r>
      <w:r>
        <w:rPr>
          <w:sz w:val="24"/>
        </w:rPr>
        <w:t>i Mediu si secretarul general al comunei Puiești, potrivit legii şi în condiţiile stabilite prin Hotărârea Consiliului</w:t>
      </w:r>
      <w:r>
        <w:rPr>
          <w:spacing w:val="-3"/>
          <w:sz w:val="24"/>
        </w:rPr>
        <w:t xml:space="preserve"> </w:t>
      </w:r>
      <w:r>
        <w:rPr>
          <w:sz w:val="24"/>
        </w:rPr>
        <w:t>Local.</w:t>
      </w:r>
    </w:p>
    <w:p w:rsidR="00D07A16" w:rsidRDefault="007E3960">
      <w:pPr>
        <w:pStyle w:val="ListParagraph"/>
        <w:numPr>
          <w:ilvl w:val="2"/>
          <w:numId w:val="28"/>
        </w:numPr>
        <w:tabs>
          <w:tab w:val="left" w:pos="750"/>
        </w:tabs>
        <w:spacing w:before="1"/>
        <w:ind w:right="109"/>
        <w:rPr>
          <w:sz w:val="24"/>
        </w:rPr>
      </w:pPr>
      <w:r>
        <w:rPr>
          <w:spacing w:val="-3"/>
          <w:sz w:val="24"/>
        </w:rPr>
        <w:t xml:space="preserve">În </w:t>
      </w:r>
      <w:r>
        <w:rPr>
          <w:sz w:val="24"/>
        </w:rPr>
        <w:t>urma licitaţiei, se va incheia contractul de vânzare-cumpărare între Comuna Puiești, prin primarul comunei Puiești în calitate de reprezentant legal şi cumpărător. Contractul va fi autentificat în faţa notarului</w:t>
      </w:r>
      <w:r>
        <w:rPr>
          <w:spacing w:val="-1"/>
          <w:sz w:val="24"/>
        </w:rPr>
        <w:t xml:space="preserve"> </w:t>
      </w:r>
      <w:r>
        <w:rPr>
          <w:sz w:val="24"/>
        </w:rPr>
        <w:t>public.</w:t>
      </w:r>
    </w:p>
    <w:p w:rsidR="00D07A16" w:rsidRDefault="007E3960">
      <w:pPr>
        <w:pStyle w:val="Heading1"/>
        <w:numPr>
          <w:ilvl w:val="0"/>
          <w:numId w:val="28"/>
        </w:numPr>
        <w:tabs>
          <w:tab w:val="left" w:pos="373"/>
        </w:tabs>
        <w:spacing w:before="4" w:line="274" w:lineRule="exact"/>
        <w:jc w:val="both"/>
      </w:pPr>
      <w:r>
        <w:t>Vânzarea prin negociere directă a</w:t>
      </w:r>
      <w:r>
        <w:rPr>
          <w:spacing w:val="-1"/>
        </w:rPr>
        <w:t xml:space="preserve"> </w:t>
      </w:r>
      <w:r>
        <w:t>terenurilor.</w:t>
      </w:r>
    </w:p>
    <w:p w:rsidR="00D07A16" w:rsidRDefault="007E3960">
      <w:pPr>
        <w:pStyle w:val="ListParagraph"/>
        <w:numPr>
          <w:ilvl w:val="1"/>
          <w:numId w:val="28"/>
        </w:numPr>
        <w:tabs>
          <w:tab w:val="left" w:pos="608"/>
        </w:tabs>
        <w:ind w:right="114"/>
        <w:rPr>
          <w:sz w:val="24"/>
        </w:rPr>
      </w:pPr>
      <w:r>
        <w:rPr>
          <w:sz w:val="24"/>
        </w:rPr>
        <w:t xml:space="preserve">Pot face obiectul vânzării prin negociere directă terenurile aflate în proprietatea privată a Comunei Puiești, terenuri este concesionate/închiriate ori atribuite cu titlu gratuit în baza Legii </w:t>
      </w:r>
      <w:r>
        <w:rPr>
          <w:sz w:val="24"/>
        </w:rPr>
        <w:lastRenderedPageBreak/>
        <w:t>15/2003, proprietari asupra construcţiilor realizate pe terenuri proprietate privată a Comunei Puiești cu drept de superficie asupra terenului şi care sunt terenuri aferente constructiilor folosite în regim de continuitate de gospodării ale populaţiei sau de persoane fizice/juridice, proprietari asupra construcţiilor realizate pe terenuri proprietate privată a Comunei Puiești cu drept de superficie asupra terenului pe toată durata de existenţă a</w:t>
      </w:r>
      <w:r>
        <w:rPr>
          <w:spacing w:val="-6"/>
          <w:sz w:val="24"/>
        </w:rPr>
        <w:t xml:space="preserve"> </w:t>
      </w:r>
      <w:r>
        <w:rPr>
          <w:sz w:val="24"/>
        </w:rPr>
        <w:t>construcţiei.</w:t>
      </w:r>
    </w:p>
    <w:p w:rsidR="00D07A16" w:rsidRDefault="007E3960">
      <w:pPr>
        <w:pStyle w:val="ListParagraph"/>
        <w:numPr>
          <w:ilvl w:val="2"/>
          <w:numId w:val="28"/>
        </w:numPr>
        <w:tabs>
          <w:tab w:val="left" w:pos="735"/>
        </w:tabs>
        <w:ind w:right="111"/>
        <w:rPr>
          <w:sz w:val="24"/>
        </w:rPr>
      </w:pPr>
      <w:r>
        <w:rPr>
          <w:sz w:val="24"/>
        </w:rPr>
        <w:t>Vânzarea prin negociere directă a terenurilor aferente constructiilor se poate face doar în baza unui Raport de Evaluare a terenului, întocmit de persoane fizice sau juridice autorizate, reapectând Standardele Internaţionale de Evaluare (Asociaţia Naţională a Evaluatorilor din România – ANEVAR).</w:t>
      </w:r>
    </w:p>
    <w:p w:rsidR="00D07A16" w:rsidRDefault="007E3960">
      <w:pPr>
        <w:pStyle w:val="ListParagraph"/>
        <w:numPr>
          <w:ilvl w:val="2"/>
          <w:numId w:val="28"/>
        </w:numPr>
        <w:tabs>
          <w:tab w:val="left" w:pos="767"/>
        </w:tabs>
        <w:ind w:right="120"/>
        <w:rPr>
          <w:sz w:val="24"/>
        </w:rPr>
      </w:pPr>
      <w:r>
        <w:rPr>
          <w:sz w:val="24"/>
        </w:rPr>
        <w:t>Raportul de evaluare va menţiona în mod obligatoriu preţul de circulaţie pe piaţa liberă a terenurilor din</w:t>
      </w:r>
      <w:r>
        <w:rPr>
          <w:spacing w:val="-1"/>
          <w:sz w:val="24"/>
        </w:rPr>
        <w:t xml:space="preserve"> </w:t>
      </w:r>
      <w:r>
        <w:rPr>
          <w:sz w:val="24"/>
        </w:rPr>
        <w:t>zonă.</w:t>
      </w:r>
    </w:p>
    <w:p w:rsidR="00D07A16" w:rsidRDefault="007E3960">
      <w:pPr>
        <w:pStyle w:val="ListParagraph"/>
        <w:numPr>
          <w:ilvl w:val="2"/>
          <w:numId w:val="28"/>
        </w:numPr>
        <w:tabs>
          <w:tab w:val="left" w:pos="764"/>
        </w:tabs>
        <w:ind w:right="119"/>
        <w:rPr>
          <w:sz w:val="24"/>
        </w:rPr>
      </w:pPr>
      <w:r>
        <w:rPr>
          <w:sz w:val="24"/>
        </w:rPr>
        <w:t>Preţul nu poate fi mai mic decât preţul de circulaţie pe piaţa liberă a terenurilor din zonă, stabilit prin raport de evaluare. Pretul stabilit prin raportul de evaluare se aproba de Consiliul Local, reprezentand pretul minim de pornire sub care vanzarea nu se poate</w:t>
      </w:r>
      <w:r>
        <w:rPr>
          <w:spacing w:val="-9"/>
          <w:sz w:val="24"/>
        </w:rPr>
        <w:t xml:space="preserve"> </w:t>
      </w:r>
      <w:r>
        <w:rPr>
          <w:sz w:val="24"/>
        </w:rPr>
        <w:t>face.</w:t>
      </w:r>
    </w:p>
    <w:p w:rsidR="00D07A16" w:rsidRDefault="007E3960">
      <w:pPr>
        <w:pStyle w:val="BodyText"/>
        <w:ind w:right="112"/>
      </w:pPr>
      <w:r>
        <w:t>2.1.4 În cazul aprobării de către Consiliul Local, prin hotărâre, a vânzării la preţul stabilit prin hotărâre, secretarul general al comunei Puiești va întainta documentatia notarului public  in vederea realizarii operatiunilor notarile pentru transmiterea dreptului de proprietate asupra  terenului. Contractul de vanzare cumparare se va înregistra în Registrul Contractelor de Vânzare- Cumpărare Bunuri Proprietate Privată ale Comunei</w:t>
      </w:r>
      <w:r>
        <w:rPr>
          <w:spacing w:val="-1"/>
        </w:rPr>
        <w:t xml:space="preserve"> </w:t>
      </w:r>
      <w:r>
        <w:t>Puiești.</w:t>
      </w:r>
    </w:p>
    <w:p w:rsidR="00D07A16" w:rsidRDefault="007E3960">
      <w:pPr>
        <w:pStyle w:val="BodyText"/>
        <w:ind w:right="115"/>
      </w:pPr>
      <w:r>
        <w:t>2.1.6. Taxele ocazionate de autentificarea contractului de vânzare–cumpărare la notar şi efectuarea operaţiunilor de publicitate imobiliară vor fi suportate de cumpărător.</w:t>
      </w:r>
    </w:p>
    <w:p w:rsidR="00D07A16" w:rsidRDefault="007E3960">
      <w:pPr>
        <w:pStyle w:val="ListParagraph"/>
        <w:numPr>
          <w:ilvl w:val="1"/>
          <w:numId w:val="27"/>
        </w:numPr>
        <w:tabs>
          <w:tab w:val="left" w:pos="591"/>
        </w:tabs>
        <w:ind w:right="121"/>
        <w:rPr>
          <w:sz w:val="24"/>
        </w:rPr>
      </w:pPr>
      <w:r>
        <w:rPr>
          <w:sz w:val="24"/>
        </w:rPr>
        <w:t>Vânzarea prin negociere directă a terenurilor folosite de persoane fizice/juridice, proprietari asupra construcţiilor realizate pe acestea se poate face în următoarele</w:t>
      </w:r>
      <w:r>
        <w:rPr>
          <w:spacing w:val="-12"/>
          <w:sz w:val="24"/>
        </w:rPr>
        <w:t xml:space="preserve"> </w:t>
      </w:r>
      <w:r>
        <w:rPr>
          <w:sz w:val="24"/>
        </w:rPr>
        <w:t>condiţii:</w:t>
      </w:r>
    </w:p>
    <w:p w:rsidR="00D07A16" w:rsidRDefault="007E3960">
      <w:pPr>
        <w:pStyle w:val="ListParagraph"/>
        <w:numPr>
          <w:ilvl w:val="2"/>
          <w:numId w:val="27"/>
        </w:numPr>
        <w:tabs>
          <w:tab w:val="left" w:pos="791"/>
        </w:tabs>
        <w:ind w:right="116"/>
        <w:rPr>
          <w:sz w:val="24"/>
        </w:rPr>
      </w:pPr>
      <w:r>
        <w:rPr>
          <w:sz w:val="24"/>
        </w:rPr>
        <w:t>Solicitantul vânzării va face dovada că utilizează terenul proprietate privată a Comunei Puiești pentru desfăşurarea activităţilor economice prevăzute în Certificatul Constatator emis de Oficiul Registrului Comerţului şi a Autorizaţiei de Funcţionare şi Profil de Activitate, eliberată de Primarul Comunei Puiești.</w:t>
      </w:r>
    </w:p>
    <w:p w:rsidR="00D07A16" w:rsidRDefault="007E3960">
      <w:pPr>
        <w:pStyle w:val="ListParagraph"/>
        <w:numPr>
          <w:ilvl w:val="2"/>
          <w:numId w:val="27"/>
        </w:numPr>
        <w:tabs>
          <w:tab w:val="left" w:pos="755"/>
        </w:tabs>
        <w:spacing w:before="66"/>
        <w:ind w:right="118"/>
        <w:rPr>
          <w:sz w:val="24"/>
        </w:rPr>
      </w:pPr>
      <w:r>
        <w:rPr>
          <w:sz w:val="24"/>
        </w:rPr>
        <w:t>Pot face obiectul vânzării prin negociere directă şi terenurile aflate în proprietatea privată a Comunei Puiești şi care asigură accesul la proprietatea solicitantului în cazul în care acesta nu există.</w:t>
      </w:r>
    </w:p>
    <w:p w:rsidR="00D07A16" w:rsidRDefault="007E3960">
      <w:pPr>
        <w:pStyle w:val="ListParagraph"/>
        <w:numPr>
          <w:ilvl w:val="1"/>
          <w:numId w:val="27"/>
        </w:numPr>
        <w:tabs>
          <w:tab w:val="left" w:pos="570"/>
        </w:tabs>
        <w:spacing w:before="1"/>
        <w:ind w:right="117"/>
        <w:rPr>
          <w:sz w:val="24"/>
        </w:rPr>
      </w:pPr>
      <w:r>
        <w:rPr>
          <w:sz w:val="24"/>
        </w:rPr>
        <w:t>Vânzarea directă a terenurilor se va face după întrunirea tuturor condiţiilor juridice, tehnice şi economice stabilite la prezentul Titlul din</w:t>
      </w:r>
      <w:r>
        <w:rPr>
          <w:spacing w:val="-5"/>
          <w:sz w:val="24"/>
        </w:rPr>
        <w:t xml:space="preserve"> </w:t>
      </w:r>
      <w:r>
        <w:rPr>
          <w:sz w:val="24"/>
        </w:rPr>
        <w:t>Regulament.</w:t>
      </w:r>
    </w:p>
    <w:p w:rsidR="00D07A16" w:rsidRDefault="00D07A16">
      <w:pPr>
        <w:pStyle w:val="BodyText"/>
        <w:spacing w:before="4"/>
        <w:ind w:left="0"/>
        <w:jc w:val="left"/>
      </w:pPr>
    </w:p>
    <w:p w:rsidR="00D07A16" w:rsidRDefault="007E3960">
      <w:pPr>
        <w:pStyle w:val="Heading1"/>
        <w:spacing w:line="274" w:lineRule="exact"/>
      </w:pPr>
      <w:r>
        <w:t>Titlul IV – Documentele prealabile şi aprobarea vânzării</w:t>
      </w:r>
    </w:p>
    <w:p w:rsidR="00D07A16" w:rsidRDefault="007E3960">
      <w:pPr>
        <w:pStyle w:val="BodyText"/>
        <w:ind w:right="113"/>
      </w:pPr>
      <w:r>
        <w:t>Art. 11. – Consiliul Local prin hotarare va aproba pentru fiecare procedura de vanzare a terenurilor un studiu de oportunitate si necessitate întocmit de către compartimentele din aparatul de specialitate al Primarului Comunei Puiești, va conţine în principal următoarele:</w:t>
      </w:r>
    </w:p>
    <w:p w:rsidR="00D07A16" w:rsidRDefault="007E3960">
      <w:pPr>
        <w:pStyle w:val="ListParagraph"/>
        <w:numPr>
          <w:ilvl w:val="0"/>
          <w:numId w:val="26"/>
        </w:numPr>
        <w:tabs>
          <w:tab w:val="left" w:pos="314"/>
        </w:tabs>
        <w:ind w:firstLine="0"/>
        <w:jc w:val="both"/>
        <w:rPr>
          <w:sz w:val="24"/>
        </w:rPr>
      </w:pPr>
      <w:r>
        <w:rPr>
          <w:sz w:val="24"/>
        </w:rPr>
        <w:t>date privind</w:t>
      </w:r>
      <w:r>
        <w:rPr>
          <w:spacing w:val="-1"/>
          <w:sz w:val="24"/>
        </w:rPr>
        <w:t xml:space="preserve"> </w:t>
      </w:r>
      <w:r>
        <w:rPr>
          <w:sz w:val="24"/>
        </w:rPr>
        <w:t>vânzătorul;</w:t>
      </w:r>
    </w:p>
    <w:p w:rsidR="00D07A16" w:rsidRDefault="007E3960">
      <w:pPr>
        <w:pStyle w:val="ListParagraph"/>
        <w:numPr>
          <w:ilvl w:val="0"/>
          <w:numId w:val="26"/>
        </w:numPr>
        <w:tabs>
          <w:tab w:val="left" w:pos="314"/>
        </w:tabs>
        <w:ind w:firstLine="0"/>
        <w:jc w:val="both"/>
        <w:rPr>
          <w:sz w:val="24"/>
        </w:rPr>
      </w:pPr>
      <w:r>
        <w:rPr>
          <w:sz w:val="24"/>
        </w:rPr>
        <w:t>titlul juridic în baza căruia este deţinut bunul care face obiectul</w:t>
      </w:r>
      <w:r>
        <w:rPr>
          <w:spacing w:val="-10"/>
          <w:sz w:val="24"/>
        </w:rPr>
        <w:t xml:space="preserve"> </w:t>
      </w:r>
      <w:r>
        <w:rPr>
          <w:sz w:val="24"/>
        </w:rPr>
        <w:t>vânzării;</w:t>
      </w:r>
    </w:p>
    <w:p w:rsidR="00D07A16" w:rsidRDefault="007E3960">
      <w:pPr>
        <w:pStyle w:val="ListParagraph"/>
        <w:numPr>
          <w:ilvl w:val="0"/>
          <w:numId w:val="26"/>
        </w:numPr>
        <w:tabs>
          <w:tab w:val="left" w:pos="314"/>
        </w:tabs>
        <w:ind w:right="117" w:firstLine="0"/>
        <w:jc w:val="both"/>
        <w:rPr>
          <w:sz w:val="24"/>
        </w:rPr>
      </w:pPr>
      <w:r>
        <w:rPr>
          <w:sz w:val="24"/>
        </w:rPr>
        <w:t>motivele  de  ordin  economic,  financiar,  social  şi  de   mediu,   care   justifică   vânzarea;   4.date privind bunul care se vinde: descrierea acestuia şi specificaţii tehnice, adresa, vecinătăţi, ansamblul în care funcţionează bunul respectiv şi condiţiile ce se cer pentru a nu prejudicia ansamblul, se va preciza dacă bunul care se vinde este sau nu grevat de</w:t>
      </w:r>
      <w:r>
        <w:rPr>
          <w:spacing w:val="-9"/>
          <w:sz w:val="24"/>
        </w:rPr>
        <w:t xml:space="preserve"> </w:t>
      </w:r>
      <w:r>
        <w:rPr>
          <w:sz w:val="24"/>
        </w:rPr>
        <w:t>sarcini;</w:t>
      </w:r>
    </w:p>
    <w:p w:rsidR="00D07A16" w:rsidRDefault="007E3960">
      <w:pPr>
        <w:pStyle w:val="ListParagraph"/>
        <w:numPr>
          <w:ilvl w:val="0"/>
          <w:numId w:val="25"/>
        </w:numPr>
        <w:tabs>
          <w:tab w:val="left" w:pos="314"/>
        </w:tabs>
        <w:ind w:right="113" w:firstLine="0"/>
        <w:jc w:val="both"/>
        <w:rPr>
          <w:sz w:val="24"/>
        </w:rPr>
      </w:pPr>
      <w:r>
        <w:rPr>
          <w:sz w:val="24"/>
        </w:rPr>
        <w:t>valoarea de circulaţie a terenurilor din zona în care este situat bunul supus vânzării, preţul de pornire al licitaţiei publice care va avea la bază valorile de circulaţie, stabilite prin Raportul de evaluare întocmit de un evaluator autorizat şi însuşit prin hotărâre a Consiliului Local al Comunei Puiești;</w:t>
      </w:r>
    </w:p>
    <w:p w:rsidR="00D07A16" w:rsidRDefault="007E3960">
      <w:pPr>
        <w:pStyle w:val="ListParagraph"/>
        <w:numPr>
          <w:ilvl w:val="0"/>
          <w:numId w:val="25"/>
        </w:numPr>
        <w:tabs>
          <w:tab w:val="left" w:pos="314"/>
        </w:tabs>
        <w:ind w:firstLine="0"/>
        <w:jc w:val="both"/>
        <w:rPr>
          <w:sz w:val="24"/>
        </w:rPr>
      </w:pPr>
      <w:r>
        <w:rPr>
          <w:sz w:val="24"/>
        </w:rPr>
        <w:t>precizarea tipului de procedură prin care se va face</w:t>
      </w:r>
      <w:r>
        <w:rPr>
          <w:spacing w:val="-9"/>
          <w:sz w:val="24"/>
        </w:rPr>
        <w:t xml:space="preserve"> </w:t>
      </w:r>
      <w:r>
        <w:rPr>
          <w:sz w:val="24"/>
        </w:rPr>
        <w:t>vânzarea.</w:t>
      </w:r>
    </w:p>
    <w:p w:rsidR="00D07A16" w:rsidRDefault="007E3960">
      <w:pPr>
        <w:pStyle w:val="BodyText"/>
        <w:ind w:right="110"/>
      </w:pPr>
      <w:r>
        <w:t xml:space="preserve">Art. 12. – (1) Vânzarea bunurilor imobile aparţinând domeniului privat al Comunei Puiești se aprobă prin hotărâre a Consiliului Local al Comunei Puiești, pe baza documentaţiei tehnico- economice, a raportului de specialitate întocmit conform prevederilor art. 11, respectiv cu avizul Comisiei de specialitate din cadrul Consiliului Local Puiești) Hotărârea Consiliului Local prin care se aprobă vânzarea unui bun imobil va cuprinde: procedura de vânzare, valoarea de circulaţie a imobilului stabilită în raportul de evaluare, preţul minim de pornire a licitaţiei stabilit de Consiliul Local, datele de identificare ale imobiului şi modalitatea de plată a preţului de adjudecare a </w:t>
      </w:r>
      <w:r>
        <w:lastRenderedPageBreak/>
        <w:t>imobilului.</w:t>
      </w:r>
    </w:p>
    <w:p w:rsidR="00D07A16" w:rsidRDefault="00D07A16">
      <w:pPr>
        <w:pStyle w:val="BodyText"/>
        <w:spacing w:before="4"/>
        <w:ind w:left="0"/>
        <w:jc w:val="left"/>
      </w:pPr>
    </w:p>
    <w:p w:rsidR="00D07A16" w:rsidRDefault="007E3960">
      <w:pPr>
        <w:pStyle w:val="Heading1"/>
        <w:ind w:right="6038"/>
        <w:jc w:val="left"/>
      </w:pPr>
      <w:r>
        <w:t>Titlul IV – Documentaţia de licitaţie Capitolul I – Caietul de sarcini</w:t>
      </w:r>
    </w:p>
    <w:p w:rsidR="00D07A16" w:rsidRDefault="007E3960">
      <w:pPr>
        <w:pStyle w:val="BodyText"/>
        <w:ind w:right="109"/>
      </w:pPr>
      <w:r>
        <w:t>Art. 13. – (1) Caietul de sarcini va fi pus în vânzare de către Primăria Comunei Puiești, prin intermediul secretarului general al Comunei Puiești, la sediul său situat în Comuna Puiești.</w:t>
      </w:r>
    </w:p>
    <w:p w:rsidR="00D07A16" w:rsidRDefault="007E3960">
      <w:pPr>
        <w:pStyle w:val="BodyText"/>
        <w:ind w:right="118"/>
      </w:pPr>
      <w:r>
        <w:t>(2) Preţul de vânzare a caietului de sarcini va fi stabilit astfel încât să acopere cheltuielile ocazionate cu organizarea licitaţiei.</w:t>
      </w:r>
    </w:p>
    <w:p w:rsidR="00D07A16" w:rsidRDefault="007E3960">
      <w:pPr>
        <w:pStyle w:val="BodyText"/>
      </w:pPr>
      <w:r>
        <w:t>Art. 14. – Caietul de sarcini va cuprinde următoarele:</w:t>
      </w:r>
    </w:p>
    <w:p w:rsidR="00D07A16" w:rsidRDefault="007E3960">
      <w:pPr>
        <w:pStyle w:val="ListParagraph"/>
        <w:numPr>
          <w:ilvl w:val="0"/>
          <w:numId w:val="24"/>
        </w:numPr>
        <w:tabs>
          <w:tab w:val="left" w:pos="379"/>
        </w:tabs>
        <w:ind w:firstLine="0"/>
        <w:jc w:val="both"/>
        <w:rPr>
          <w:sz w:val="24"/>
        </w:rPr>
      </w:pPr>
      <w:r>
        <w:rPr>
          <w:sz w:val="24"/>
        </w:rPr>
        <w:t>Datele de identificare ale</w:t>
      </w:r>
      <w:r>
        <w:rPr>
          <w:spacing w:val="-3"/>
          <w:sz w:val="24"/>
        </w:rPr>
        <w:t xml:space="preserve"> </w:t>
      </w:r>
      <w:r>
        <w:rPr>
          <w:sz w:val="24"/>
        </w:rPr>
        <w:t>proprietarului;</w:t>
      </w:r>
    </w:p>
    <w:p w:rsidR="00D07A16" w:rsidRDefault="007E3960">
      <w:pPr>
        <w:pStyle w:val="ListParagraph"/>
        <w:numPr>
          <w:ilvl w:val="0"/>
          <w:numId w:val="24"/>
        </w:numPr>
        <w:tabs>
          <w:tab w:val="left" w:pos="392"/>
        </w:tabs>
        <w:ind w:left="392" w:hanging="260"/>
        <w:jc w:val="both"/>
        <w:rPr>
          <w:sz w:val="24"/>
        </w:rPr>
      </w:pPr>
      <w:r>
        <w:rPr>
          <w:sz w:val="24"/>
        </w:rPr>
        <w:t>Datele de identificare ale organizatorului</w:t>
      </w:r>
      <w:r>
        <w:rPr>
          <w:spacing w:val="-3"/>
          <w:sz w:val="24"/>
        </w:rPr>
        <w:t xml:space="preserve"> </w:t>
      </w:r>
      <w:r>
        <w:rPr>
          <w:sz w:val="24"/>
        </w:rPr>
        <w:t>licitaţiei;</w:t>
      </w:r>
    </w:p>
    <w:p w:rsidR="00D07A16" w:rsidRDefault="007E3960">
      <w:pPr>
        <w:pStyle w:val="ListParagraph"/>
        <w:numPr>
          <w:ilvl w:val="0"/>
          <w:numId w:val="24"/>
        </w:numPr>
        <w:tabs>
          <w:tab w:val="left" w:pos="379"/>
        </w:tabs>
        <w:ind w:firstLine="0"/>
        <w:jc w:val="both"/>
        <w:rPr>
          <w:sz w:val="24"/>
        </w:rPr>
      </w:pPr>
      <w:r>
        <w:rPr>
          <w:sz w:val="24"/>
        </w:rPr>
        <w:t>Procedura de vânzare</w:t>
      </w:r>
      <w:r>
        <w:rPr>
          <w:spacing w:val="-4"/>
          <w:sz w:val="24"/>
        </w:rPr>
        <w:t xml:space="preserve"> </w:t>
      </w:r>
      <w:r>
        <w:rPr>
          <w:sz w:val="24"/>
        </w:rPr>
        <w:t>aplicată;</w:t>
      </w:r>
    </w:p>
    <w:p w:rsidR="00D07A16" w:rsidRDefault="007E3960">
      <w:pPr>
        <w:pStyle w:val="ListParagraph"/>
        <w:numPr>
          <w:ilvl w:val="0"/>
          <w:numId w:val="24"/>
        </w:numPr>
        <w:tabs>
          <w:tab w:val="left" w:pos="392"/>
        </w:tabs>
        <w:ind w:left="392" w:hanging="260"/>
        <w:jc w:val="both"/>
        <w:rPr>
          <w:sz w:val="24"/>
        </w:rPr>
      </w:pPr>
      <w:r>
        <w:rPr>
          <w:sz w:val="24"/>
        </w:rPr>
        <w:t>Data depunerii documentelor de participare la</w:t>
      </w:r>
      <w:r>
        <w:rPr>
          <w:spacing w:val="-4"/>
          <w:sz w:val="24"/>
        </w:rPr>
        <w:t xml:space="preserve"> </w:t>
      </w:r>
      <w:r>
        <w:rPr>
          <w:sz w:val="24"/>
        </w:rPr>
        <w:t>licitaţie;</w:t>
      </w:r>
    </w:p>
    <w:p w:rsidR="00D07A16" w:rsidRDefault="007E3960">
      <w:pPr>
        <w:pStyle w:val="ListParagraph"/>
        <w:numPr>
          <w:ilvl w:val="0"/>
          <w:numId w:val="24"/>
        </w:numPr>
        <w:tabs>
          <w:tab w:val="left" w:pos="407"/>
        </w:tabs>
        <w:ind w:right="118" w:firstLine="0"/>
        <w:jc w:val="both"/>
        <w:rPr>
          <w:sz w:val="24"/>
        </w:rPr>
      </w:pPr>
      <w:r>
        <w:rPr>
          <w:sz w:val="24"/>
        </w:rPr>
        <w:t>Adresa, data şi ora de desfăşurare a licitaţiei organizate pentru vânzarea imobilului, precum şi datele de desfăşurare a următoarelor licitaţii, în caz de neadjudecare şi repetare a</w:t>
      </w:r>
      <w:r>
        <w:rPr>
          <w:spacing w:val="-13"/>
          <w:sz w:val="24"/>
        </w:rPr>
        <w:t xml:space="preserve"> </w:t>
      </w:r>
      <w:r>
        <w:rPr>
          <w:sz w:val="24"/>
        </w:rPr>
        <w:t>procedurii;</w:t>
      </w:r>
    </w:p>
    <w:p w:rsidR="00D07A16" w:rsidRDefault="007E3960">
      <w:pPr>
        <w:pStyle w:val="ListParagraph"/>
        <w:numPr>
          <w:ilvl w:val="0"/>
          <w:numId w:val="24"/>
        </w:numPr>
        <w:tabs>
          <w:tab w:val="left" w:pos="474"/>
        </w:tabs>
        <w:ind w:right="118" w:firstLine="0"/>
        <w:jc w:val="both"/>
        <w:rPr>
          <w:sz w:val="24"/>
        </w:rPr>
      </w:pPr>
      <w:r>
        <w:rPr>
          <w:sz w:val="24"/>
        </w:rPr>
        <w:t>Prezentarea imobilului: denumire, adresă, regim juridic, descrierea imobilului, date şi caracteristicile constructive ale acestuia, dacă este cazul starea tehnică</w:t>
      </w:r>
      <w:r>
        <w:rPr>
          <w:spacing w:val="-5"/>
          <w:sz w:val="24"/>
        </w:rPr>
        <w:t xml:space="preserve"> </w:t>
      </w:r>
      <w:r>
        <w:rPr>
          <w:sz w:val="24"/>
        </w:rPr>
        <w:t>actuală;</w:t>
      </w:r>
    </w:p>
    <w:p w:rsidR="00D07A16" w:rsidRDefault="007E3960">
      <w:pPr>
        <w:pStyle w:val="ListParagraph"/>
        <w:numPr>
          <w:ilvl w:val="0"/>
          <w:numId w:val="24"/>
        </w:numPr>
        <w:tabs>
          <w:tab w:val="left" w:pos="419"/>
        </w:tabs>
        <w:ind w:right="113" w:firstLine="0"/>
        <w:jc w:val="both"/>
        <w:rPr>
          <w:sz w:val="24"/>
        </w:rPr>
      </w:pPr>
      <w:r>
        <w:rPr>
          <w:sz w:val="24"/>
        </w:rPr>
        <w:t>Preţul minim de pornire a licitaţiei, stabilit prin hotărâre a Consiliului Local Puiești, pe baza valorilor de circulaţie ale terenurilor din zona în care este situat</w:t>
      </w:r>
      <w:r>
        <w:rPr>
          <w:spacing w:val="-7"/>
          <w:sz w:val="24"/>
        </w:rPr>
        <w:t xml:space="preserve"> </w:t>
      </w:r>
      <w:r>
        <w:rPr>
          <w:sz w:val="24"/>
        </w:rPr>
        <w:t>imobilul;</w:t>
      </w:r>
    </w:p>
    <w:p w:rsidR="00D07A16" w:rsidRDefault="007E3960">
      <w:pPr>
        <w:pStyle w:val="ListParagraph"/>
        <w:numPr>
          <w:ilvl w:val="0"/>
          <w:numId w:val="24"/>
        </w:numPr>
        <w:tabs>
          <w:tab w:val="left" w:pos="407"/>
        </w:tabs>
        <w:ind w:right="119" w:firstLine="0"/>
        <w:jc w:val="both"/>
        <w:rPr>
          <w:sz w:val="24"/>
        </w:rPr>
      </w:pPr>
      <w:r>
        <w:rPr>
          <w:sz w:val="24"/>
        </w:rPr>
        <w:t>Elemente de preţ: preţul minim de pornire a licitaţiei, pasul de strigare de maxim 5% din preţul minim de pornire, garanţia de participare la licitaţie de maxim 10% din preţul minim de pornire, cuantumul taxei de participare la licitaţie, preţul caietului de sarcini şi modalitatea de plată a valorii (preţului) de adjudecare a</w:t>
      </w:r>
      <w:r>
        <w:rPr>
          <w:spacing w:val="-4"/>
          <w:sz w:val="24"/>
        </w:rPr>
        <w:t xml:space="preserve"> </w:t>
      </w:r>
      <w:r>
        <w:rPr>
          <w:sz w:val="24"/>
        </w:rPr>
        <w:t>imobilului;</w:t>
      </w:r>
    </w:p>
    <w:p w:rsidR="00D07A16" w:rsidRDefault="007E3960">
      <w:pPr>
        <w:pStyle w:val="ListParagraph"/>
        <w:numPr>
          <w:ilvl w:val="0"/>
          <w:numId w:val="24"/>
        </w:numPr>
        <w:tabs>
          <w:tab w:val="left" w:pos="340"/>
        </w:tabs>
        <w:ind w:left="339" w:hanging="207"/>
        <w:jc w:val="both"/>
        <w:rPr>
          <w:sz w:val="24"/>
        </w:rPr>
      </w:pPr>
      <w:r>
        <w:rPr>
          <w:sz w:val="24"/>
        </w:rPr>
        <w:t>Documentele necesare pentru înscrierea la</w:t>
      </w:r>
      <w:r>
        <w:rPr>
          <w:spacing w:val="-2"/>
          <w:sz w:val="24"/>
        </w:rPr>
        <w:t xml:space="preserve"> </w:t>
      </w:r>
      <w:r>
        <w:rPr>
          <w:sz w:val="24"/>
        </w:rPr>
        <w:t>licitaţie;</w:t>
      </w:r>
    </w:p>
    <w:p w:rsidR="00D07A16" w:rsidRDefault="007E3960">
      <w:pPr>
        <w:pStyle w:val="ListParagraph"/>
        <w:numPr>
          <w:ilvl w:val="0"/>
          <w:numId w:val="24"/>
        </w:numPr>
        <w:tabs>
          <w:tab w:val="left" w:pos="347"/>
        </w:tabs>
        <w:spacing w:before="66"/>
        <w:ind w:right="122" w:firstLine="0"/>
        <w:rPr>
          <w:sz w:val="24"/>
        </w:rPr>
      </w:pPr>
      <w:r>
        <w:rPr>
          <w:sz w:val="24"/>
        </w:rPr>
        <w:t>Condiţiile pe care trebuie să le îndeplinească ofertantul pentru a fi admis la licitaţie (condiţiile de calificare);</w:t>
      </w:r>
    </w:p>
    <w:p w:rsidR="00D07A16" w:rsidRDefault="007E3960">
      <w:pPr>
        <w:pStyle w:val="ListParagraph"/>
        <w:numPr>
          <w:ilvl w:val="0"/>
          <w:numId w:val="24"/>
        </w:numPr>
        <w:tabs>
          <w:tab w:val="left" w:pos="395"/>
        </w:tabs>
        <w:ind w:left="394" w:hanging="262"/>
        <w:jc w:val="both"/>
        <w:rPr>
          <w:sz w:val="24"/>
        </w:rPr>
      </w:pPr>
      <w:r>
        <w:rPr>
          <w:sz w:val="24"/>
        </w:rPr>
        <w:t>Instrucţiuni privind modul de desfăşurare a procedurii de</w:t>
      </w:r>
      <w:r>
        <w:rPr>
          <w:spacing w:val="-6"/>
          <w:sz w:val="24"/>
        </w:rPr>
        <w:t xml:space="preserve"> </w:t>
      </w:r>
      <w:r>
        <w:rPr>
          <w:sz w:val="24"/>
        </w:rPr>
        <w:t>licitaţie;</w:t>
      </w:r>
    </w:p>
    <w:p w:rsidR="00D07A16" w:rsidRDefault="007E3960">
      <w:pPr>
        <w:pStyle w:val="ListParagraph"/>
        <w:numPr>
          <w:ilvl w:val="0"/>
          <w:numId w:val="24"/>
        </w:numPr>
        <w:tabs>
          <w:tab w:val="left" w:pos="340"/>
        </w:tabs>
        <w:spacing w:before="1"/>
        <w:ind w:left="339" w:hanging="207"/>
        <w:jc w:val="both"/>
        <w:rPr>
          <w:sz w:val="24"/>
        </w:rPr>
      </w:pPr>
      <w:r>
        <w:rPr>
          <w:sz w:val="24"/>
        </w:rPr>
        <w:t>Alte precizări considerate a fi utile pentru</w:t>
      </w:r>
      <w:r>
        <w:rPr>
          <w:spacing w:val="-5"/>
          <w:sz w:val="24"/>
        </w:rPr>
        <w:t xml:space="preserve"> </w:t>
      </w:r>
      <w:r>
        <w:rPr>
          <w:sz w:val="24"/>
        </w:rPr>
        <w:t>ofertanţi;</w:t>
      </w:r>
    </w:p>
    <w:p w:rsidR="00D07A16" w:rsidRDefault="007E3960">
      <w:pPr>
        <w:pStyle w:val="ListParagraph"/>
        <w:numPr>
          <w:ilvl w:val="0"/>
          <w:numId w:val="24"/>
        </w:numPr>
        <w:tabs>
          <w:tab w:val="left" w:pos="493"/>
        </w:tabs>
        <w:ind w:right="119" w:firstLine="0"/>
        <w:rPr>
          <w:sz w:val="24"/>
        </w:rPr>
      </w:pPr>
      <w:r>
        <w:rPr>
          <w:sz w:val="24"/>
        </w:rPr>
        <w:t>Numărul de telefon şi/sau fax şi persoana de contact desemnată de organizator. Unde se pot obţine relaţii despre bunul/bunurile imobile ce fac obiectul</w:t>
      </w:r>
      <w:r>
        <w:rPr>
          <w:spacing w:val="-7"/>
          <w:sz w:val="24"/>
        </w:rPr>
        <w:t xml:space="preserve"> </w:t>
      </w:r>
      <w:r>
        <w:rPr>
          <w:sz w:val="24"/>
        </w:rPr>
        <w:t>vânzării.</w:t>
      </w:r>
    </w:p>
    <w:p w:rsidR="00D07A16" w:rsidRDefault="00D07A16">
      <w:pPr>
        <w:pStyle w:val="BodyText"/>
        <w:spacing w:before="4"/>
        <w:ind w:left="0"/>
        <w:jc w:val="left"/>
      </w:pPr>
    </w:p>
    <w:p w:rsidR="00D07A16" w:rsidRDefault="007E3960">
      <w:pPr>
        <w:pStyle w:val="Heading1"/>
        <w:spacing w:line="274" w:lineRule="exact"/>
      </w:pPr>
      <w:r>
        <w:t>Capitolul II – Anunţul publicitar</w:t>
      </w:r>
    </w:p>
    <w:p w:rsidR="00D07A16" w:rsidRDefault="007E3960">
      <w:pPr>
        <w:pStyle w:val="BodyText"/>
        <w:ind w:right="114"/>
      </w:pPr>
      <w:r>
        <w:t xml:space="preserve">Art. 15. – (1) După aprobarea vânzării, Primăria Comunei Puiești, prin grija secretarului general al comunei Puiești </w:t>
      </w:r>
      <w:r>
        <w:rPr>
          <w:rFonts w:ascii="Palatino Linotype" w:hAnsi="Palatino Linotype"/>
        </w:rPr>
        <w:t>ș</w:t>
      </w:r>
      <w:r>
        <w:t>i Compartimentul Agricol Achizi</w:t>
      </w:r>
      <w:r>
        <w:rPr>
          <w:rFonts w:ascii="Palatino Linotype" w:hAnsi="Palatino Linotype"/>
        </w:rPr>
        <w:t>ț</w:t>
      </w:r>
      <w:r>
        <w:t xml:space="preserve">ii Publice </w:t>
      </w:r>
      <w:r>
        <w:rPr>
          <w:rFonts w:ascii="Palatino Linotype" w:hAnsi="Palatino Linotype"/>
        </w:rPr>
        <w:t>ș</w:t>
      </w:r>
      <w:r>
        <w:t>i Mediu, va proceda la publicarea anunţului privind organizarea licitaţiei.</w:t>
      </w:r>
    </w:p>
    <w:p w:rsidR="00D07A16" w:rsidRDefault="007E3960">
      <w:pPr>
        <w:pStyle w:val="ListParagraph"/>
        <w:numPr>
          <w:ilvl w:val="0"/>
          <w:numId w:val="23"/>
        </w:numPr>
        <w:tabs>
          <w:tab w:val="left" w:pos="488"/>
        </w:tabs>
        <w:spacing w:line="247" w:lineRule="auto"/>
        <w:ind w:right="116" w:firstLine="0"/>
        <w:rPr>
          <w:sz w:val="24"/>
        </w:rPr>
      </w:pPr>
      <w:r>
        <w:rPr>
          <w:sz w:val="24"/>
        </w:rPr>
        <w:t xml:space="preserve">Anunţul privind organizarea licitaţiei se va afişa la sediul organizatorului, la locul unde se află bunul imobil, se va publica într-un cotidian local precum </w:t>
      </w:r>
      <w:r>
        <w:rPr>
          <w:rFonts w:ascii="Palatino Linotype" w:hAnsi="Palatino Linotype"/>
          <w:sz w:val="24"/>
        </w:rPr>
        <w:t>ș</w:t>
      </w:r>
      <w:r>
        <w:rPr>
          <w:sz w:val="24"/>
        </w:rPr>
        <w:t>i pe site-ul</w:t>
      </w:r>
      <w:r>
        <w:rPr>
          <w:spacing w:val="-5"/>
          <w:sz w:val="24"/>
        </w:rPr>
        <w:t xml:space="preserve"> </w:t>
      </w:r>
      <w:r>
        <w:rPr>
          <w:sz w:val="24"/>
        </w:rPr>
        <w:t>institutiei.</w:t>
      </w:r>
    </w:p>
    <w:p w:rsidR="00D07A16" w:rsidRDefault="007E3960">
      <w:pPr>
        <w:pStyle w:val="ListParagraph"/>
        <w:numPr>
          <w:ilvl w:val="0"/>
          <w:numId w:val="23"/>
        </w:numPr>
        <w:tabs>
          <w:tab w:val="left" w:pos="488"/>
        </w:tabs>
        <w:spacing w:line="258" w:lineRule="exact"/>
        <w:ind w:firstLine="0"/>
        <w:jc w:val="both"/>
        <w:rPr>
          <w:sz w:val="24"/>
        </w:rPr>
      </w:pPr>
      <w:r>
        <w:rPr>
          <w:sz w:val="24"/>
        </w:rPr>
        <w:t>Anunţul</w:t>
      </w:r>
      <w:r>
        <w:rPr>
          <w:spacing w:val="13"/>
          <w:sz w:val="24"/>
        </w:rPr>
        <w:t xml:space="preserve"> </w:t>
      </w:r>
      <w:r>
        <w:rPr>
          <w:sz w:val="24"/>
        </w:rPr>
        <w:t>privind</w:t>
      </w:r>
      <w:r>
        <w:rPr>
          <w:spacing w:val="13"/>
          <w:sz w:val="24"/>
        </w:rPr>
        <w:t xml:space="preserve"> </w:t>
      </w:r>
      <w:r>
        <w:rPr>
          <w:sz w:val="24"/>
        </w:rPr>
        <w:t>organizarea</w:t>
      </w:r>
      <w:r>
        <w:rPr>
          <w:spacing w:val="12"/>
          <w:sz w:val="24"/>
        </w:rPr>
        <w:t xml:space="preserve"> </w:t>
      </w:r>
      <w:r>
        <w:rPr>
          <w:sz w:val="24"/>
        </w:rPr>
        <w:t>licitaţiei</w:t>
      </w:r>
      <w:r>
        <w:rPr>
          <w:spacing w:val="15"/>
          <w:sz w:val="24"/>
        </w:rPr>
        <w:t xml:space="preserve"> </w:t>
      </w:r>
      <w:r>
        <w:rPr>
          <w:sz w:val="24"/>
        </w:rPr>
        <w:t>se</w:t>
      </w:r>
      <w:r>
        <w:rPr>
          <w:spacing w:val="12"/>
          <w:sz w:val="24"/>
        </w:rPr>
        <w:t xml:space="preserve"> </w:t>
      </w:r>
      <w:r>
        <w:rPr>
          <w:sz w:val="24"/>
        </w:rPr>
        <w:t>va</w:t>
      </w:r>
      <w:r>
        <w:rPr>
          <w:spacing w:val="12"/>
          <w:sz w:val="24"/>
        </w:rPr>
        <w:t xml:space="preserve"> </w:t>
      </w:r>
      <w:r>
        <w:rPr>
          <w:sz w:val="24"/>
        </w:rPr>
        <w:t>publica</w:t>
      </w:r>
      <w:r>
        <w:rPr>
          <w:spacing w:val="12"/>
          <w:sz w:val="24"/>
        </w:rPr>
        <w:t xml:space="preserve"> </w:t>
      </w:r>
      <w:r>
        <w:rPr>
          <w:sz w:val="24"/>
        </w:rPr>
        <w:t>cu</w:t>
      </w:r>
      <w:r>
        <w:rPr>
          <w:spacing w:val="13"/>
          <w:sz w:val="24"/>
        </w:rPr>
        <w:t xml:space="preserve"> </w:t>
      </w:r>
      <w:r>
        <w:rPr>
          <w:sz w:val="24"/>
        </w:rPr>
        <w:t>cel</w:t>
      </w:r>
      <w:r>
        <w:rPr>
          <w:spacing w:val="15"/>
          <w:sz w:val="24"/>
        </w:rPr>
        <w:t xml:space="preserve"> </w:t>
      </w:r>
      <w:r>
        <w:rPr>
          <w:sz w:val="24"/>
        </w:rPr>
        <w:t>puţin</w:t>
      </w:r>
      <w:r>
        <w:rPr>
          <w:spacing w:val="15"/>
          <w:sz w:val="24"/>
        </w:rPr>
        <w:t xml:space="preserve"> </w:t>
      </w:r>
      <w:r>
        <w:rPr>
          <w:sz w:val="24"/>
        </w:rPr>
        <w:t>15</w:t>
      </w:r>
      <w:r>
        <w:rPr>
          <w:spacing w:val="11"/>
          <w:sz w:val="24"/>
        </w:rPr>
        <w:t xml:space="preserve"> </w:t>
      </w:r>
      <w:r>
        <w:rPr>
          <w:sz w:val="24"/>
        </w:rPr>
        <w:t>zile</w:t>
      </w:r>
      <w:r>
        <w:rPr>
          <w:spacing w:val="10"/>
          <w:sz w:val="24"/>
        </w:rPr>
        <w:t xml:space="preserve"> </w:t>
      </w:r>
      <w:r>
        <w:rPr>
          <w:sz w:val="24"/>
        </w:rPr>
        <w:t>înainte</w:t>
      </w:r>
      <w:r>
        <w:rPr>
          <w:spacing w:val="13"/>
          <w:sz w:val="24"/>
        </w:rPr>
        <w:t xml:space="preserve"> </w:t>
      </w:r>
      <w:r>
        <w:rPr>
          <w:sz w:val="24"/>
        </w:rPr>
        <w:t>de</w:t>
      </w:r>
      <w:r>
        <w:rPr>
          <w:spacing w:val="12"/>
          <w:sz w:val="24"/>
        </w:rPr>
        <w:t xml:space="preserve"> </w:t>
      </w:r>
      <w:r>
        <w:rPr>
          <w:sz w:val="24"/>
        </w:rPr>
        <w:t>data</w:t>
      </w:r>
      <w:r>
        <w:rPr>
          <w:spacing w:val="13"/>
          <w:sz w:val="24"/>
        </w:rPr>
        <w:t xml:space="preserve"> </w:t>
      </w:r>
      <w:r>
        <w:rPr>
          <w:sz w:val="24"/>
        </w:rPr>
        <w:t>stabilită</w:t>
      </w:r>
    </w:p>
    <w:p w:rsidR="00D07A16" w:rsidRDefault="007E3960">
      <w:pPr>
        <w:pStyle w:val="BodyText"/>
      </w:pPr>
      <w:r>
        <w:t>pentru desfăşurarea acesteia.</w:t>
      </w:r>
    </w:p>
    <w:p w:rsidR="00D07A16" w:rsidRDefault="007E3960">
      <w:pPr>
        <w:pStyle w:val="ListParagraph"/>
        <w:numPr>
          <w:ilvl w:val="0"/>
          <w:numId w:val="23"/>
        </w:numPr>
        <w:tabs>
          <w:tab w:val="left" w:pos="472"/>
        </w:tabs>
        <w:ind w:left="471" w:hanging="339"/>
        <w:jc w:val="both"/>
        <w:rPr>
          <w:sz w:val="24"/>
        </w:rPr>
      </w:pPr>
      <w:r>
        <w:rPr>
          <w:sz w:val="24"/>
        </w:rPr>
        <w:t>Conţinutul anunţului licitaţiei este</w:t>
      </w:r>
      <w:r>
        <w:rPr>
          <w:spacing w:val="-4"/>
          <w:sz w:val="24"/>
        </w:rPr>
        <w:t xml:space="preserve"> </w:t>
      </w:r>
      <w:r>
        <w:rPr>
          <w:sz w:val="24"/>
        </w:rPr>
        <w:t>următorul:</w:t>
      </w:r>
    </w:p>
    <w:p w:rsidR="00D07A16" w:rsidRDefault="007E3960">
      <w:pPr>
        <w:pStyle w:val="ListParagraph"/>
        <w:numPr>
          <w:ilvl w:val="0"/>
          <w:numId w:val="37"/>
        </w:numPr>
        <w:tabs>
          <w:tab w:val="left" w:pos="277"/>
        </w:tabs>
        <w:ind w:left="276" w:hanging="144"/>
        <w:rPr>
          <w:sz w:val="24"/>
        </w:rPr>
      </w:pPr>
      <w:r>
        <w:rPr>
          <w:sz w:val="24"/>
        </w:rPr>
        <w:t>denumirea şi sediul organizatorului licitaţiei, număr de</w:t>
      </w:r>
      <w:r>
        <w:rPr>
          <w:spacing w:val="-7"/>
          <w:sz w:val="24"/>
        </w:rPr>
        <w:t xml:space="preserve"> </w:t>
      </w:r>
      <w:r>
        <w:rPr>
          <w:sz w:val="24"/>
        </w:rPr>
        <w:t>telefon/fax;</w:t>
      </w:r>
    </w:p>
    <w:p w:rsidR="00D07A16" w:rsidRDefault="007E3960">
      <w:pPr>
        <w:pStyle w:val="ListParagraph"/>
        <w:numPr>
          <w:ilvl w:val="0"/>
          <w:numId w:val="37"/>
        </w:numPr>
        <w:tabs>
          <w:tab w:val="left" w:pos="277"/>
        </w:tabs>
        <w:ind w:left="276" w:hanging="144"/>
        <w:rPr>
          <w:sz w:val="24"/>
        </w:rPr>
      </w:pPr>
      <w:r>
        <w:rPr>
          <w:sz w:val="24"/>
        </w:rPr>
        <w:t>obiectul licitaţiei, adresa</w:t>
      </w:r>
      <w:r>
        <w:rPr>
          <w:spacing w:val="-2"/>
          <w:sz w:val="24"/>
        </w:rPr>
        <w:t xml:space="preserve"> </w:t>
      </w:r>
      <w:r>
        <w:rPr>
          <w:sz w:val="24"/>
        </w:rPr>
        <w:t>imobilului;</w:t>
      </w:r>
    </w:p>
    <w:p w:rsidR="00D07A16" w:rsidRDefault="007E3960">
      <w:pPr>
        <w:pStyle w:val="ListParagraph"/>
        <w:numPr>
          <w:ilvl w:val="0"/>
          <w:numId w:val="37"/>
        </w:numPr>
        <w:tabs>
          <w:tab w:val="left" w:pos="277"/>
        </w:tabs>
        <w:ind w:left="276" w:hanging="144"/>
        <w:rPr>
          <w:sz w:val="24"/>
        </w:rPr>
      </w:pPr>
      <w:r>
        <w:rPr>
          <w:sz w:val="24"/>
        </w:rPr>
        <w:t>data, ora limită şi locul de depunere a documentelor de participare la</w:t>
      </w:r>
      <w:r>
        <w:rPr>
          <w:spacing w:val="-8"/>
          <w:sz w:val="24"/>
        </w:rPr>
        <w:t xml:space="preserve"> </w:t>
      </w:r>
      <w:r>
        <w:rPr>
          <w:sz w:val="24"/>
        </w:rPr>
        <w:t>licitaţie;</w:t>
      </w:r>
    </w:p>
    <w:p w:rsidR="00D07A16" w:rsidRDefault="007E3960">
      <w:pPr>
        <w:pStyle w:val="ListParagraph"/>
        <w:numPr>
          <w:ilvl w:val="0"/>
          <w:numId w:val="37"/>
        </w:numPr>
        <w:tabs>
          <w:tab w:val="left" w:pos="277"/>
        </w:tabs>
        <w:ind w:left="276" w:hanging="144"/>
        <w:rPr>
          <w:sz w:val="24"/>
        </w:rPr>
      </w:pPr>
      <w:r>
        <w:rPr>
          <w:sz w:val="24"/>
        </w:rPr>
        <w:t>locul de unde se poate obţine dosarul de prezentare/Caietul de</w:t>
      </w:r>
      <w:r>
        <w:rPr>
          <w:spacing w:val="-7"/>
          <w:sz w:val="24"/>
        </w:rPr>
        <w:t xml:space="preserve"> </w:t>
      </w:r>
      <w:r>
        <w:rPr>
          <w:sz w:val="24"/>
        </w:rPr>
        <w:t>sarcini;</w:t>
      </w:r>
    </w:p>
    <w:p w:rsidR="00D07A16" w:rsidRDefault="007E3960">
      <w:pPr>
        <w:pStyle w:val="ListParagraph"/>
        <w:numPr>
          <w:ilvl w:val="0"/>
          <w:numId w:val="37"/>
        </w:numPr>
        <w:tabs>
          <w:tab w:val="left" w:pos="277"/>
        </w:tabs>
        <w:ind w:left="276" w:hanging="144"/>
        <w:rPr>
          <w:sz w:val="24"/>
        </w:rPr>
      </w:pPr>
      <w:r>
        <w:rPr>
          <w:sz w:val="24"/>
        </w:rPr>
        <w:t>data, ora şi locul desfăşurării</w:t>
      </w:r>
      <w:r>
        <w:rPr>
          <w:spacing w:val="-3"/>
          <w:sz w:val="24"/>
        </w:rPr>
        <w:t xml:space="preserve"> </w:t>
      </w:r>
      <w:r>
        <w:rPr>
          <w:sz w:val="24"/>
        </w:rPr>
        <w:t>licitaţiei.</w:t>
      </w:r>
    </w:p>
    <w:p w:rsidR="00D07A16" w:rsidRDefault="00D07A16">
      <w:pPr>
        <w:pStyle w:val="BodyText"/>
        <w:spacing w:before="4"/>
        <w:ind w:left="0"/>
        <w:jc w:val="left"/>
      </w:pPr>
    </w:p>
    <w:p w:rsidR="00D07A16" w:rsidRDefault="007E3960">
      <w:pPr>
        <w:pStyle w:val="Heading1"/>
        <w:ind w:right="2377"/>
        <w:jc w:val="left"/>
      </w:pPr>
      <w:r>
        <w:t>Capitolul III – Instrucţiuni privind organizarea şi desfăşurarea licitaţiei Secţiunea I – Comisia de licitatie</w:t>
      </w:r>
    </w:p>
    <w:p w:rsidR="00D07A16" w:rsidRDefault="007E3960">
      <w:pPr>
        <w:pStyle w:val="BodyText"/>
        <w:spacing w:before="6" w:line="237" w:lineRule="auto"/>
        <w:ind w:right="111"/>
      </w:pPr>
      <w:r>
        <w:t xml:space="preserve">Art. 16. – (1) Secretarului general al comunei </w:t>
      </w:r>
      <w:r>
        <w:rPr>
          <w:rFonts w:ascii="Palatino Linotype" w:hAnsi="Palatino Linotype"/>
        </w:rPr>
        <w:t>ș</w:t>
      </w:r>
      <w:r>
        <w:t>i Compartimentul Agricol Achizi</w:t>
      </w:r>
      <w:r>
        <w:rPr>
          <w:rFonts w:ascii="Palatino Linotype" w:hAnsi="Palatino Linotype"/>
        </w:rPr>
        <w:t>ț</w:t>
      </w:r>
      <w:r>
        <w:t xml:space="preserve">ii Publice </w:t>
      </w:r>
      <w:r>
        <w:rPr>
          <w:rFonts w:ascii="Palatino Linotype" w:hAnsi="Palatino Linotype"/>
        </w:rPr>
        <w:t>ș</w:t>
      </w:r>
      <w:r>
        <w:t>i  Mediu va asigura organizarea licitaţiei şi desfăşurarea acesteia în conformitate cu prevederile prezentului Regulament şi a dispoziţiilor legale</w:t>
      </w:r>
      <w:r>
        <w:rPr>
          <w:spacing w:val="-1"/>
        </w:rPr>
        <w:t xml:space="preserve"> </w:t>
      </w:r>
      <w:r>
        <w:t>incidente.</w:t>
      </w:r>
    </w:p>
    <w:p w:rsidR="00D07A16" w:rsidRDefault="007E3960">
      <w:pPr>
        <w:pStyle w:val="BodyText"/>
        <w:ind w:right="113"/>
      </w:pPr>
      <w:r>
        <w:t xml:space="preserve">(2) In cazul in care persoanele interesate formuleaza solicitari de informatii suplimentare in legatura cu procedura, secretarul general al comunei  cu sprijinul celorlalte compartimente de specialitate  din cadrul Primariei Comunei Puiești va raspunde in termen de 3 zile lucratoare de la primirea acestora. Informatiile solicitate vor fi comunicate tuturor participantilor interesati de procedura </w:t>
      </w:r>
      <w:r>
        <w:lastRenderedPageBreak/>
        <w:t>organizata de Primaria Comunei Puiești ale căror date sunt preluate din Scrisorile de intentie prin care isi prezinta dorinta de a</w:t>
      </w:r>
      <w:r>
        <w:rPr>
          <w:spacing w:val="-7"/>
        </w:rPr>
        <w:t xml:space="preserve"> </w:t>
      </w:r>
      <w:r>
        <w:t>participa.</w:t>
      </w:r>
    </w:p>
    <w:p w:rsidR="00D07A16" w:rsidRDefault="007E3960">
      <w:pPr>
        <w:pStyle w:val="BodyText"/>
      </w:pPr>
      <w:r>
        <w:t>Art. 17. – (1) Comisia de licitatie va fi nominalizată prin Hotărâre a Consiliului Local Puiești.</w:t>
      </w:r>
    </w:p>
    <w:p w:rsidR="00D07A16" w:rsidRDefault="007E3960">
      <w:pPr>
        <w:pStyle w:val="ListParagraph"/>
        <w:numPr>
          <w:ilvl w:val="0"/>
          <w:numId w:val="22"/>
        </w:numPr>
        <w:tabs>
          <w:tab w:val="left" w:pos="481"/>
        </w:tabs>
        <w:ind w:right="108" w:firstLine="0"/>
        <w:rPr>
          <w:sz w:val="24"/>
        </w:rPr>
      </w:pPr>
      <w:r>
        <w:rPr>
          <w:sz w:val="24"/>
        </w:rPr>
        <w:t>a) Comisia de licitatie va fi alcătuită dintr-un număr impar de membri, care nu poate fi mai mic de 5, avand urmatoarea structura</w:t>
      </w:r>
      <w:r>
        <w:rPr>
          <w:spacing w:val="-5"/>
          <w:sz w:val="24"/>
        </w:rPr>
        <w:t xml:space="preserve"> </w:t>
      </w:r>
      <w:r>
        <w:rPr>
          <w:sz w:val="24"/>
        </w:rPr>
        <w:t>minima:</w:t>
      </w:r>
    </w:p>
    <w:p w:rsidR="00D07A16" w:rsidRDefault="007E3960">
      <w:pPr>
        <w:pStyle w:val="ListParagraph"/>
        <w:numPr>
          <w:ilvl w:val="0"/>
          <w:numId w:val="37"/>
        </w:numPr>
        <w:tabs>
          <w:tab w:val="left" w:pos="277"/>
        </w:tabs>
        <w:ind w:left="276" w:hanging="144"/>
        <w:rPr>
          <w:sz w:val="24"/>
        </w:rPr>
      </w:pPr>
      <w:r>
        <w:rPr>
          <w:sz w:val="24"/>
        </w:rPr>
        <w:t>preşedinte;</w:t>
      </w:r>
    </w:p>
    <w:p w:rsidR="00D07A16" w:rsidRDefault="007E3960">
      <w:pPr>
        <w:pStyle w:val="ListParagraph"/>
        <w:numPr>
          <w:ilvl w:val="0"/>
          <w:numId w:val="37"/>
        </w:numPr>
        <w:tabs>
          <w:tab w:val="left" w:pos="277"/>
        </w:tabs>
        <w:ind w:left="276" w:hanging="144"/>
        <w:rPr>
          <w:sz w:val="24"/>
        </w:rPr>
      </w:pPr>
      <w:r>
        <w:rPr>
          <w:sz w:val="24"/>
        </w:rPr>
        <w:t>cel putin doi reprezentanti ai Consiliului</w:t>
      </w:r>
      <w:r>
        <w:rPr>
          <w:spacing w:val="-1"/>
          <w:sz w:val="24"/>
        </w:rPr>
        <w:t xml:space="preserve"> </w:t>
      </w:r>
      <w:r>
        <w:rPr>
          <w:sz w:val="24"/>
        </w:rPr>
        <w:t>Local.</w:t>
      </w:r>
    </w:p>
    <w:p w:rsidR="00D07A16" w:rsidRDefault="007E3960">
      <w:pPr>
        <w:pStyle w:val="ListParagraph"/>
        <w:numPr>
          <w:ilvl w:val="0"/>
          <w:numId w:val="37"/>
        </w:numPr>
        <w:tabs>
          <w:tab w:val="left" w:pos="277"/>
        </w:tabs>
        <w:ind w:left="276" w:hanging="144"/>
        <w:rPr>
          <w:sz w:val="24"/>
        </w:rPr>
      </w:pPr>
      <w:r>
        <w:rPr>
          <w:sz w:val="24"/>
        </w:rPr>
        <w:t>Specialist in domeniul tehnic, economic, juridic, agricol</w:t>
      </w:r>
    </w:p>
    <w:p w:rsidR="00D07A16" w:rsidRDefault="007E3960">
      <w:pPr>
        <w:pStyle w:val="ListParagraph"/>
        <w:numPr>
          <w:ilvl w:val="0"/>
          <w:numId w:val="37"/>
        </w:numPr>
        <w:tabs>
          <w:tab w:val="left" w:pos="277"/>
        </w:tabs>
        <w:ind w:left="276" w:hanging="144"/>
        <w:rPr>
          <w:sz w:val="24"/>
        </w:rPr>
      </w:pPr>
      <w:r>
        <w:rPr>
          <w:sz w:val="24"/>
        </w:rPr>
        <w:t>Membrii</w:t>
      </w:r>
      <w:r>
        <w:rPr>
          <w:spacing w:val="-1"/>
          <w:sz w:val="24"/>
        </w:rPr>
        <w:t xml:space="preserve"> </w:t>
      </w:r>
      <w:r>
        <w:rPr>
          <w:sz w:val="24"/>
        </w:rPr>
        <w:t>supleanti,</w:t>
      </w:r>
    </w:p>
    <w:p w:rsidR="00D07A16" w:rsidRDefault="007E3960">
      <w:pPr>
        <w:pStyle w:val="BodyText"/>
        <w:jc w:val="left"/>
      </w:pPr>
      <w:r>
        <w:t>b) secretariatul comisiei va fi asigurat de o persoana cu pregatire juridica din cadrul aparatului de specialiate a Primarului Comunei Puiești</w:t>
      </w:r>
    </w:p>
    <w:p w:rsidR="00D07A16" w:rsidRDefault="007E3960">
      <w:pPr>
        <w:pStyle w:val="ListParagraph"/>
        <w:numPr>
          <w:ilvl w:val="0"/>
          <w:numId w:val="22"/>
        </w:numPr>
        <w:tabs>
          <w:tab w:val="left" w:pos="510"/>
        </w:tabs>
        <w:ind w:right="113" w:firstLine="0"/>
        <w:jc w:val="both"/>
        <w:rPr>
          <w:sz w:val="24"/>
        </w:rPr>
      </w:pPr>
      <w:r>
        <w:rPr>
          <w:sz w:val="24"/>
        </w:rPr>
        <w:t>Prin Hotărâre a Consiliului Local Puiești va fi nominalizată şi Comisia pentru soluţionarea contestaţiilor formulate împotriva actelor adoptate de comisia de licitatie. Din Comisia de contestaţii vor face parte în mod obligatoriu persoane de specialitate din domeniile: urbanism şi juridic.</w:t>
      </w:r>
    </w:p>
    <w:p w:rsidR="00D07A16" w:rsidRDefault="007E3960">
      <w:pPr>
        <w:pStyle w:val="BodyText"/>
        <w:jc w:val="left"/>
      </w:pPr>
      <w:r>
        <w:t>Art. 18. – (1) Membrii comisiei de licitaţie au obligaţia de a păstra confidenţialitatea datelor, informaţiilor şi documentelor cuprinse în ofertele analizate.</w:t>
      </w:r>
    </w:p>
    <w:p w:rsidR="003A3E35" w:rsidRDefault="007E3960" w:rsidP="003A3E35">
      <w:pPr>
        <w:pStyle w:val="BodyText"/>
        <w:ind w:right="115"/>
      </w:pPr>
      <w:r>
        <w:t>(2) Persoanele desemnate să facă parte din comisia de licitatie sunt obligate să dea în prealabil o declaraţie privind incompatibilitatea, imparţialitatea şi obligaţia de păstrare a confidenţialităţii în raport cu calitatea de membru al comisiei de licitatie, declaraţii care se vor păstra la dosarul licitaţiei.</w:t>
      </w:r>
    </w:p>
    <w:p w:rsidR="00D07A16" w:rsidRDefault="007E3960" w:rsidP="003A3E35">
      <w:pPr>
        <w:pStyle w:val="BodyText"/>
        <w:ind w:right="115"/>
      </w:pPr>
      <w:r>
        <w:t>Art. 19. – Comisia de licitatie va avea, în principal, următoarele atribuţii:</w:t>
      </w:r>
    </w:p>
    <w:p w:rsidR="00D07A16" w:rsidRDefault="007E3960">
      <w:pPr>
        <w:pStyle w:val="ListParagraph"/>
        <w:numPr>
          <w:ilvl w:val="0"/>
          <w:numId w:val="37"/>
        </w:numPr>
        <w:tabs>
          <w:tab w:val="left" w:pos="277"/>
        </w:tabs>
        <w:ind w:left="276" w:hanging="144"/>
        <w:rPr>
          <w:sz w:val="24"/>
        </w:rPr>
      </w:pPr>
      <w:r>
        <w:rPr>
          <w:sz w:val="24"/>
        </w:rPr>
        <w:t>întocmirea şi transmiterea anunţului</w:t>
      </w:r>
      <w:r>
        <w:rPr>
          <w:spacing w:val="-4"/>
          <w:sz w:val="24"/>
        </w:rPr>
        <w:t xml:space="preserve"> </w:t>
      </w:r>
      <w:r>
        <w:rPr>
          <w:sz w:val="24"/>
        </w:rPr>
        <w:t>publicitar;</w:t>
      </w:r>
    </w:p>
    <w:p w:rsidR="00D07A16" w:rsidRDefault="007E3960">
      <w:pPr>
        <w:pStyle w:val="ListParagraph"/>
        <w:numPr>
          <w:ilvl w:val="0"/>
          <w:numId w:val="37"/>
        </w:numPr>
        <w:tabs>
          <w:tab w:val="left" w:pos="277"/>
        </w:tabs>
        <w:ind w:left="276" w:hanging="144"/>
        <w:rPr>
          <w:sz w:val="24"/>
        </w:rPr>
      </w:pPr>
      <w:r>
        <w:rPr>
          <w:sz w:val="24"/>
        </w:rPr>
        <w:t>verificarea documentelor de participare la licitaţie a</w:t>
      </w:r>
      <w:r>
        <w:rPr>
          <w:spacing w:val="-6"/>
          <w:sz w:val="24"/>
        </w:rPr>
        <w:t xml:space="preserve"> </w:t>
      </w:r>
      <w:r>
        <w:rPr>
          <w:sz w:val="24"/>
        </w:rPr>
        <w:t>ofertanţilor;</w:t>
      </w:r>
    </w:p>
    <w:p w:rsidR="00D07A16" w:rsidRDefault="007E3960">
      <w:pPr>
        <w:pStyle w:val="ListParagraph"/>
        <w:numPr>
          <w:ilvl w:val="0"/>
          <w:numId w:val="37"/>
        </w:numPr>
        <w:tabs>
          <w:tab w:val="left" w:pos="277"/>
        </w:tabs>
        <w:spacing w:before="1"/>
        <w:ind w:left="276" w:hanging="144"/>
        <w:rPr>
          <w:sz w:val="24"/>
        </w:rPr>
      </w:pPr>
      <w:r>
        <w:rPr>
          <w:sz w:val="24"/>
        </w:rPr>
        <w:t>întocmirea listei cu ofertanţii</w:t>
      </w:r>
      <w:r>
        <w:rPr>
          <w:spacing w:val="-3"/>
          <w:sz w:val="24"/>
        </w:rPr>
        <w:t xml:space="preserve"> </w:t>
      </w:r>
      <w:r>
        <w:rPr>
          <w:sz w:val="24"/>
        </w:rPr>
        <w:t>acceptaţi,</w:t>
      </w:r>
    </w:p>
    <w:p w:rsidR="00D07A16" w:rsidRDefault="007E3960">
      <w:pPr>
        <w:pStyle w:val="ListParagraph"/>
        <w:numPr>
          <w:ilvl w:val="0"/>
          <w:numId w:val="37"/>
        </w:numPr>
        <w:tabs>
          <w:tab w:val="left" w:pos="277"/>
        </w:tabs>
        <w:ind w:left="276" w:hanging="144"/>
        <w:rPr>
          <w:sz w:val="24"/>
        </w:rPr>
      </w:pPr>
      <w:r>
        <w:rPr>
          <w:sz w:val="24"/>
        </w:rPr>
        <w:t>desfăşurarea şedinţei de</w:t>
      </w:r>
      <w:r>
        <w:rPr>
          <w:spacing w:val="-3"/>
          <w:sz w:val="24"/>
        </w:rPr>
        <w:t xml:space="preserve"> </w:t>
      </w:r>
      <w:r>
        <w:rPr>
          <w:sz w:val="24"/>
        </w:rPr>
        <w:t>licitaţie;</w:t>
      </w:r>
    </w:p>
    <w:p w:rsidR="00D07A16" w:rsidRDefault="007E3960">
      <w:pPr>
        <w:pStyle w:val="ListParagraph"/>
        <w:numPr>
          <w:ilvl w:val="0"/>
          <w:numId w:val="37"/>
        </w:numPr>
        <w:tabs>
          <w:tab w:val="left" w:pos="277"/>
        </w:tabs>
        <w:ind w:left="276" w:hanging="144"/>
        <w:rPr>
          <w:sz w:val="24"/>
        </w:rPr>
      </w:pPr>
      <w:r>
        <w:rPr>
          <w:sz w:val="24"/>
        </w:rPr>
        <w:t>întocmirea proceselor verbale ale şedinţelor de</w:t>
      </w:r>
      <w:r>
        <w:rPr>
          <w:spacing w:val="-3"/>
          <w:sz w:val="24"/>
        </w:rPr>
        <w:t xml:space="preserve"> </w:t>
      </w:r>
      <w:r>
        <w:rPr>
          <w:sz w:val="24"/>
        </w:rPr>
        <w:t>licitaţie;</w:t>
      </w:r>
    </w:p>
    <w:p w:rsidR="00D07A16" w:rsidRDefault="007E3960">
      <w:pPr>
        <w:pStyle w:val="ListParagraph"/>
        <w:numPr>
          <w:ilvl w:val="0"/>
          <w:numId w:val="37"/>
        </w:numPr>
        <w:tabs>
          <w:tab w:val="left" w:pos="277"/>
        </w:tabs>
        <w:ind w:left="276" w:hanging="144"/>
        <w:rPr>
          <w:sz w:val="24"/>
        </w:rPr>
      </w:pPr>
      <w:r>
        <w:rPr>
          <w:sz w:val="24"/>
        </w:rPr>
        <w:t>desemnarea câştigătorului</w:t>
      </w:r>
      <w:r>
        <w:rPr>
          <w:spacing w:val="-2"/>
          <w:sz w:val="24"/>
        </w:rPr>
        <w:t xml:space="preserve"> </w:t>
      </w:r>
      <w:r>
        <w:rPr>
          <w:sz w:val="24"/>
        </w:rPr>
        <w:t>licitaţiei;</w:t>
      </w:r>
    </w:p>
    <w:p w:rsidR="00D07A16" w:rsidRDefault="007E3960">
      <w:pPr>
        <w:pStyle w:val="BodyText"/>
      </w:pPr>
      <w:r>
        <w:t>Art. 20. – Lucrările şedinţelor Comisiei de licitaţie se vor desfăşura astfel:</w:t>
      </w:r>
    </w:p>
    <w:p w:rsidR="00D07A16" w:rsidRDefault="007E3960">
      <w:pPr>
        <w:pStyle w:val="ListParagraph"/>
        <w:numPr>
          <w:ilvl w:val="0"/>
          <w:numId w:val="21"/>
        </w:numPr>
        <w:tabs>
          <w:tab w:val="left" w:pos="378"/>
        </w:tabs>
        <w:spacing w:before="15" w:line="232" w:lineRule="auto"/>
        <w:ind w:right="112" w:firstLine="0"/>
        <w:rPr>
          <w:sz w:val="24"/>
        </w:rPr>
      </w:pPr>
      <w:r>
        <w:rPr>
          <w:sz w:val="24"/>
        </w:rPr>
        <w:t>şedinţa este prezidată de preşedintele Comisiei, iar în lipsa acestuia de către vicepre</w:t>
      </w:r>
      <w:r>
        <w:rPr>
          <w:rFonts w:ascii="Palatino Linotype" w:hAnsi="Palatino Linotype"/>
          <w:sz w:val="24"/>
        </w:rPr>
        <w:t>ș</w:t>
      </w:r>
      <w:r>
        <w:rPr>
          <w:sz w:val="24"/>
        </w:rPr>
        <w:t>edinte, iar în lipsa acestora lucrările comisiei se amână pentru o altă</w:t>
      </w:r>
      <w:r>
        <w:rPr>
          <w:spacing w:val="-8"/>
          <w:sz w:val="24"/>
        </w:rPr>
        <w:t xml:space="preserve"> </w:t>
      </w:r>
      <w:r>
        <w:rPr>
          <w:sz w:val="24"/>
        </w:rPr>
        <w:t>dată;</w:t>
      </w:r>
    </w:p>
    <w:p w:rsidR="00D07A16" w:rsidRDefault="007E3960">
      <w:pPr>
        <w:pStyle w:val="ListParagraph"/>
        <w:numPr>
          <w:ilvl w:val="0"/>
          <w:numId w:val="21"/>
        </w:numPr>
        <w:tabs>
          <w:tab w:val="left" w:pos="375"/>
        </w:tabs>
        <w:spacing w:before="3"/>
        <w:ind w:right="111" w:firstLine="0"/>
        <w:rPr>
          <w:sz w:val="24"/>
        </w:rPr>
      </w:pPr>
      <w:r>
        <w:rPr>
          <w:sz w:val="24"/>
        </w:rPr>
        <w:t>problemele de pe ordinea de zi sunt supuse dezbaterii, fiecare membru având dreptul să-şi susţină punctul de</w:t>
      </w:r>
      <w:r>
        <w:rPr>
          <w:spacing w:val="-2"/>
          <w:sz w:val="24"/>
        </w:rPr>
        <w:t xml:space="preserve"> </w:t>
      </w:r>
      <w:r>
        <w:rPr>
          <w:sz w:val="24"/>
        </w:rPr>
        <w:t>vedere;</w:t>
      </w:r>
    </w:p>
    <w:p w:rsidR="00D07A16" w:rsidRDefault="007E3960">
      <w:pPr>
        <w:pStyle w:val="ListParagraph"/>
        <w:numPr>
          <w:ilvl w:val="0"/>
          <w:numId w:val="21"/>
        </w:numPr>
        <w:tabs>
          <w:tab w:val="left" w:pos="378"/>
        </w:tabs>
        <w:ind w:right="118" w:firstLine="0"/>
        <w:jc w:val="both"/>
        <w:rPr>
          <w:sz w:val="24"/>
        </w:rPr>
      </w:pPr>
      <w:r>
        <w:rPr>
          <w:sz w:val="24"/>
        </w:rPr>
        <w:t>comisia de licitaţie ia decizii valabile cu votul a cel puţin două treimi din numărul membrilor săi, numai pe baza criteriilor de calificare prevăzute în instrucţiunile privind organizarea şi desfăşurarea licitaţiei</w:t>
      </w:r>
      <w:r>
        <w:rPr>
          <w:spacing w:val="-1"/>
          <w:sz w:val="24"/>
        </w:rPr>
        <w:t xml:space="preserve"> </w:t>
      </w:r>
      <w:r>
        <w:rPr>
          <w:sz w:val="24"/>
        </w:rPr>
        <w:t>publice;</w:t>
      </w:r>
    </w:p>
    <w:p w:rsidR="00D07A16" w:rsidRDefault="007E3960">
      <w:pPr>
        <w:pStyle w:val="ListParagraph"/>
        <w:numPr>
          <w:ilvl w:val="0"/>
          <w:numId w:val="21"/>
        </w:numPr>
        <w:tabs>
          <w:tab w:val="left" w:pos="447"/>
        </w:tabs>
        <w:spacing w:before="13" w:line="235" w:lineRule="auto"/>
        <w:ind w:right="113" w:firstLine="0"/>
        <w:rPr>
          <w:sz w:val="24"/>
        </w:rPr>
      </w:pPr>
      <w:r>
        <w:rPr>
          <w:sz w:val="24"/>
        </w:rPr>
        <w:t>în situaţia în care nu este întrunit numărul legal de membri necesar pentru desfă</w:t>
      </w:r>
      <w:r>
        <w:rPr>
          <w:rFonts w:ascii="Palatino Linotype" w:hAnsi="Palatino Linotype"/>
          <w:sz w:val="24"/>
        </w:rPr>
        <w:t>ș</w:t>
      </w:r>
      <w:r>
        <w:rPr>
          <w:sz w:val="24"/>
        </w:rPr>
        <w:t>urarea dezbaterilor, lucrările şedinţei se amână pentru o dată</w:t>
      </w:r>
      <w:r>
        <w:rPr>
          <w:spacing w:val="-5"/>
          <w:sz w:val="24"/>
        </w:rPr>
        <w:t xml:space="preserve"> </w:t>
      </w:r>
      <w:r>
        <w:rPr>
          <w:sz w:val="24"/>
        </w:rPr>
        <w:t>ulterioară.</w:t>
      </w:r>
    </w:p>
    <w:p w:rsidR="00D07A16" w:rsidRDefault="007E3960">
      <w:pPr>
        <w:pStyle w:val="BodyText"/>
        <w:jc w:val="left"/>
      </w:pPr>
      <w:r>
        <w:t>(2) Dezbaterile din şedinţă sunt consemnate de către secretar, într-un proces verbal care va cuprinde informatiile prevazute la art. 22.</w:t>
      </w:r>
    </w:p>
    <w:p w:rsidR="00D07A16" w:rsidRDefault="00D07A16">
      <w:pPr>
        <w:pStyle w:val="BodyText"/>
        <w:spacing w:before="4"/>
        <w:ind w:left="0"/>
        <w:jc w:val="left"/>
      </w:pPr>
    </w:p>
    <w:p w:rsidR="00D07A16" w:rsidRDefault="007E3960">
      <w:pPr>
        <w:pStyle w:val="Heading1"/>
        <w:spacing w:before="1" w:line="274" w:lineRule="exact"/>
      </w:pPr>
      <w:r>
        <w:t>Secţiunea II – Documentele licitaţiei</w:t>
      </w:r>
    </w:p>
    <w:p w:rsidR="00D07A16" w:rsidRDefault="007E3960">
      <w:pPr>
        <w:pStyle w:val="BodyText"/>
        <w:spacing w:line="274" w:lineRule="exact"/>
      </w:pPr>
      <w:r>
        <w:t>Art. 21. – Documentele licitaţiei sunt următoarele:</w:t>
      </w:r>
    </w:p>
    <w:p w:rsidR="00D07A16" w:rsidRDefault="007E3960">
      <w:pPr>
        <w:pStyle w:val="ListParagraph"/>
        <w:numPr>
          <w:ilvl w:val="0"/>
          <w:numId w:val="37"/>
        </w:numPr>
        <w:tabs>
          <w:tab w:val="left" w:pos="277"/>
        </w:tabs>
        <w:ind w:left="276" w:hanging="144"/>
        <w:rPr>
          <w:sz w:val="24"/>
        </w:rPr>
      </w:pPr>
      <w:r>
        <w:rPr>
          <w:sz w:val="24"/>
        </w:rPr>
        <w:t>Hotărârea Consiliului Local pentru aprobarea vânzării şi procedura de</w:t>
      </w:r>
      <w:r>
        <w:rPr>
          <w:spacing w:val="-6"/>
          <w:sz w:val="24"/>
        </w:rPr>
        <w:t xml:space="preserve"> </w:t>
      </w:r>
      <w:r>
        <w:rPr>
          <w:sz w:val="24"/>
        </w:rPr>
        <w:t>vânzare;</w:t>
      </w:r>
    </w:p>
    <w:p w:rsidR="00D07A16" w:rsidRDefault="007E3960">
      <w:pPr>
        <w:pStyle w:val="ListParagraph"/>
        <w:numPr>
          <w:ilvl w:val="0"/>
          <w:numId w:val="37"/>
        </w:numPr>
        <w:tabs>
          <w:tab w:val="left" w:pos="277"/>
        </w:tabs>
        <w:ind w:left="276" w:hanging="144"/>
        <w:rPr>
          <w:sz w:val="24"/>
        </w:rPr>
      </w:pPr>
      <w:r>
        <w:rPr>
          <w:sz w:val="24"/>
        </w:rPr>
        <w:t>Hotărârea Consiliului Local de constituire a comisiei de</w:t>
      </w:r>
      <w:r>
        <w:rPr>
          <w:spacing w:val="-5"/>
          <w:sz w:val="24"/>
        </w:rPr>
        <w:t xml:space="preserve"> </w:t>
      </w:r>
      <w:r>
        <w:rPr>
          <w:sz w:val="24"/>
        </w:rPr>
        <w:t>adjudecare;</w:t>
      </w:r>
    </w:p>
    <w:p w:rsidR="00D07A16" w:rsidRDefault="007E3960">
      <w:pPr>
        <w:pStyle w:val="ListParagraph"/>
        <w:numPr>
          <w:ilvl w:val="0"/>
          <w:numId w:val="37"/>
        </w:numPr>
        <w:tabs>
          <w:tab w:val="left" w:pos="277"/>
        </w:tabs>
        <w:ind w:left="276" w:hanging="144"/>
        <w:rPr>
          <w:sz w:val="24"/>
        </w:rPr>
      </w:pPr>
      <w:r>
        <w:rPr>
          <w:sz w:val="24"/>
        </w:rPr>
        <w:t>Anunţul privind organizarea licitaţiei</w:t>
      </w:r>
      <w:r>
        <w:rPr>
          <w:spacing w:val="-3"/>
          <w:sz w:val="24"/>
        </w:rPr>
        <w:t xml:space="preserve"> </w:t>
      </w:r>
      <w:r>
        <w:rPr>
          <w:sz w:val="24"/>
        </w:rPr>
        <w:t>publice;</w:t>
      </w:r>
    </w:p>
    <w:p w:rsidR="00D07A16" w:rsidRDefault="007E3960">
      <w:pPr>
        <w:pStyle w:val="ListParagraph"/>
        <w:numPr>
          <w:ilvl w:val="0"/>
          <w:numId w:val="37"/>
        </w:numPr>
        <w:tabs>
          <w:tab w:val="left" w:pos="277"/>
        </w:tabs>
        <w:ind w:left="276" w:hanging="144"/>
        <w:rPr>
          <w:sz w:val="24"/>
        </w:rPr>
      </w:pPr>
      <w:r>
        <w:rPr>
          <w:sz w:val="24"/>
        </w:rPr>
        <w:t>Dosarul de prezentare sau Caietul de</w:t>
      </w:r>
      <w:r>
        <w:rPr>
          <w:spacing w:val="-4"/>
          <w:sz w:val="24"/>
        </w:rPr>
        <w:t xml:space="preserve"> </w:t>
      </w:r>
      <w:r>
        <w:rPr>
          <w:sz w:val="24"/>
        </w:rPr>
        <w:t>sarcini;</w:t>
      </w:r>
    </w:p>
    <w:p w:rsidR="00D07A16" w:rsidRDefault="007E3960">
      <w:pPr>
        <w:pStyle w:val="ListParagraph"/>
        <w:numPr>
          <w:ilvl w:val="0"/>
          <w:numId w:val="37"/>
        </w:numPr>
        <w:tabs>
          <w:tab w:val="left" w:pos="277"/>
        </w:tabs>
        <w:ind w:left="276" w:hanging="144"/>
        <w:rPr>
          <w:sz w:val="24"/>
        </w:rPr>
      </w:pPr>
      <w:r>
        <w:rPr>
          <w:sz w:val="24"/>
        </w:rPr>
        <w:t>Cererea de înscriere la</w:t>
      </w:r>
      <w:r>
        <w:rPr>
          <w:spacing w:val="-4"/>
          <w:sz w:val="24"/>
        </w:rPr>
        <w:t xml:space="preserve"> </w:t>
      </w:r>
      <w:r>
        <w:rPr>
          <w:sz w:val="24"/>
        </w:rPr>
        <w:t>licitaţie;</w:t>
      </w:r>
    </w:p>
    <w:p w:rsidR="00D07A16" w:rsidRDefault="007E3960">
      <w:pPr>
        <w:pStyle w:val="ListParagraph"/>
        <w:numPr>
          <w:ilvl w:val="0"/>
          <w:numId w:val="37"/>
        </w:numPr>
        <w:tabs>
          <w:tab w:val="left" w:pos="277"/>
        </w:tabs>
        <w:ind w:left="276" w:hanging="144"/>
        <w:rPr>
          <w:sz w:val="24"/>
        </w:rPr>
      </w:pPr>
      <w:r>
        <w:rPr>
          <w:sz w:val="24"/>
        </w:rPr>
        <w:t>Procesul verbal al</w:t>
      </w:r>
      <w:r>
        <w:rPr>
          <w:spacing w:val="-2"/>
          <w:sz w:val="24"/>
        </w:rPr>
        <w:t xml:space="preserve"> </w:t>
      </w:r>
      <w:r>
        <w:rPr>
          <w:sz w:val="24"/>
        </w:rPr>
        <w:t>licitaţiei;</w:t>
      </w:r>
    </w:p>
    <w:p w:rsidR="00D07A16" w:rsidRDefault="007E3960">
      <w:pPr>
        <w:pStyle w:val="ListParagraph"/>
        <w:numPr>
          <w:ilvl w:val="0"/>
          <w:numId w:val="37"/>
        </w:numPr>
        <w:tabs>
          <w:tab w:val="left" w:pos="277"/>
        </w:tabs>
        <w:ind w:left="276" w:hanging="144"/>
        <w:rPr>
          <w:sz w:val="24"/>
        </w:rPr>
      </w:pPr>
      <w:r>
        <w:rPr>
          <w:sz w:val="24"/>
        </w:rPr>
        <w:t>Hotărârea de adjudecare a</w:t>
      </w:r>
      <w:r>
        <w:rPr>
          <w:spacing w:val="-5"/>
          <w:sz w:val="24"/>
        </w:rPr>
        <w:t xml:space="preserve"> </w:t>
      </w:r>
      <w:r>
        <w:rPr>
          <w:sz w:val="24"/>
        </w:rPr>
        <w:t>licitaţiei;</w:t>
      </w:r>
    </w:p>
    <w:p w:rsidR="00D07A16" w:rsidRDefault="007E3960">
      <w:pPr>
        <w:pStyle w:val="ListParagraph"/>
        <w:numPr>
          <w:ilvl w:val="0"/>
          <w:numId w:val="37"/>
        </w:numPr>
        <w:tabs>
          <w:tab w:val="left" w:pos="277"/>
        </w:tabs>
        <w:ind w:left="276" w:hanging="144"/>
        <w:rPr>
          <w:sz w:val="24"/>
        </w:rPr>
      </w:pPr>
      <w:r>
        <w:rPr>
          <w:sz w:val="24"/>
        </w:rPr>
        <w:t>Extrasul de carte funciară a</w:t>
      </w:r>
      <w:r>
        <w:rPr>
          <w:spacing w:val="-7"/>
          <w:sz w:val="24"/>
        </w:rPr>
        <w:t xml:space="preserve"> </w:t>
      </w:r>
      <w:r>
        <w:rPr>
          <w:sz w:val="24"/>
        </w:rPr>
        <w:t>imobilului;</w:t>
      </w:r>
    </w:p>
    <w:p w:rsidR="00D07A16" w:rsidRDefault="007E3960">
      <w:pPr>
        <w:pStyle w:val="ListParagraph"/>
        <w:numPr>
          <w:ilvl w:val="0"/>
          <w:numId w:val="37"/>
        </w:numPr>
        <w:tabs>
          <w:tab w:val="left" w:pos="277"/>
        </w:tabs>
        <w:ind w:left="276" w:hanging="144"/>
        <w:rPr>
          <w:sz w:val="24"/>
        </w:rPr>
      </w:pPr>
      <w:r>
        <w:rPr>
          <w:sz w:val="24"/>
        </w:rPr>
        <w:t>Dosarul de participare la licitaţie al fiecărui</w:t>
      </w:r>
      <w:r>
        <w:rPr>
          <w:spacing w:val="-4"/>
          <w:sz w:val="24"/>
        </w:rPr>
        <w:t xml:space="preserve"> </w:t>
      </w:r>
      <w:r>
        <w:rPr>
          <w:sz w:val="24"/>
        </w:rPr>
        <w:t>ofertant;</w:t>
      </w:r>
    </w:p>
    <w:p w:rsidR="00D07A16" w:rsidRDefault="007E3960">
      <w:pPr>
        <w:pStyle w:val="ListParagraph"/>
        <w:numPr>
          <w:ilvl w:val="0"/>
          <w:numId w:val="37"/>
        </w:numPr>
        <w:tabs>
          <w:tab w:val="left" w:pos="277"/>
        </w:tabs>
        <w:ind w:left="276" w:hanging="144"/>
        <w:rPr>
          <w:sz w:val="24"/>
        </w:rPr>
      </w:pPr>
      <w:r>
        <w:rPr>
          <w:sz w:val="24"/>
        </w:rPr>
        <w:t>Declaraţiile privind incompatibilitatea, imparţialitatea şi obligaţia de păstrare a</w:t>
      </w:r>
      <w:r>
        <w:rPr>
          <w:spacing w:val="-14"/>
          <w:sz w:val="24"/>
        </w:rPr>
        <w:t xml:space="preserve"> </w:t>
      </w:r>
      <w:r>
        <w:rPr>
          <w:sz w:val="24"/>
        </w:rPr>
        <w:t>confidenţialităţii;</w:t>
      </w:r>
    </w:p>
    <w:p w:rsidR="00D07A16" w:rsidRDefault="007E3960">
      <w:pPr>
        <w:pStyle w:val="ListParagraph"/>
        <w:numPr>
          <w:ilvl w:val="0"/>
          <w:numId w:val="37"/>
        </w:numPr>
        <w:tabs>
          <w:tab w:val="left" w:pos="277"/>
        </w:tabs>
        <w:ind w:left="276" w:hanging="144"/>
        <w:rPr>
          <w:sz w:val="24"/>
        </w:rPr>
      </w:pPr>
      <w:r>
        <w:rPr>
          <w:sz w:val="24"/>
        </w:rPr>
        <w:t>Comunicarile către ofertanţi, dacă este</w:t>
      </w:r>
      <w:r>
        <w:rPr>
          <w:spacing w:val="-2"/>
          <w:sz w:val="24"/>
        </w:rPr>
        <w:t xml:space="preserve"> </w:t>
      </w:r>
      <w:r>
        <w:rPr>
          <w:sz w:val="24"/>
        </w:rPr>
        <w:t>cazul.</w:t>
      </w:r>
    </w:p>
    <w:p w:rsidR="00D07A16" w:rsidRDefault="007E3960">
      <w:pPr>
        <w:pStyle w:val="BodyText"/>
        <w:ind w:right="108"/>
      </w:pPr>
      <w:r>
        <w:t xml:space="preserve">Art. 22. – (1) Procesul verbal al licitaţiei se întocmeşte în timpul şedinţei de licitaţie de către </w:t>
      </w:r>
      <w:r>
        <w:lastRenderedPageBreak/>
        <w:t>secretarul comisiei şi va cuprinde date cu privire la obiectul licitaţiei, componenţa comisiei de licitatie, datele de identificare ale ofertanţilor, modul de desfăşurare a licitaţiei, inclusiv opiniile motivate ale majorităţii respectiv minorităţii membrilor comisiei.</w:t>
      </w:r>
    </w:p>
    <w:p w:rsidR="00D07A16" w:rsidRDefault="007E3960">
      <w:pPr>
        <w:pStyle w:val="ListParagraph"/>
        <w:numPr>
          <w:ilvl w:val="0"/>
          <w:numId w:val="20"/>
        </w:numPr>
        <w:tabs>
          <w:tab w:val="left" w:pos="531"/>
        </w:tabs>
        <w:ind w:right="114" w:firstLine="0"/>
        <w:jc w:val="both"/>
        <w:rPr>
          <w:sz w:val="24"/>
        </w:rPr>
      </w:pPr>
      <w:r>
        <w:rPr>
          <w:sz w:val="24"/>
        </w:rPr>
        <w:t>Procesul verbal va fi semnat de membrii comisiei şi de ofertanţii prezenţi la licitatie, de secretarul comisiei şi se înregistrează în registrul de corespondenţă imediat după încheierea licitaţiei.</w:t>
      </w:r>
    </w:p>
    <w:p w:rsidR="00D07A16" w:rsidRDefault="007E3960">
      <w:pPr>
        <w:pStyle w:val="ListParagraph"/>
        <w:numPr>
          <w:ilvl w:val="0"/>
          <w:numId w:val="20"/>
        </w:numPr>
        <w:tabs>
          <w:tab w:val="left" w:pos="517"/>
        </w:tabs>
        <w:spacing w:before="1"/>
        <w:ind w:right="111" w:firstLine="0"/>
        <w:jc w:val="both"/>
        <w:rPr>
          <w:sz w:val="24"/>
        </w:rPr>
      </w:pPr>
      <w:r>
        <w:rPr>
          <w:sz w:val="24"/>
        </w:rPr>
        <w:t>Procesul verbal final se încheie în doua exemplare originale şi se semnează de comisia de licitatie si de castigatorul licitatiei. Un exemplar de păstrează la dosarul licitaţiei, un exemplar se înmânează câştigătorului şi un exemplar se înaintează primarului in vederea initierii unui proiect de hotarare pentru aprobarea de catre Consiliul local al Comunei a pretului de vanzare a bunului, hotarare ce va fi inaintata ulterior notarului împreuna cu procesul-verbal al licitatiei în vederea întocmirii, în formă autentică, a contractului de</w:t>
      </w:r>
      <w:r>
        <w:rPr>
          <w:spacing w:val="-3"/>
          <w:sz w:val="24"/>
        </w:rPr>
        <w:t xml:space="preserve"> </w:t>
      </w:r>
      <w:r>
        <w:rPr>
          <w:sz w:val="24"/>
        </w:rPr>
        <w:t>vânzare-cumpărare.</w:t>
      </w:r>
    </w:p>
    <w:p w:rsidR="00D07A16" w:rsidRDefault="007E3960">
      <w:pPr>
        <w:pStyle w:val="BodyText"/>
        <w:ind w:right="428"/>
        <w:jc w:val="left"/>
      </w:pPr>
      <w:r>
        <w:t>Art. 23. – Prevederile prezentului titlu cu privire la organizarea şi desfăşurarea licitaţiei se aplică prin asimilare şi procedurii de negociere directa, cu nuanţările corespunzătoare.</w:t>
      </w:r>
    </w:p>
    <w:p w:rsidR="00D07A16" w:rsidRDefault="007E3960">
      <w:pPr>
        <w:pStyle w:val="BodyText"/>
        <w:ind w:right="116"/>
      </w:pPr>
      <w:r>
        <w:t>Art. 24. – Toate documentele licitaţiei publice sau ale negocierii directe, întocmite pe parcursul desfăşurării procedurii de licitaţie publică respectiv negocierii directe, de către comisia de licitatie/comisia de negociere se vor păstra de către organizatorul licitaţiei într-un dosar al licitaţiei, care se va întocmi pentru fiecare licitatie în parte.</w:t>
      </w:r>
    </w:p>
    <w:p w:rsidR="00D07A16" w:rsidRDefault="007E3960">
      <w:pPr>
        <w:pStyle w:val="Heading1"/>
        <w:spacing w:before="67" w:line="274" w:lineRule="exact"/>
      </w:pPr>
      <w:r>
        <w:t>Secţiunea III – Depunerea documentelor şi achitarea taxelor</w:t>
      </w:r>
    </w:p>
    <w:p w:rsidR="00D07A16" w:rsidRDefault="007E3960">
      <w:pPr>
        <w:pStyle w:val="BodyText"/>
        <w:ind w:right="118"/>
      </w:pPr>
      <w:r>
        <w:t>Art. 25 – (1) Taxa de participare la licitatie se va stabili astfel incat sa acopere cheltuielile ocazionate de organizarea procedurii si va fi inclusa in anuntul privind organizarea licitatiei.</w:t>
      </w:r>
    </w:p>
    <w:p w:rsidR="00D07A16" w:rsidRDefault="007E3960">
      <w:pPr>
        <w:pStyle w:val="BodyText"/>
        <w:ind w:right="116"/>
      </w:pPr>
      <w:r>
        <w:t>(2) Garanţia de participare la licitaţie este în cuantum de maxim 10% din preţul de pornire al licitaţiei.</w:t>
      </w:r>
    </w:p>
    <w:p w:rsidR="00D07A16" w:rsidRDefault="007E3960">
      <w:pPr>
        <w:pStyle w:val="BodyText"/>
        <w:ind w:right="118"/>
      </w:pPr>
      <w:r>
        <w:t>Art. 26. – (1) Garanţia de participare este valabila pentru o singură licitaţie şi se va constitui in forma prevazuta in cadrul caietului de sarcini.</w:t>
      </w:r>
    </w:p>
    <w:p w:rsidR="00D07A16" w:rsidRDefault="007E3960">
      <w:pPr>
        <w:pStyle w:val="ListParagraph"/>
        <w:numPr>
          <w:ilvl w:val="0"/>
          <w:numId w:val="19"/>
        </w:numPr>
        <w:tabs>
          <w:tab w:val="left" w:pos="483"/>
        </w:tabs>
        <w:ind w:firstLine="0"/>
        <w:jc w:val="both"/>
        <w:rPr>
          <w:sz w:val="24"/>
        </w:rPr>
      </w:pPr>
      <w:r>
        <w:rPr>
          <w:sz w:val="24"/>
        </w:rPr>
        <w:t>Ofertanţilor</w:t>
      </w:r>
      <w:r>
        <w:rPr>
          <w:spacing w:val="8"/>
          <w:sz w:val="24"/>
        </w:rPr>
        <w:t xml:space="preserve"> </w:t>
      </w:r>
      <w:r>
        <w:rPr>
          <w:sz w:val="24"/>
        </w:rPr>
        <w:t>necâştigători</w:t>
      </w:r>
      <w:r>
        <w:rPr>
          <w:spacing w:val="10"/>
          <w:sz w:val="24"/>
        </w:rPr>
        <w:t xml:space="preserve"> </w:t>
      </w:r>
      <w:r>
        <w:rPr>
          <w:sz w:val="24"/>
        </w:rPr>
        <w:t>li</w:t>
      </w:r>
      <w:r>
        <w:rPr>
          <w:spacing w:val="10"/>
          <w:sz w:val="24"/>
        </w:rPr>
        <w:t xml:space="preserve"> </w:t>
      </w:r>
      <w:r>
        <w:rPr>
          <w:sz w:val="24"/>
        </w:rPr>
        <w:t>se</w:t>
      </w:r>
      <w:r>
        <w:rPr>
          <w:spacing w:val="8"/>
          <w:sz w:val="24"/>
        </w:rPr>
        <w:t xml:space="preserve"> </w:t>
      </w:r>
      <w:r>
        <w:rPr>
          <w:sz w:val="24"/>
        </w:rPr>
        <w:t>va</w:t>
      </w:r>
      <w:r>
        <w:rPr>
          <w:spacing w:val="7"/>
          <w:sz w:val="24"/>
        </w:rPr>
        <w:t xml:space="preserve"> </w:t>
      </w:r>
      <w:r>
        <w:rPr>
          <w:sz w:val="24"/>
        </w:rPr>
        <w:t>restitui,</w:t>
      </w:r>
      <w:r>
        <w:rPr>
          <w:spacing w:val="13"/>
          <w:sz w:val="24"/>
        </w:rPr>
        <w:t xml:space="preserve"> </w:t>
      </w:r>
      <w:r>
        <w:rPr>
          <w:sz w:val="24"/>
        </w:rPr>
        <w:t>în</w:t>
      </w:r>
      <w:r>
        <w:rPr>
          <w:spacing w:val="10"/>
          <w:sz w:val="24"/>
        </w:rPr>
        <w:t xml:space="preserve"> </w:t>
      </w:r>
      <w:r>
        <w:rPr>
          <w:sz w:val="24"/>
        </w:rPr>
        <w:t>baza</w:t>
      </w:r>
      <w:r>
        <w:rPr>
          <w:spacing w:val="7"/>
          <w:sz w:val="24"/>
        </w:rPr>
        <w:t xml:space="preserve"> </w:t>
      </w:r>
      <w:r>
        <w:rPr>
          <w:sz w:val="24"/>
        </w:rPr>
        <w:t>unei</w:t>
      </w:r>
      <w:r>
        <w:rPr>
          <w:spacing w:val="10"/>
          <w:sz w:val="24"/>
        </w:rPr>
        <w:t xml:space="preserve"> </w:t>
      </w:r>
      <w:r>
        <w:rPr>
          <w:sz w:val="24"/>
        </w:rPr>
        <w:t>cereri,</w:t>
      </w:r>
      <w:r>
        <w:rPr>
          <w:spacing w:val="10"/>
          <w:sz w:val="24"/>
        </w:rPr>
        <w:t xml:space="preserve"> </w:t>
      </w:r>
      <w:r>
        <w:rPr>
          <w:sz w:val="24"/>
        </w:rPr>
        <w:t>garanţia</w:t>
      </w:r>
      <w:r>
        <w:rPr>
          <w:spacing w:val="10"/>
          <w:sz w:val="24"/>
        </w:rPr>
        <w:t xml:space="preserve"> </w:t>
      </w:r>
      <w:r>
        <w:rPr>
          <w:sz w:val="24"/>
        </w:rPr>
        <w:t>de</w:t>
      </w:r>
      <w:r>
        <w:rPr>
          <w:spacing w:val="7"/>
          <w:sz w:val="24"/>
        </w:rPr>
        <w:t xml:space="preserve"> </w:t>
      </w:r>
      <w:r>
        <w:rPr>
          <w:sz w:val="24"/>
        </w:rPr>
        <w:t>participare</w:t>
      </w:r>
      <w:r>
        <w:rPr>
          <w:spacing w:val="7"/>
          <w:sz w:val="24"/>
        </w:rPr>
        <w:t xml:space="preserve"> </w:t>
      </w:r>
      <w:r>
        <w:rPr>
          <w:sz w:val="24"/>
        </w:rPr>
        <w:t>la</w:t>
      </w:r>
      <w:r>
        <w:rPr>
          <w:spacing w:val="7"/>
          <w:sz w:val="24"/>
        </w:rPr>
        <w:t xml:space="preserve"> </w:t>
      </w:r>
      <w:r>
        <w:rPr>
          <w:sz w:val="24"/>
        </w:rPr>
        <w:t>licitaţie.</w:t>
      </w:r>
    </w:p>
    <w:p w:rsidR="00D07A16" w:rsidRDefault="007E3960">
      <w:pPr>
        <w:pStyle w:val="ListParagraph"/>
        <w:numPr>
          <w:ilvl w:val="0"/>
          <w:numId w:val="19"/>
        </w:numPr>
        <w:tabs>
          <w:tab w:val="left" w:pos="539"/>
        </w:tabs>
        <w:ind w:right="123" w:firstLine="0"/>
        <w:jc w:val="both"/>
        <w:rPr>
          <w:sz w:val="24"/>
        </w:rPr>
      </w:pPr>
      <w:r>
        <w:rPr>
          <w:sz w:val="24"/>
        </w:rPr>
        <w:t>Ofertantul va pierde garanţia de participare la licitaţie, dacă îşi retrage oferta înainte de desemnarea</w:t>
      </w:r>
      <w:r>
        <w:rPr>
          <w:spacing w:val="-2"/>
          <w:sz w:val="24"/>
        </w:rPr>
        <w:t xml:space="preserve"> </w:t>
      </w:r>
      <w:r>
        <w:rPr>
          <w:sz w:val="24"/>
        </w:rPr>
        <w:t>câştigătorului.</w:t>
      </w:r>
    </w:p>
    <w:p w:rsidR="00D07A16" w:rsidRDefault="007E3960">
      <w:pPr>
        <w:pStyle w:val="ListParagraph"/>
        <w:numPr>
          <w:ilvl w:val="0"/>
          <w:numId w:val="19"/>
        </w:numPr>
        <w:tabs>
          <w:tab w:val="left" w:pos="479"/>
        </w:tabs>
        <w:ind w:right="114" w:firstLine="0"/>
        <w:jc w:val="both"/>
        <w:rPr>
          <w:sz w:val="24"/>
        </w:rPr>
      </w:pPr>
      <w:r>
        <w:rPr>
          <w:sz w:val="24"/>
        </w:rPr>
        <w:t>Garanţia de participare a ofertantului câştigător face parte din preţul bunului adjudecat. În cazul achitării în rate a preţului de vânzare, garanţia de participare se include în preţ la achitarea primei rate.</w:t>
      </w:r>
    </w:p>
    <w:p w:rsidR="00D07A16" w:rsidRDefault="007E3960">
      <w:pPr>
        <w:pStyle w:val="BodyText"/>
      </w:pPr>
      <w:r>
        <w:t>Art. 27. – (1) Cererea de înscriere la licitaţie va cuprinde următoarele elemente:</w:t>
      </w:r>
    </w:p>
    <w:p w:rsidR="00D07A16" w:rsidRDefault="007E3960">
      <w:pPr>
        <w:pStyle w:val="ListParagraph"/>
        <w:numPr>
          <w:ilvl w:val="0"/>
          <w:numId w:val="37"/>
        </w:numPr>
        <w:tabs>
          <w:tab w:val="left" w:pos="277"/>
        </w:tabs>
        <w:ind w:left="276" w:hanging="144"/>
        <w:rPr>
          <w:sz w:val="24"/>
        </w:rPr>
      </w:pPr>
      <w:r>
        <w:rPr>
          <w:sz w:val="24"/>
        </w:rPr>
        <w:t>Datele de identificare a ofertantului, persoană fizică şi/sau persoană</w:t>
      </w:r>
      <w:r>
        <w:rPr>
          <w:spacing w:val="-9"/>
          <w:sz w:val="24"/>
        </w:rPr>
        <w:t xml:space="preserve"> </w:t>
      </w:r>
      <w:r>
        <w:rPr>
          <w:sz w:val="24"/>
        </w:rPr>
        <w:t>juridică;</w:t>
      </w:r>
    </w:p>
    <w:p w:rsidR="00D07A16" w:rsidRDefault="007E3960">
      <w:pPr>
        <w:pStyle w:val="ListParagraph"/>
        <w:numPr>
          <w:ilvl w:val="0"/>
          <w:numId w:val="37"/>
        </w:numPr>
        <w:tabs>
          <w:tab w:val="left" w:pos="277"/>
        </w:tabs>
        <w:ind w:left="276" w:hanging="144"/>
        <w:rPr>
          <w:sz w:val="24"/>
        </w:rPr>
      </w:pPr>
      <w:r>
        <w:rPr>
          <w:sz w:val="24"/>
        </w:rPr>
        <w:t>Datele de identificare a bunului pentru care se solicită înscrierea la</w:t>
      </w:r>
      <w:r>
        <w:rPr>
          <w:spacing w:val="-9"/>
          <w:sz w:val="24"/>
        </w:rPr>
        <w:t xml:space="preserve"> </w:t>
      </w:r>
      <w:r>
        <w:rPr>
          <w:sz w:val="24"/>
        </w:rPr>
        <w:t>licitaţie;</w:t>
      </w:r>
    </w:p>
    <w:p w:rsidR="00D07A16" w:rsidRDefault="007E3960">
      <w:pPr>
        <w:pStyle w:val="ListParagraph"/>
        <w:numPr>
          <w:ilvl w:val="0"/>
          <w:numId w:val="37"/>
        </w:numPr>
        <w:tabs>
          <w:tab w:val="left" w:pos="289"/>
        </w:tabs>
        <w:ind w:left="132" w:right="120" w:firstLine="0"/>
        <w:rPr>
          <w:sz w:val="24"/>
        </w:rPr>
      </w:pPr>
      <w:r>
        <w:rPr>
          <w:sz w:val="24"/>
        </w:rPr>
        <w:t>Precizări cu privire la acceptarea de către ofertant a prevederilor documentaţiei de licitaţie pentru ofertanţi, sens în care aceştia vor completa declaraţia de acceptare în care se va menţiona perioada de valabilitate a ofertei care nu poate fi mai mare de 60 de zile de la data înregistrării cererii de înscriere;</w:t>
      </w:r>
    </w:p>
    <w:p w:rsidR="00D07A16" w:rsidRDefault="007E3960">
      <w:pPr>
        <w:pStyle w:val="BodyText"/>
        <w:ind w:right="113"/>
      </w:pPr>
      <w:r>
        <w:t>(2) Cererea de înscriere la licitaţie va fi însoţită de următoarele documente, care vor constitui dosarul de participare la</w:t>
      </w:r>
      <w:r>
        <w:rPr>
          <w:spacing w:val="-4"/>
        </w:rPr>
        <w:t xml:space="preserve"> </w:t>
      </w:r>
      <w:r>
        <w:t>licitaţie:</w:t>
      </w:r>
    </w:p>
    <w:p w:rsidR="00D07A16" w:rsidRDefault="007E3960">
      <w:pPr>
        <w:pStyle w:val="ListParagraph"/>
        <w:numPr>
          <w:ilvl w:val="0"/>
          <w:numId w:val="37"/>
        </w:numPr>
        <w:tabs>
          <w:tab w:val="left" w:pos="359"/>
          <w:tab w:val="left" w:pos="9171"/>
        </w:tabs>
        <w:ind w:left="132" w:right="113" w:firstLine="0"/>
        <w:rPr>
          <w:sz w:val="24"/>
        </w:rPr>
      </w:pPr>
      <w:r>
        <w:rPr>
          <w:sz w:val="24"/>
        </w:rPr>
        <w:t>Buletinul/cartea de identitate sau paşaportul persoanei participante (copie) pentru ofertanţi persoane</w:t>
      </w:r>
      <w:r>
        <w:rPr>
          <w:sz w:val="24"/>
        </w:rPr>
        <w:tab/>
        <w:t>fizice;</w:t>
      </w:r>
    </w:p>
    <w:p w:rsidR="00D07A16" w:rsidRDefault="007E3960">
      <w:pPr>
        <w:pStyle w:val="ListParagraph"/>
        <w:numPr>
          <w:ilvl w:val="0"/>
          <w:numId w:val="37"/>
        </w:numPr>
        <w:tabs>
          <w:tab w:val="left" w:pos="366"/>
        </w:tabs>
        <w:ind w:left="132" w:right="113" w:firstLine="0"/>
        <w:rPr>
          <w:sz w:val="24"/>
        </w:rPr>
      </w:pPr>
      <w:r>
        <w:rPr>
          <w:sz w:val="24"/>
        </w:rPr>
        <w:t>Certificatul de înregistrare al societăţii, la Oficiul Registrului Comerţului (codul unic de înregistrare şi anexa) pentru persoanele juridice sau autorizaţia de funcţionare pentru persoane fizice care desfăşoară activităţi economice pe baza liberei</w:t>
      </w:r>
      <w:r>
        <w:rPr>
          <w:spacing w:val="-6"/>
          <w:sz w:val="24"/>
        </w:rPr>
        <w:t xml:space="preserve"> </w:t>
      </w:r>
      <w:r>
        <w:rPr>
          <w:sz w:val="24"/>
        </w:rPr>
        <w:t>iniţiative;</w:t>
      </w:r>
    </w:p>
    <w:p w:rsidR="00D07A16" w:rsidRDefault="007E3960">
      <w:pPr>
        <w:pStyle w:val="ListParagraph"/>
        <w:numPr>
          <w:ilvl w:val="0"/>
          <w:numId w:val="37"/>
        </w:numPr>
        <w:tabs>
          <w:tab w:val="left" w:pos="277"/>
        </w:tabs>
        <w:ind w:left="276" w:hanging="144"/>
        <w:rPr>
          <w:sz w:val="24"/>
        </w:rPr>
      </w:pPr>
      <w:r>
        <w:rPr>
          <w:sz w:val="24"/>
        </w:rPr>
        <w:t>Actul constitutiv al societăţii</w:t>
      </w:r>
      <w:r>
        <w:rPr>
          <w:spacing w:val="-1"/>
          <w:sz w:val="24"/>
        </w:rPr>
        <w:t xml:space="preserve"> </w:t>
      </w:r>
      <w:r>
        <w:rPr>
          <w:sz w:val="24"/>
        </w:rPr>
        <w:t>comerciale;</w:t>
      </w:r>
    </w:p>
    <w:p w:rsidR="00D07A16" w:rsidRDefault="007E3960">
      <w:pPr>
        <w:pStyle w:val="ListParagraph"/>
        <w:numPr>
          <w:ilvl w:val="0"/>
          <w:numId w:val="37"/>
        </w:numPr>
        <w:tabs>
          <w:tab w:val="left" w:pos="277"/>
        </w:tabs>
        <w:ind w:left="276" w:hanging="144"/>
        <w:rPr>
          <w:sz w:val="24"/>
        </w:rPr>
      </w:pPr>
      <w:r>
        <w:rPr>
          <w:sz w:val="24"/>
        </w:rPr>
        <w:t>Ultimul bilanţ vizat de</w:t>
      </w:r>
      <w:r>
        <w:rPr>
          <w:spacing w:val="-1"/>
          <w:sz w:val="24"/>
        </w:rPr>
        <w:t xml:space="preserve"> </w:t>
      </w:r>
      <w:r>
        <w:rPr>
          <w:sz w:val="24"/>
        </w:rPr>
        <w:t>A.J.F.P.;</w:t>
      </w:r>
    </w:p>
    <w:p w:rsidR="00D07A16" w:rsidRDefault="007E3960">
      <w:pPr>
        <w:pStyle w:val="ListParagraph"/>
        <w:numPr>
          <w:ilvl w:val="0"/>
          <w:numId w:val="37"/>
        </w:numPr>
        <w:tabs>
          <w:tab w:val="left" w:pos="277"/>
        </w:tabs>
        <w:ind w:left="276" w:hanging="144"/>
        <w:rPr>
          <w:sz w:val="24"/>
        </w:rPr>
      </w:pPr>
      <w:r>
        <w:rPr>
          <w:sz w:val="24"/>
        </w:rPr>
        <w:t>Ultima balanţă</w:t>
      </w:r>
      <w:r>
        <w:rPr>
          <w:spacing w:val="-2"/>
          <w:sz w:val="24"/>
        </w:rPr>
        <w:t xml:space="preserve"> </w:t>
      </w:r>
      <w:r>
        <w:rPr>
          <w:sz w:val="24"/>
        </w:rPr>
        <w:t>întocmită;</w:t>
      </w:r>
    </w:p>
    <w:p w:rsidR="00D07A16" w:rsidRDefault="007E3960">
      <w:pPr>
        <w:pStyle w:val="ListParagraph"/>
        <w:numPr>
          <w:ilvl w:val="0"/>
          <w:numId w:val="37"/>
        </w:numPr>
        <w:tabs>
          <w:tab w:val="left" w:pos="279"/>
        </w:tabs>
        <w:ind w:left="278" w:hanging="146"/>
        <w:rPr>
          <w:sz w:val="24"/>
        </w:rPr>
      </w:pPr>
      <w:r>
        <w:rPr>
          <w:sz w:val="24"/>
        </w:rPr>
        <w:t>Împuternicirea reprezentantului ofertantului pentru participarea la</w:t>
      </w:r>
      <w:r>
        <w:rPr>
          <w:spacing w:val="-4"/>
          <w:sz w:val="24"/>
        </w:rPr>
        <w:t xml:space="preserve"> </w:t>
      </w:r>
      <w:r>
        <w:rPr>
          <w:sz w:val="24"/>
        </w:rPr>
        <w:t>licitaţie;</w:t>
      </w:r>
    </w:p>
    <w:p w:rsidR="00D07A16" w:rsidRDefault="007E3960">
      <w:pPr>
        <w:pStyle w:val="ListParagraph"/>
        <w:numPr>
          <w:ilvl w:val="0"/>
          <w:numId w:val="37"/>
        </w:numPr>
        <w:tabs>
          <w:tab w:val="left" w:pos="356"/>
        </w:tabs>
        <w:ind w:left="132" w:right="115" w:firstLine="0"/>
        <w:rPr>
          <w:sz w:val="24"/>
        </w:rPr>
      </w:pPr>
      <w:r>
        <w:rPr>
          <w:sz w:val="24"/>
        </w:rPr>
        <w:t>Pentru societăţile comerciale străine: certificat de înregistrare tradus în limba română, iar traducerea să fie legalizată de un notar public din România şi scrisoare de bonitate, eliberată de o banca străină sau o filială a unei bănci străine în</w:t>
      </w:r>
      <w:r>
        <w:rPr>
          <w:spacing w:val="-3"/>
          <w:sz w:val="24"/>
        </w:rPr>
        <w:t xml:space="preserve"> </w:t>
      </w:r>
      <w:r>
        <w:rPr>
          <w:sz w:val="24"/>
        </w:rPr>
        <w:t>România;</w:t>
      </w:r>
    </w:p>
    <w:p w:rsidR="00D07A16" w:rsidRDefault="007E3960">
      <w:pPr>
        <w:pStyle w:val="ListParagraph"/>
        <w:numPr>
          <w:ilvl w:val="0"/>
          <w:numId w:val="37"/>
        </w:numPr>
        <w:tabs>
          <w:tab w:val="left" w:pos="361"/>
        </w:tabs>
        <w:ind w:left="132" w:right="115" w:firstLine="0"/>
        <w:rPr>
          <w:sz w:val="24"/>
        </w:rPr>
      </w:pPr>
      <w:r>
        <w:rPr>
          <w:sz w:val="24"/>
        </w:rPr>
        <w:t>Certificate constatatoare privind îndeplinirea obligaţiilor de plată a impozitelor, taxelor şi contribuţiilor de asigurări sociale către bugetul general consolidat şi către bugetul local valabile la data deschiderii</w:t>
      </w:r>
      <w:r>
        <w:rPr>
          <w:spacing w:val="-1"/>
          <w:sz w:val="24"/>
        </w:rPr>
        <w:t xml:space="preserve"> </w:t>
      </w:r>
      <w:r>
        <w:rPr>
          <w:sz w:val="24"/>
        </w:rPr>
        <w:t>ofertelor;</w:t>
      </w:r>
    </w:p>
    <w:p w:rsidR="00D07A16" w:rsidRDefault="007E3960">
      <w:pPr>
        <w:pStyle w:val="ListParagraph"/>
        <w:numPr>
          <w:ilvl w:val="0"/>
          <w:numId w:val="37"/>
        </w:numPr>
        <w:tabs>
          <w:tab w:val="left" w:pos="277"/>
        </w:tabs>
        <w:ind w:left="276" w:hanging="144"/>
        <w:rPr>
          <w:sz w:val="24"/>
        </w:rPr>
      </w:pPr>
      <w:r>
        <w:rPr>
          <w:sz w:val="24"/>
        </w:rPr>
        <w:lastRenderedPageBreak/>
        <w:t>Alte documente relevante pe care se consideră</w:t>
      </w:r>
      <w:r>
        <w:rPr>
          <w:spacing w:val="-7"/>
          <w:sz w:val="24"/>
        </w:rPr>
        <w:t xml:space="preserve"> </w:t>
      </w:r>
      <w:r>
        <w:rPr>
          <w:sz w:val="24"/>
        </w:rPr>
        <w:t>necesare.</w:t>
      </w:r>
    </w:p>
    <w:p w:rsidR="00D07A16" w:rsidRDefault="007E3960">
      <w:pPr>
        <w:pStyle w:val="BodyText"/>
        <w:ind w:right="113"/>
      </w:pPr>
      <w:r>
        <w:t>Art. 28. – Toate documentele prevăzute la art. 27 depuse de persoanele fizice sau juridice române pot fi prezentate in original sa copii autentificate notarial. In situatia in care comisia va considera necesar, se va solicita prezentarea originalului pentru verificarea acestuia.</w:t>
      </w:r>
    </w:p>
    <w:p w:rsidR="00D07A16" w:rsidRDefault="007E3960">
      <w:pPr>
        <w:pStyle w:val="BodyText"/>
        <w:ind w:right="113"/>
      </w:pPr>
      <w:r>
        <w:t>Art. 29. – Criteriile de calificare a ofertanţilor constau în prezentarea documentelor prevăzute la art. 27 şi îndeplinirea condiţiilor de calificare precizate în Caietul de sarcini.</w:t>
      </w:r>
    </w:p>
    <w:p w:rsidR="00D07A16" w:rsidRDefault="007E3960">
      <w:pPr>
        <w:pStyle w:val="BodyText"/>
        <w:ind w:right="112"/>
      </w:pPr>
      <w:r>
        <w:t>Art. 30. – (1) Comisia de adjudecare va analiza, în cadrul şedinţei de licitaţie, documentele depuse şi va întocmi un proces verbal în care se va menţiona rezultatul analizei, semnat de membrii comisiei de</w:t>
      </w:r>
      <w:r>
        <w:rPr>
          <w:spacing w:val="-2"/>
        </w:rPr>
        <w:t xml:space="preserve"> </w:t>
      </w:r>
      <w:r>
        <w:t>adjudecare.</w:t>
      </w:r>
    </w:p>
    <w:p w:rsidR="00D07A16" w:rsidRPr="003A3E35" w:rsidRDefault="007E3960" w:rsidP="003A3E35">
      <w:pPr>
        <w:pStyle w:val="ListParagraph"/>
        <w:numPr>
          <w:ilvl w:val="0"/>
          <w:numId w:val="18"/>
        </w:numPr>
        <w:tabs>
          <w:tab w:val="left" w:pos="491"/>
        </w:tabs>
        <w:spacing w:before="66"/>
        <w:ind w:right="113" w:firstLine="0"/>
        <w:jc w:val="both"/>
        <w:rPr>
          <w:sz w:val="24"/>
        </w:rPr>
      </w:pPr>
      <w:r w:rsidRPr="003A3E35">
        <w:rPr>
          <w:sz w:val="24"/>
        </w:rPr>
        <w:t>Vor fi descalificaţi pentru participare la licitaţie ofertanţii care nu îndeplinesc condiţiile cerute în dosarul licitaţiei şi în special cei care înregistrează obligaţii restante fiscale/nefiscale faţă de bugetul local si bugetul de stat şi care sunt în litigiu cu Comuna /Consiliul Local Puiești cu privire la bunul solicitat vânzării sau obligaţiile bugetare</w:t>
      </w:r>
      <w:r w:rsidRPr="003A3E35">
        <w:rPr>
          <w:spacing w:val="-3"/>
          <w:sz w:val="24"/>
        </w:rPr>
        <w:t xml:space="preserve"> </w:t>
      </w:r>
      <w:r w:rsidRPr="003A3E35">
        <w:rPr>
          <w:sz w:val="24"/>
        </w:rPr>
        <w:t>corelative.Comisia de adjudecare va întocmi lista cu ofertanţii calificaţi şi o va afişa la locul desfăşurării licitaţiei cu cel puţin o oră înainte de ora fixată pentru începerea şedinţei de</w:t>
      </w:r>
      <w:r w:rsidRPr="003A3E35">
        <w:rPr>
          <w:spacing w:val="-13"/>
          <w:sz w:val="24"/>
        </w:rPr>
        <w:t xml:space="preserve"> </w:t>
      </w:r>
      <w:r w:rsidRPr="003A3E35">
        <w:rPr>
          <w:sz w:val="24"/>
        </w:rPr>
        <w:t>licitaţie.</w:t>
      </w:r>
    </w:p>
    <w:p w:rsidR="00D07A16" w:rsidRDefault="00D07A16">
      <w:pPr>
        <w:pStyle w:val="BodyText"/>
        <w:spacing w:before="5"/>
        <w:ind w:left="0"/>
        <w:jc w:val="left"/>
        <w:rPr>
          <w:sz w:val="20"/>
        </w:rPr>
      </w:pPr>
    </w:p>
    <w:p w:rsidR="00D07A16" w:rsidRDefault="007E3960">
      <w:pPr>
        <w:pStyle w:val="Heading1"/>
        <w:spacing w:line="274" w:lineRule="exact"/>
      </w:pPr>
      <w:r>
        <w:t>Secţiunea IV – Desfăşurarea licitaţiei publice</w:t>
      </w:r>
    </w:p>
    <w:p w:rsidR="00D07A16" w:rsidRDefault="007E3960">
      <w:pPr>
        <w:pStyle w:val="BodyText"/>
        <w:ind w:right="114"/>
      </w:pPr>
      <w:r>
        <w:t>Art. 31. – (1) Procedura care se aplică pentru vânzarea bunurilor imobile aparţinând domeniului privat al Comunei este cea a licitaţiei publice deschise cu strigare, excepţie făcând cazurile menţionate la art. 9 din prezentul Regulament.</w:t>
      </w:r>
    </w:p>
    <w:p w:rsidR="00D07A16" w:rsidRDefault="007E3960">
      <w:pPr>
        <w:pStyle w:val="ListParagraph"/>
        <w:numPr>
          <w:ilvl w:val="0"/>
          <w:numId w:val="17"/>
        </w:numPr>
        <w:tabs>
          <w:tab w:val="left" w:pos="491"/>
        </w:tabs>
        <w:ind w:right="113" w:firstLine="0"/>
        <w:jc w:val="both"/>
        <w:rPr>
          <w:sz w:val="24"/>
        </w:rPr>
      </w:pPr>
      <w:r>
        <w:rPr>
          <w:sz w:val="24"/>
        </w:rPr>
        <w:t>Procedura vânzării prin negociere directă va avea la bază toate dispoziţiile prevazute in cadrul prezentului regulament sau prin derogare cele stabilite in cadrul unei hotarari de consiliu adoptate in acest</w:t>
      </w:r>
      <w:r>
        <w:rPr>
          <w:spacing w:val="-1"/>
          <w:sz w:val="24"/>
        </w:rPr>
        <w:t xml:space="preserve"> </w:t>
      </w:r>
      <w:r>
        <w:rPr>
          <w:sz w:val="24"/>
        </w:rPr>
        <w:t>sens.</w:t>
      </w:r>
    </w:p>
    <w:p w:rsidR="00D07A16" w:rsidRDefault="007E3960">
      <w:pPr>
        <w:pStyle w:val="ListParagraph"/>
        <w:numPr>
          <w:ilvl w:val="0"/>
          <w:numId w:val="17"/>
        </w:numPr>
        <w:tabs>
          <w:tab w:val="left" w:pos="486"/>
        </w:tabs>
        <w:ind w:right="121" w:firstLine="0"/>
        <w:jc w:val="both"/>
        <w:rPr>
          <w:sz w:val="24"/>
        </w:rPr>
      </w:pPr>
      <w:r>
        <w:rPr>
          <w:sz w:val="24"/>
        </w:rPr>
        <w:t>Şedinţa de licitaţie va avea loc în ziua, ora şi locul indicate în anunţul publicat şi în dosarul de prezentare.</w:t>
      </w:r>
    </w:p>
    <w:p w:rsidR="00D07A16" w:rsidRDefault="007E3960">
      <w:pPr>
        <w:pStyle w:val="ListParagraph"/>
        <w:numPr>
          <w:ilvl w:val="0"/>
          <w:numId w:val="17"/>
        </w:numPr>
        <w:tabs>
          <w:tab w:val="left" w:pos="524"/>
        </w:tabs>
        <w:ind w:right="118" w:firstLine="0"/>
        <w:jc w:val="both"/>
        <w:rPr>
          <w:sz w:val="24"/>
        </w:rPr>
      </w:pPr>
      <w:r>
        <w:rPr>
          <w:sz w:val="24"/>
        </w:rPr>
        <w:t>Ofertele se depun la sediul autorităţii administraţiei publice locale sau la locul precizat în anunţul publicitar, în plicuri închise şi sigilate, unul exterior şi unul interior, ce vor fi înregistrate, în ordinea primirii lor, la Registratura Primăriei Comunei</w:t>
      </w:r>
      <w:r>
        <w:rPr>
          <w:spacing w:val="-5"/>
          <w:sz w:val="24"/>
        </w:rPr>
        <w:t xml:space="preserve"> </w:t>
      </w:r>
      <w:r>
        <w:rPr>
          <w:sz w:val="24"/>
        </w:rPr>
        <w:t>Puiești.</w:t>
      </w:r>
    </w:p>
    <w:p w:rsidR="00D07A16" w:rsidRDefault="007E3960">
      <w:pPr>
        <w:pStyle w:val="ListParagraph"/>
        <w:numPr>
          <w:ilvl w:val="0"/>
          <w:numId w:val="17"/>
        </w:numPr>
        <w:tabs>
          <w:tab w:val="left" w:pos="472"/>
        </w:tabs>
        <w:ind w:left="471" w:hanging="339"/>
        <w:jc w:val="both"/>
        <w:rPr>
          <w:sz w:val="24"/>
        </w:rPr>
      </w:pPr>
      <w:r>
        <w:rPr>
          <w:sz w:val="24"/>
        </w:rPr>
        <w:t>Riscurile legate de transmiterea ofertei, inclusiv forţa majoră, cad în sarcina persoanei</w:t>
      </w:r>
      <w:r>
        <w:rPr>
          <w:spacing w:val="-16"/>
          <w:sz w:val="24"/>
        </w:rPr>
        <w:t xml:space="preserve"> </w:t>
      </w:r>
      <w:r>
        <w:rPr>
          <w:sz w:val="24"/>
        </w:rPr>
        <w:t>interesate.</w:t>
      </w:r>
    </w:p>
    <w:p w:rsidR="00D07A16" w:rsidRDefault="007E3960">
      <w:pPr>
        <w:pStyle w:val="ListParagraph"/>
        <w:numPr>
          <w:ilvl w:val="0"/>
          <w:numId w:val="17"/>
        </w:numPr>
        <w:tabs>
          <w:tab w:val="left" w:pos="479"/>
        </w:tabs>
        <w:ind w:right="116" w:firstLine="0"/>
        <w:jc w:val="both"/>
        <w:rPr>
          <w:sz w:val="24"/>
        </w:rPr>
      </w:pPr>
      <w:r>
        <w:rPr>
          <w:sz w:val="24"/>
        </w:rPr>
        <w:t>Ofertele depuse la o altă adresă decât cea stabilită prin anunţul de participare, ofertele primite şi înregistrate după termenul limită de primire prevăzut în anunţul publicitar vor fi excluse de la licitaţie şi vor fi înapoiate ofertanţilor fără a fi</w:t>
      </w:r>
      <w:r>
        <w:rPr>
          <w:spacing w:val="-7"/>
          <w:sz w:val="24"/>
        </w:rPr>
        <w:t xml:space="preserve"> </w:t>
      </w:r>
      <w:r>
        <w:rPr>
          <w:sz w:val="24"/>
        </w:rPr>
        <w:t>deschise.</w:t>
      </w:r>
    </w:p>
    <w:p w:rsidR="00D07A16" w:rsidRDefault="007E3960">
      <w:pPr>
        <w:pStyle w:val="ListParagraph"/>
        <w:numPr>
          <w:ilvl w:val="0"/>
          <w:numId w:val="17"/>
        </w:numPr>
        <w:tabs>
          <w:tab w:val="left" w:pos="486"/>
        </w:tabs>
        <w:ind w:right="117" w:firstLine="0"/>
        <w:jc w:val="both"/>
        <w:rPr>
          <w:sz w:val="24"/>
        </w:rPr>
      </w:pPr>
      <w:r>
        <w:rPr>
          <w:sz w:val="24"/>
        </w:rPr>
        <w:t>Pe plicul exterior se va indica licitaţia publică pentru care este depusă oferta. Plicul exterior va trebui să</w:t>
      </w:r>
      <w:r>
        <w:rPr>
          <w:spacing w:val="-2"/>
          <w:sz w:val="24"/>
        </w:rPr>
        <w:t xml:space="preserve"> </w:t>
      </w:r>
      <w:r>
        <w:rPr>
          <w:sz w:val="24"/>
        </w:rPr>
        <w:t>conţină:</w:t>
      </w:r>
    </w:p>
    <w:p w:rsidR="00D07A16" w:rsidRDefault="007E3960">
      <w:pPr>
        <w:pStyle w:val="ListParagraph"/>
        <w:numPr>
          <w:ilvl w:val="0"/>
          <w:numId w:val="16"/>
        </w:numPr>
        <w:tabs>
          <w:tab w:val="left" w:pos="283"/>
        </w:tabs>
        <w:ind w:right="118" w:firstLine="0"/>
        <w:rPr>
          <w:sz w:val="24"/>
        </w:rPr>
      </w:pPr>
      <w:r>
        <w:rPr>
          <w:sz w:val="24"/>
        </w:rPr>
        <w:t>o fişă cu informaţii privind ofertantul şi o scrisoare de interes, semnată de ofertant, fără îngroşări, ştersături sau</w:t>
      </w:r>
      <w:r>
        <w:rPr>
          <w:spacing w:val="-2"/>
          <w:sz w:val="24"/>
        </w:rPr>
        <w:t xml:space="preserve"> </w:t>
      </w:r>
      <w:r>
        <w:rPr>
          <w:sz w:val="24"/>
        </w:rPr>
        <w:t>modificări</w:t>
      </w:r>
    </w:p>
    <w:p w:rsidR="00D07A16" w:rsidRDefault="007E3960">
      <w:pPr>
        <w:pStyle w:val="ListParagraph"/>
        <w:numPr>
          <w:ilvl w:val="0"/>
          <w:numId w:val="16"/>
        </w:numPr>
        <w:tabs>
          <w:tab w:val="left" w:pos="335"/>
        </w:tabs>
        <w:ind w:right="117" w:firstLine="0"/>
        <w:rPr>
          <w:sz w:val="24"/>
        </w:rPr>
      </w:pPr>
      <w:r>
        <w:rPr>
          <w:sz w:val="24"/>
        </w:rPr>
        <w:t>acte doveditoare privind calităţile şi capacităţile ofertantului, conform solicitărilor autorităţii administraţiei publice locale, acte prin care se dovedeşte cumpărarea caietului de sarcini, achitarea taxei de participare precum şi a garanţiei de participare la licitaţia</w:t>
      </w:r>
      <w:r>
        <w:rPr>
          <w:spacing w:val="-3"/>
          <w:sz w:val="24"/>
        </w:rPr>
        <w:t xml:space="preserve"> </w:t>
      </w:r>
      <w:r>
        <w:rPr>
          <w:sz w:val="24"/>
        </w:rPr>
        <w:t>publică.</w:t>
      </w:r>
    </w:p>
    <w:p w:rsidR="00D07A16" w:rsidRDefault="007E3960">
      <w:pPr>
        <w:pStyle w:val="ListParagraph"/>
        <w:numPr>
          <w:ilvl w:val="0"/>
          <w:numId w:val="16"/>
        </w:numPr>
        <w:tabs>
          <w:tab w:val="left" w:pos="273"/>
        </w:tabs>
        <w:ind w:left="272" w:hanging="140"/>
        <w:rPr>
          <w:sz w:val="24"/>
        </w:rPr>
      </w:pPr>
      <w:r>
        <w:rPr>
          <w:sz w:val="24"/>
        </w:rPr>
        <w:t>plicul</w:t>
      </w:r>
      <w:r>
        <w:rPr>
          <w:spacing w:val="-1"/>
          <w:sz w:val="24"/>
        </w:rPr>
        <w:t xml:space="preserve"> </w:t>
      </w:r>
      <w:r>
        <w:rPr>
          <w:sz w:val="24"/>
        </w:rPr>
        <w:t>interior.</w:t>
      </w:r>
    </w:p>
    <w:p w:rsidR="00D07A16" w:rsidRDefault="007E3960">
      <w:pPr>
        <w:pStyle w:val="ListParagraph"/>
        <w:numPr>
          <w:ilvl w:val="0"/>
          <w:numId w:val="17"/>
        </w:numPr>
        <w:tabs>
          <w:tab w:val="left" w:pos="486"/>
        </w:tabs>
        <w:ind w:right="114" w:firstLine="0"/>
        <w:jc w:val="both"/>
        <w:rPr>
          <w:sz w:val="24"/>
        </w:rPr>
      </w:pPr>
      <w:r>
        <w:rPr>
          <w:sz w:val="24"/>
        </w:rPr>
        <w:t>Pe plicul interior se înscriu numele sau denumirea ofertantului, precum şi domiciliul sau sediul social al acestuia, după caz. Acest plic va conţine oferta propriu-zisă (preţul oferit, alte propuneri întocmite conform instrucţiunilor pentru ofertanţi,</w:t>
      </w:r>
      <w:r>
        <w:rPr>
          <w:spacing w:val="-2"/>
          <w:sz w:val="24"/>
        </w:rPr>
        <w:t xml:space="preserve"> </w:t>
      </w:r>
      <w:r>
        <w:rPr>
          <w:sz w:val="24"/>
        </w:rPr>
        <w:t>etc.).</w:t>
      </w:r>
    </w:p>
    <w:p w:rsidR="00D07A16" w:rsidRDefault="007E3960">
      <w:pPr>
        <w:pStyle w:val="ListParagraph"/>
        <w:numPr>
          <w:ilvl w:val="0"/>
          <w:numId w:val="17"/>
        </w:numPr>
        <w:tabs>
          <w:tab w:val="left" w:pos="476"/>
        </w:tabs>
        <w:ind w:right="120" w:firstLine="0"/>
        <w:jc w:val="both"/>
        <w:rPr>
          <w:sz w:val="24"/>
        </w:rPr>
      </w:pPr>
      <w:r>
        <w:rPr>
          <w:sz w:val="24"/>
        </w:rPr>
        <w:t>Plicurile sigilate vor fi predate comisiei de evaluare în ziua fixată pentru deschiderea ofertelor şi desfăşurarea licitaţiei</w:t>
      </w:r>
      <w:r>
        <w:rPr>
          <w:spacing w:val="-2"/>
          <w:sz w:val="24"/>
        </w:rPr>
        <w:t xml:space="preserve"> </w:t>
      </w:r>
      <w:r>
        <w:rPr>
          <w:sz w:val="24"/>
        </w:rPr>
        <w:t>publice.</w:t>
      </w:r>
    </w:p>
    <w:p w:rsidR="00D07A16" w:rsidRDefault="007E3960">
      <w:pPr>
        <w:pStyle w:val="ListParagraph"/>
        <w:numPr>
          <w:ilvl w:val="0"/>
          <w:numId w:val="17"/>
        </w:numPr>
        <w:tabs>
          <w:tab w:val="left" w:pos="599"/>
        </w:tabs>
        <w:ind w:right="112" w:firstLine="0"/>
        <w:jc w:val="both"/>
        <w:rPr>
          <w:sz w:val="24"/>
        </w:rPr>
      </w:pPr>
      <w:r>
        <w:rPr>
          <w:sz w:val="24"/>
        </w:rPr>
        <w:t>Comisia de licitatie va verifica indeplinirea conditiilor de calificare ale ofertantilor participanti putând solicita acestora informatii suplimentare pentru clarificarea documentelor/informatiilor prezentate, urmand a fi convocati la sedinta urmatoare doar ofertantii care indeplinesc conditiile de eligibilitate. In situatia in care calificarea ofertantilor se poate face in ziua stabilita pentru deschiderea ofertelor sedinta de ofertare va avea loc in aceeasi zi. Evaluarea documentelor se face de comisie fara prezenta participantilor la aceasta procedura. In cazul in care este necesara depunerea de documente suplimentare, convocareaacestora la sedinta de ofertarese va face in scris comunicandu-se data, ora si locul unde va</w:t>
      </w:r>
      <w:r>
        <w:rPr>
          <w:spacing w:val="-5"/>
          <w:sz w:val="24"/>
        </w:rPr>
        <w:t xml:space="preserve"> </w:t>
      </w:r>
      <w:r>
        <w:rPr>
          <w:sz w:val="24"/>
        </w:rPr>
        <w:t>avea.</w:t>
      </w:r>
    </w:p>
    <w:p w:rsidR="00D07A16" w:rsidRDefault="007E3960">
      <w:pPr>
        <w:pStyle w:val="BodyText"/>
      </w:pPr>
      <w:r>
        <w:t>Procedura licitaţiei publice deschisă cu strigare</w:t>
      </w:r>
    </w:p>
    <w:p w:rsidR="00D07A16" w:rsidRDefault="007E3960">
      <w:pPr>
        <w:pStyle w:val="BodyText"/>
        <w:ind w:right="116"/>
      </w:pPr>
      <w:r>
        <w:t>Art. 32. – (1) Pentru desfăşurarea procedurii licitaţiei publice deschise cu strigare este necesar să se califice cel puţin doi ofertanţi.</w:t>
      </w:r>
    </w:p>
    <w:p w:rsidR="00D07A16" w:rsidRDefault="007E3960">
      <w:pPr>
        <w:pStyle w:val="BodyText"/>
        <w:ind w:right="111"/>
      </w:pPr>
      <w:r>
        <w:lastRenderedPageBreak/>
        <w:t>(2) În cazul în care la procedura de vanzare prin licitaţie nu s-au prezentat minim doi ofertanţi sau în cazul în care nici unul dintre ei nu a oferit cel puţin preţul minim de pornire, licitaţia se va anula urmand a se organiza o noua licitatie la o data ce va fi ulterior stabilita.</w:t>
      </w:r>
    </w:p>
    <w:p w:rsidR="003A3E35" w:rsidRDefault="007E3960" w:rsidP="003A3E35">
      <w:pPr>
        <w:pStyle w:val="BodyText"/>
        <w:spacing w:before="1" w:line="242" w:lineRule="auto"/>
        <w:ind w:right="428"/>
        <w:jc w:val="left"/>
      </w:pPr>
      <w:r>
        <w:t xml:space="preserve">Art. 33. – (1) Repetarea licitaţiei se va face cu respectarea termenelor stabilite al art. 15 alin. (3). Art. 34.– (1) La data, ora </w:t>
      </w:r>
      <w:r>
        <w:rPr>
          <w:rFonts w:ascii="Palatino Linotype" w:hAnsi="Palatino Linotype"/>
        </w:rPr>
        <w:t>ș</w:t>
      </w:r>
      <w:r>
        <w:t>i locul precizat în anun</w:t>
      </w:r>
      <w:r>
        <w:rPr>
          <w:rFonts w:ascii="Palatino Linotype" w:hAnsi="Palatino Linotype"/>
        </w:rPr>
        <w:t>ț</w:t>
      </w:r>
      <w:r>
        <w:t>ul din presă pentru desfă</w:t>
      </w:r>
      <w:r>
        <w:rPr>
          <w:rFonts w:ascii="Palatino Linotype" w:hAnsi="Palatino Linotype"/>
        </w:rPr>
        <w:t>ș</w:t>
      </w:r>
      <w:r>
        <w:t>urarea licita</w:t>
      </w:r>
      <w:r>
        <w:rPr>
          <w:rFonts w:ascii="Palatino Linotype" w:hAnsi="Palatino Linotype"/>
        </w:rPr>
        <w:t>ț</w:t>
      </w:r>
      <w:r>
        <w:t>iei, în prezen</w:t>
      </w:r>
      <w:r>
        <w:rPr>
          <w:rFonts w:ascii="Palatino Linotype" w:hAnsi="Palatino Linotype"/>
        </w:rPr>
        <w:t>ț</w:t>
      </w:r>
      <w:r>
        <w:t>a membrilor comisiei de licita</w:t>
      </w:r>
      <w:r>
        <w:rPr>
          <w:rFonts w:ascii="Palatino Linotype" w:hAnsi="Palatino Linotype"/>
        </w:rPr>
        <w:t>ț</w:t>
      </w:r>
      <w:r>
        <w:t>ie, pre</w:t>
      </w:r>
      <w:r>
        <w:rPr>
          <w:rFonts w:ascii="Palatino Linotype" w:hAnsi="Palatino Linotype"/>
        </w:rPr>
        <w:t>ș</w:t>
      </w:r>
      <w:r>
        <w:t>edintele comisiei invită în sală to</w:t>
      </w:r>
      <w:r>
        <w:rPr>
          <w:rFonts w:ascii="Palatino Linotype" w:hAnsi="Palatino Linotype"/>
        </w:rPr>
        <w:t>ț</w:t>
      </w:r>
      <w:r>
        <w:t>i ofertan</w:t>
      </w:r>
      <w:r>
        <w:rPr>
          <w:rFonts w:ascii="Palatino Linotype" w:hAnsi="Palatino Linotype"/>
        </w:rPr>
        <w:t>ț</w:t>
      </w:r>
      <w:r>
        <w:t>ii în vederea începerii</w:t>
      </w:r>
      <w:r>
        <w:rPr>
          <w:spacing w:val="-2"/>
        </w:rPr>
        <w:t xml:space="preserve"> </w:t>
      </w:r>
      <w:r>
        <w:t>licita</w:t>
      </w:r>
      <w:r>
        <w:rPr>
          <w:rFonts w:ascii="Palatino Linotype" w:hAnsi="Palatino Linotype"/>
        </w:rPr>
        <w:t>ț</w:t>
      </w:r>
      <w:r>
        <w:t>iei.</w:t>
      </w:r>
    </w:p>
    <w:p w:rsidR="00D07A16" w:rsidRDefault="003A3E35" w:rsidP="003A3E35">
      <w:pPr>
        <w:pStyle w:val="BodyText"/>
        <w:spacing w:before="1" w:line="242" w:lineRule="auto"/>
        <w:ind w:right="428"/>
        <w:jc w:val="left"/>
      </w:pPr>
      <w:r>
        <w:tab/>
      </w:r>
      <w:r w:rsidR="007E3960">
        <w:t>(2) Licitatorul anunţă deschiderea şedinţei, obiectul acesteia, procedura de desfă</w:t>
      </w:r>
      <w:r w:rsidR="007E3960">
        <w:rPr>
          <w:rFonts w:ascii="Palatino Linotype" w:hAnsi="Palatino Linotype"/>
        </w:rPr>
        <w:t>ș</w:t>
      </w:r>
      <w:r w:rsidR="007E3960">
        <w:t>urare a licita</w:t>
      </w:r>
      <w:r w:rsidR="007E3960">
        <w:rPr>
          <w:rFonts w:ascii="Palatino Linotype" w:hAnsi="Palatino Linotype"/>
        </w:rPr>
        <w:t>ț</w:t>
      </w:r>
      <w:r w:rsidR="007E3960">
        <w:t xml:space="preserve">iei, constată dacă sunt îndeplinite condiţiile legale pentru ţinerea şedinţei </w:t>
      </w:r>
      <w:r w:rsidR="007E3960">
        <w:rPr>
          <w:rFonts w:ascii="Palatino Linotype" w:hAnsi="Palatino Linotype"/>
        </w:rPr>
        <w:t>ș</w:t>
      </w:r>
      <w:r w:rsidR="007E3960">
        <w:t>i face identificarea ofertelor depuse şi licitanţilor prezenţi, prin verificarea identită</w:t>
      </w:r>
      <w:r w:rsidR="007E3960">
        <w:rPr>
          <w:rFonts w:ascii="Palatino Linotype" w:hAnsi="Palatino Linotype"/>
        </w:rPr>
        <w:t>ț</w:t>
      </w:r>
      <w:r w:rsidR="007E3960">
        <w:t>ii acestora cu actul de identitate. Reprezentan</w:t>
      </w:r>
      <w:r w:rsidR="007E3960">
        <w:rPr>
          <w:rFonts w:ascii="Palatino Linotype" w:hAnsi="Palatino Linotype"/>
        </w:rPr>
        <w:t>ț</w:t>
      </w:r>
      <w:r w:rsidR="007E3960">
        <w:t>ii legali vor prezenta actul de identitiate înso</w:t>
      </w:r>
      <w:r w:rsidR="007E3960">
        <w:rPr>
          <w:rFonts w:ascii="Palatino Linotype" w:hAnsi="Palatino Linotype"/>
        </w:rPr>
        <w:t>ț</w:t>
      </w:r>
      <w:r w:rsidR="007E3960">
        <w:t>it de o copie (conformă cu originalul) a certificatului constatator al firmei unde este me</w:t>
      </w:r>
      <w:r w:rsidR="007E3960">
        <w:rPr>
          <w:rFonts w:ascii="Palatino Linotype" w:hAnsi="Palatino Linotype"/>
        </w:rPr>
        <w:t>ț</w:t>
      </w:r>
      <w:r w:rsidR="007E3960">
        <w:t xml:space="preserve">ionat drept administrator/persoană împuternicită. Persoana împuternicită de reprezentantul legal să participe </w:t>
      </w:r>
      <w:r w:rsidR="007E3960">
        <w:rPr>
          <w:rFonts w:ascii="Palatino Linotype" w:hAnsi="Palatino Linotype"/>
        </w:rPr>
        <w:t>ș</w:t>
      </w:r>
      <w:r w:rsidR="007E3960">
        <w:t>i să liciteze va prezenta actul de identitate, împuternicirea notarială.</w:t>
      </w:r>
    </w:p>
    <w:p w:rsidR="00D07A16" w:rsidRDefault="007E3960">
      <w:pPr>
        <w:pStyle w:val="BodyText"/>
        <w:ind w:right="111"/>
      </w:pPr>
      <w:r>
        <w:t>Art. 35.–(1) Dacă la deschiderea şedinţei de licitaţie se constată depunerea a cel puţin 2 oferte, comisia poate proceda la deschiderea plicurilor exterioare conţinând documentele depuse de licitatori, urmând să constate eligibilitatea ofertanţilor care îndeplinesc următoarele condiţii:</w:t>
      </w:r>
    </w:p>
    <w:p w:rsidR="00D07A16" w:rsidRDefault="007E3960">
      <w:pPr>
        <w:pStyle w:val="ListParagraph"/>
        <w:numPr>
          <w:ilvl w:val="0"/>
          <w:numId w:val="15"/>
        </w:numPr>
        <w:tabs>
          <w:tab w:val="left" w:pos="402"/>
        </w:tabs>
        <w:ind w:right="124" w:firstLine="0"/>
        <w:jc w:val="both"/>
        <w:rPr>
          <w:sz w:val="24"/>
        </w:rPr>
      </w:pPr>
      <w:r>
        <w:rPr>
          <w:sz w:val="24"/>
        </w:rPr>
        <w:t>fac dovada achitării caietului de sarcini, taxei de participare şi a garanţiei pentru participare in forma stabilite prin caietul de</w:t>
      </w:r>
      <w:r>
        <w:rPr>
          <w:spacing w:val="-1"/>
          <w:sz w:val="24"/>
        </w:rPr>
        <w:t xml:space="preserve"> </w:t>
      </w:r>
      <w:r>
        <w:rPr>
          <w:sz w:val="24"/>
        </w:rPr>
        <w:t>sarcini;</w:t>
      </w:r>
    </w:p>
    <w:p w:rsidR="00D07A16" w:rsidRDefault="007E3960">
      <w:pPr>
        <w:pStyle w:val="ListParagraph"/>
        <w:numPr>
          <w:ilvl w:val="0"/>
          <w:numId w:val="15"/>
        </w:numPr>
        <w:tabs>
          <w:tab w:val="left" w:pos="423"/>
        </w:tabs>
        <w:ind w:right="123" w:firstLine="0"/>
        <w:jc w:val="both"/>
        <w:rPr>
          <w:sz w:val="24"/>
        </w:rPr>
      </w:pPr>
      <w:r>
        <w:rPr>
          <w:sz w:val="24"/>
        </w:rPr>
        <w:t>au prezentat în copie autentificata documentele solicitate prin instrucţiunile pentru ofertanţi şi caietul de</w:t>
      </w:r>
      <w:r>
        <w:rPr>
          <w:spacing w:val="-1"/>
          <w:sz w:val="24"/>
        </w:rPr>
        <w:t xml:space="preserve"> </w:t>
      </w:r>
      <w:r>
        <w:rPr>
          <w:sz w:val="24"/>
        </w:rPr>
        <w:t>sarcini.</w:t>
      </w:r>
    </w:p>
    <w:p w:rsidR="00D07A16" w:rsidRDefault="007E3960">
      <w:pPr>
        <w:pStyle w:val="ListParagraph"/>
        <w:numPr>
          <w:ilvl w:val="0"/>
          <w:numId w:val="15"/>
        </w:numPr>
        <w:tabs>
          <w:tab w:val="left" w:pos="407"/>
        </w:tabs>
        <w:ind w:right="117" w:firstLine="0"/>
        <w:jc w:val="both"/>
        <w:rPr>
          <w:sz w:val="24"/>
        </w:rPr>
      </w:pPr>
      <w:r>
        <w:rPr>
          <w:sz w:val="24"/>
        </w:rPr>
        <w:t>fac dovada achitării obligaţiilor exigibile de plată a impozitelor şi a taxelor către stat, inclusiv cele locale, în baza certificatului de atestare fiscală emis de direcţia/compartimentul de</w:t>
      </w:r>
      <w:r>
        <w:rPr>
          <w:spacing w:val="-16"/>
          <w:sz w:val="24"/>
        </w:rPr>
        <w:t xml:space="preserve"> </w:t>
      </w:r>
      <w:r>
        <w:rPr>
          <w:sz w:val="24"/>
        </w:rPr>
        <w:t>specialitate.</w:t>
      </w:r>
    </w:p>
    <w:p w:rsidR="00D07A16" w:rsidRDefault="007E3960">
      <w:pPr>
        <w:pStyle w:val="ListParagraph"/>
        <w:numPr>
          <w:ilvl w:val="0"/>
          <w:numId w:val="15"/>
        </w:numPr>
        <w:tabs>
          <w:tab w:val="left" w:pos="392"/>
        </w:tabs>
        <w:spacing w:before="3" w:line="320" w:lineRule="exact"/>
        <w:ind w:left="392" w:hanging="260"/>
        <w:jc w:val="both"/>
        <w:rPr>
          <w:sz w:val="24"/>
        </w:rPr>
      </w:pPr>
      <w:r>
        <w:rPr>
          <w:sz w:val="24"/>
        </w:rPr>
        <w:t>respectă condi</w:t>
      </w:r>
      <w:r>
        <w:rPr>
          <w:rFonts w:ascii="Palatino Linotype" w:hAnsi="Palatino Linotype"/>
          <w:sz w:val="24"/>
        </w:rPr>
        <w:t>ț</w:t>
      </w:r>
      <w:r>
        <w:rPr>
          <w:sz w:val="24"/>
        </w:rPr>
        <w:t>iile de eligibilitate pe care trebuie în mod imperativ să le îndeplinească</w:t>
      </w:r>
      <w:r>
        <w:rPr>
          <w:spacing w:val="-19"/>
          <w:sz w:val="24"/>
        </w:rPr>
        <w:t xml:space="preserve"> </w:t>
      </w:r>
      <w:r>
        <w:rPr>
          <w:sz w:val="24"/>
        </w:rPr>
        <w:t>ofertan</w:t>
      </w:r>
      <w:r>
        <w:rPr>
          <w:rFonts w:ascii="Palatino Linotype" w:hAnsi="Palatino Linotype"/>
          <w:sz w:val="24"/>
        </w:rPr>
        <w:t>ț</w:t>
      </w:r>
      <w:r>
        <w:rPr>
          <w:sz w:val="24"/>
        </w:rPr>
        <w:t>ii.</w:t>
      </w:r>
    </w:p>
    <w:p w:rsidR="00D07A16" w:rsidRDefault="007E3960">
      <w:pPr>
        <w:pStyle w:val="BodyText"/>
        <w:spacing w:line="272" w:lineRule="exact"/>
      </w:pPr>
      <w:r>
        <w:t>(2) Oferta este considerată inacceptabilă în următoarele situaţii:</w:t>
      </w:r>
    </w:p>
    <w:p w:rsidR="00D07A16" w:rsidRDefault="007E3960">
      <w:pPr>
        <w:pStyle w:val="ListParagraph"/>
        <w:numPr>
          <w:ilvl w:val="0"/>
          <w:numId w:val="14"/>
        </w:numPr>
        <w:tabs>
          <w:tab w:val="left" w:pos="419"/>
        </w:tabs>
        <w:ind w:right="118" w:firstLine="0"/>
        <w:jc w:val="both"/>
        <w:rPr>
          <w:sz w:val="24"/>
        </w:rPr>
      </w:pPr>
      <w:r>
        <w:rPr>
          <w:sz w:val="24"/>
        </w:rPr>
        <w:t>a fost depusă după data şi ora-limită de depunere sau la o altă adresă decât cele stabilită în anunţul de</w:t>
      </w:r>
      <w:r>
        <w:rPr>
          <w:spacing w:val="-2"/>
          <w:sz w:val="24"/>
        </w:rPr>
        <w:t xml:space="preserve"> </w:t>
      </w:r>
      <w:r>
        <w:rPr>
          <w:sz w:val="24"/>
        </w:rPr>
        <w:t>participare;</w:t>
      </w:r>
    </w:p>
    <w:p w:rsidR="00D07A16" w:rsidRDefault="007E3960">
      <w:pPr>
        <w:pStyle w:val="ListParagraph"/>
        <w:numPr>
          <w:ilvl w:val="0"/>
          <w:numId w:val="14"/>
        </w:numPr>
        <w:tabs>
          <w:tab w:val="left" w:pos="407"/>
        </w:tabs>
        <w:ind w:right="119" w:firstLine="0"/>
        <w:jc w:val="both"/>
        <w:rPr>
          <w:sz w:val="24"/>
        </w:rPr>
      </w:pPr>
      <w:r>
        <w:rPr>
          <w:sz w:val="24"/>
        </w:rPr>
        <w:t>nu este însoţită de garanţia de participare, în cuantumul, forma şi având perioada de valabilitate solicitată în documentaţia de</w:t>
      </w:r>
      <w:r>
        <w:rPr>
          <w:spacing w:val="-3"/>
          <w:sz w:val="24"/>
        </w:rPr>
        <w:t xml:space="preserve"> </w:t>
      </w:r>
      <w:r>
        <w:rPr>
          <w:sz w:val="24"/>
        </w:rPr>
        <w:t>atribuire;</w:t>
      </w:r>
    </w:p>
    <w:p w:rsidR="00D07A16" w:rsidRDefault="007E3960">
      <w:pPr>
        <w:pStyle w:val="ListParagraph"/>
        <w:numPr>
          <w:ilvl w:val="0"/>
          <w:numId w:val="14"/>
        </w:numPr>
        <w:tabs>
          <w:tab w:val="left" w:pos="390"/>
        </w:tabs>
        <w:ind w:right="122" w:firstLine="0"/>
        <w:jc w:val="both"/>
        <w:rPr>
          <w:sz w:val="24"/>
        </w:rPr>
      </w:pPr>
      <w:r>
        <w:rPr>
          <w:sz w:val="24"/>
        </w:rPr>
        <w:t>a fost depusă de un ofertant care nu îndeplineşte una sau mai multe dintre cerinţele de calificare stabilite în instrucţiunile pentru ofertanţi şi în caietul de</w:t>
      </w:r>
      <w:r>
        <w:rPr>
          <w:spacing w:val="-9"/>
          <w:sz w:val="24"/>
        </w:rPr>
        <w:t xml:space="preserve"> </w:t>
      </w:r>
      <w:r>
        <w:rPr>
          <w:sz w:val="24"/>
        </w:rPr>
        <w:t>sarcini;</w:t>
      </w:r>
    </w:p>
    <w:p w:rsidR="00D07A16" w:rsidRDefault="007E3960">
      <w:pPr>
        <w:pStyle w:val="ListParagraph"/>
        <w:numPr>
          <w:ilvl w:val="0"/>
          <w:numId w:val="14"/>
        </w:numPr>
        <w:tabs>
          <w:tab w:val="left" w:pos="392"/>
        </w:tabs>
        <w:ind w:left="392" w:hanging="260"/>
        <w:jc w:val="both"/>
        <w:rPr>
          <w:sz w:val="24"/>
        </w:rPr>
      </w:pPr>
      <w:r>
        <w:rPr>
          <w:sz w:val="24"/>
        </w:rPr>
        <w:t>are menţiuni înscrise în cazierul judiciar/fiscal, în cazul în care acesta s-a</w:t>
      </w:r>
      <w:r>
        <w:rPr>
          <w:spacing w:val="-6"/>
          <w:sz w:val="24"/>
        </w:rPr>
        <w:t xml:space="preserve"> </w:t>
      </w:r>
      <w:r>
        <w:rPr>
          <w:sz w:val="24"/>
        </w:rPr>
        <w:t>solicitat;</w:t>
      </w:r>
    </w:p>
    <w:p w:rsidR="00D07A16" w:rsidRDefault="007E3960">
      <w:pPr>
        <w:pStyle w:val="ListParagraph"/>
        <w:numPr>
          <w:ilvl w:val="0"/>
          <w:numId w:val="14"/>
        </w:numPr>
        <w:tabs>
          <w:tab w:val="left" w:pos="379"/>
        </w:tabs>
        <w:ind w:left="378" w:hanging="246"/>
        <w:jc w:val="both"/>
        <w:rPr>
          <w:sz w:val="24"/>
        </w:rPr>
      </w:pPr>
      <w:r>
        <w:rPr>
          <w:sz w:val="24"/>
        </w:rPr>
        <w:t>are impozite şi taxe</w:t>
      </w:r>
      <w:r>
        <w:rPr>
          <w:spacing w:val="-5"/>
          <w:sz w:val="24"/>
        </w:rPr>
        <w:t xml:space="preserve"> </w:t>
      </w:r>
      <w:r>
        <w:rPr>
          <w:sz w:val="24"/>
        </w:rPr>
        <w:t>neplătite.</w:t>
      </w:r>
    </w:p>
    <w:p w:rsidR="00D07A16" w:rsidRDefault="007E3960">
      <w:pPr>
        <w:pStyle w:val="BodyText"/>
        <w:ind w:right="120"/>
      </w:pPr>
      <w:r>
        <w:t>Art. 36.– În cazul în care după deschiderea şi analizarea plicurilor exterioare, nu există doua oferte calificate, această situaţie se va consemna în procesul verbal de şedinţă, iar licitaţia se va anula, urmând ca în termen de 5 zile lucrătoare de la data şedinţei de licitaţie să se publice anunţul privind organizarea unei noi licitaţii.</w:t>
      </w:r>
    </w:p>
    <w:p w:rsidR="00D07A16" w:rsidRDefault="007E3960">
      <w:pPr>
        <w:pStyle w:val="BodyText"/>
        <w:ind w:right="120"/>
      </w:pPr>
      <w:r>
        <w:t>Art.37.– (1) În cazul în care după deschiderea şi analizarea plicurilor exterioare, există doua oferte calificate licitatorul deschide şi analizează ofertele din plicurile interioare.</w:t>
      </w:r>
    </w:p>
    <w:p w:rsidR="00D07A16" w:rsidRDefault="007E3960">
      <w:pPr>
        <w:pStyle w:val="ListParagraph"/>
        <w:numPr>
          <w:ilvl w:val="0"/>
          <w:numId w:val="13"/>
        </w:numPr>
        <w:tabs>
          <w:tab w:val="left" w:pos="495"/>
        </w:tabs>
        <w:spacing w:before="16" w:line="232" w:lineRule="auto"/>
        <w:ind w:right="115" w:firstLine="0"/>
        <w:jc w:val="both"/>
        <w:rPr>
          <w:sz w:val="24"/>
        </w:rPr>
      </w:pPr>
      <w:r>
        <w:rPr>
          <w:sz w:val="24"/>
        </w:rPr>
        <w:t>Licitatorul anunţă preţul iniţial de pornire la licitaţie, pasul de licita</w:t>
      </w:r>
      <w:r>
        <w:rPr>
          <w:rFonts w:ascii="Palatino Linotype" w:hAnsi="Palatino Linotype"/>
          <w:sz w:val="24"/>
        </w:rPr>
        <w:t>ț</w:t>
      </w:r>
      <w:r>
        <w:rPr>
          <w:sz w:val="24"/>
        </w:rPr>
        <w:t>ie stabilite prin caietul de sarcini, precum şi preţurile oferite de către licitanţi în cadrul ofertelor depuse de către</w:t>
      </w:r>
      <w:r>
        <w:rPr>
          <w:spacing w:val="-17"/>
          <w:sz w:val="24"/>
        </w:rPr>
        <w:t xml:space="preserve"> </w:t>
      </w:r>
      <w:r>
        <w:rPr>
          <w:sz w:val="24"/>
        </w:rPr>
        <w:t>aceştia.</w:t>
      </w:r>
    </w:p>
    <w:p w:rsidR="00D07A16" w:rsidRDefault="007E3960">
      <w:pPr>
        <w:pStyle w:val="ListParagraph"/>
        <w:numPr>
          <w:ilvl w:val="0"/>
          <w:numId w:val="13"/>
        </w:numPr>
        <w:tabs>
          <w:tab w:val="left" w:pos="479"/>
        </w:tabs>
        <w:spacing w:before="3"/>
        <w:ind w:right="110" w:firstLine="0"/>
        <w:jc w:val="both"/>
        <w:rPr>
          <w:sz w:val="24"/>
        </w:rPr>
      </w:pPr>
      <w:r>
        <w:rPr>
          <w:sz w:val="24"/>
        </w:rPr>
        <w:t>Se trece la supralicitare prin strigare directă, începând de la oferta cea mai mai mare, înscrisă în formularul de ofertă, sau în cazul în care valoarea ofertelor prezentate de către ofertan</w:t>
      </w:r>
      <w:r>
        <w:rPr>
          <w:rFonts w:ascii="Palatino Linotype" w:hAnsi="Palatino Linotype"/>
          <w:sz w:val="24"/>
        </w:rPr>
        <w:t>ț</w:t>
      </w:r>
      <w:r>
        <w:rPr>
          <w:sz w:val="24"/>
        </w:rPr>
        <w:t>i sunt în cuantumuri egale, începând de la valoarea înscrisă în formularul de ofertă, dar nu mai pu</w:t>
      </w:r>
      <w:r>
        <w:rPr>
          <w:rFonts w:ascii="Palatino Linotype" w:hAnsi="Palatino Linotype"/>
          <w:sz w:val="24"/>
        </w:rPr>
        <w:t>ț</w:t>
      </w:r>
      <w:r>
        <w:rPr>
          <w:sz w:val="24"/>
        </w:rPr>
        <w:t>in de pre</w:t>
      </w:r>
      <w:r>
        <w:rPr>
          <w:rFonts w:ascii="Palatino Linotype" w:hAnsi="Palatino Linotype"/>
          <w:sz w:val="24"/>
        </w:rPr>
        <w:t>ț</w:t>
      </w:r>
      <w:r>
        <w:rPr>
          <w:sz w:val="24"/>
        </w:rPr>
        <w:t>ul de pornire la care se adauga pasul de licitare. Supralicitarea se continuă până când niciun ofertant nu mai</w:t>
      </w:r>
      <w:r>
        <w:rPr>
          <w:spacing w:val="-1"/>
          <w:sz w:val="24"/>
        </w:rPr>
        <w:t xml:space="preserve"> </w:t>
      </w:r>
      <w:r>
        <w:rPr>
          <w:sz w:val="24"/>
        </w:rPr>
        <w:t>supralicitează.</w:t>
      </w:r>
    </w:p>
    <w:p w:rsidR="00D07A16" w:rsidRDefault="007E3960">
      <w:pPr>
        <w:pStyle w:val="ListParagraph"/>
        <w:numPr>
          <w:ilvl w:val="0"/>
          <w:numId w:val="13"/>
        </w:numPr>
        <w:tabs>
          <w:tab w:val="left" w:pos="472"/>
        </w:tabs>
        <w:spacing w:before="6"/>
        <w:ind w:right="116" w:firstLine="0"/>
        <w:rPr>
          <w:sz w:val="24"/>
        </w:rPr>
      </w:pPr>
      <w:r>
        <w:rPr>
          <w:sz w:val="24"/>
        </w:rPr>
        <w:t>Bunurile ce fac obiectul vânzării se adjudecă de către ofertantul care a oferit cel mai mare pre</w:t>
      </w:r>
      <w:r>
        <w:rPr>
          <w:rFonts w:ascii="Palatino Linotype" w:hAnsi="Palatino Linotype"/>
          <w:sz w:val="24"/>
        </w:rPr>
        <w:t>ț</w:t>
      </w:r>
      <w:r>
        <w:rPr>
          <w:sz w:val="24"/>
        </w:rPr>
        <w:t xml:space="preserve">. (5 )Pe durata </w:t>
      </w:r>
      <w:r>
        <w:rPr>
          <w:rFonts w:ascii="Palatino Linotype" w:hAnsi="Palatino Linotype"/>
          <w:sz w:val="24"/>
        </w:rPr>
        <w:t>ș</w:t>
      </w:r>
      <w:r>
        <w:rPr>
          <w:sz w:val="24"/>
        </w:rPr>
        <w:t>edin</w:t>
      </w:r>
      <w:r>
        <w:rPr>
          <w:rFonts w:ascii="Palatino Linotype" w:hAnsi="Palatino Linotype"/>
          <w:sz w:val="24"/>
        </w:rPr>
        <w:t>ț</w:t>
      </w:r>
      <w:r>
        <w:rPr>
          <w:sz w:val="24"/>
        </w:rPr>
        <w:t>ei de licita</w:t>
      </w:r>
      <w:r>
        <w:rPr>
          <w:rFonts w:ascii="Palatino Linotype" w:hAnsi="Palatino Linotype"/>
          <w:sz w:val="24"/>
        </w:rPr>
        <w:t>ț</w:t>
      </w:r>
      <w:r>
        <w:rPr>
          <w:sz w:val="24"/>
        </w:rPr>
        <w:t>ie participan</w:t>
      </w:r>
      <w:r>
        <w:rPr>
          <w:rFonts w:ascii="Palatino Linotype" w:hAnsi="Palatino Linotype"/>
          <w:sz w:val="24"/>
        </w:rPr>
        <w:t>ț</w:t>
      </w:r>
      <w:r>
        <w:rPr>
          <w:sz w:val="24"/>
        </w:rPr>
        <w:t>ii (ofertan</w:t>
      </w:r>
      <w:r>
        <w:rPr>
          <w:rFonts w:ascii="Palatino Linotype" w:hAnsi="Palatino Linotype"/>
          <w:sz w:val="24"/>
        </w:rPr>
        <w:t>ț</w:t>
      </w:r>
      <w:r>
        <w:rPr>
          <w:sz w:val="24"/>
        </w:rPr>
        <w:t>ii pentru bunul în cauză) nu au permisiunea de a părăsi sala, sub sanc</w:t>
      </w:r>
      <w:r>
        <w:rPr>
          <w:rFonts w:ascii="Palatino Linotype" w:hAnsi="Palatino Linotype"/>
          <w:sz w:val="24"/>
        </w:rPr>
        <w:t>ț</w:t>
      </w:r>
      <w:r>
        <w:rPr>
          <w:sz w:val="24"/>
        </w:rPr>
        <w:t>iunea excluderii din cadrul</w:t>
      </w:r>
      <w:r>
        <w:rPr>
          <w:spacing w:val="-8"/>
          <w:sz w:val="24"/>
        </w:rPr>
        <w:t xml:space="preserve"> </w:t>
      </w:r>
      <w:r>
        <w:rPr>
          <w:sz w:val="24"/>
        </w:rPr>
        <w:t>procedurii.</w:t>
      </w:r>
    </w:p>
    <w:p w:rsidR="00D07A16" w:rsidRDefault="007E3960">
      <w:pPr>
        <w:pStyle w:val="BodyText"/>
        <w:spacing w:before="1"/>
        <w:ind w:right="111"/>
      </w:pPr>
      <w:r>
        <w:t>Art.38.– (1)Procesul verbal de licita</w:t>
      </w:r>
      <w:r>
        <w:rPr>
          <w:rFonts w:ascii="Palatino Linotype" w:hAnsi="Palatino Linotype"/>
        </w:rPr>
        <w:t>ț</w:t>
      </w:r>
      <w:r>
        <w:t>ie se semnează de către membrii comisiei de licita</w:t>
      </w:r>
      <w:r>
        <w:rPr>
          <w:rFonts w:ascii="Palatino Linotype" w:hAnsi="Palatino Linotype"/>
        </w:rPr>
        <w:t>ț</w:t>
      </w:r>
      <w:r>
        <w:t xml:space="preserve">ie </w:t>
      </w:r>
      <w:r>
        <w:rPr>
          <w:rFonts w:ascii="Palatino Linotype" w:hAnsi="Palatino Linotype"/>
        </w:rPr>
        <w:t>ș</w:t>
      </w:r>
      <w:r>
        <w:t>i participan</w:t>
      </w:r>
      <w:r>
        <w:rPr>
          <w:rFonts w:ascii="Palatino Linotype" w:hAnsi="Palatino Linotype"/>
        </w:rPr>
        <w:t>ț</w:t>
      </w:r>
      <w:r>
        <w:t>ii la licita</w:t>
      </w:r>
      <w:r>
        <w:rPr>
          <w:rFonts w:ascii="Palatino Linotype" w:hAnsi="Palatino Linotype"/>
        </w:rPr>
        <w:t>ț</w:t>
      </w:r>
      <w:r>
        <w:t>ie, atât cei declara</w:t>
      </w:r>
      <w:r>
        <w:rPr>
          <w:rFonts w:ascii="Palatino Linotype" w:hAnsi="Palatino Linotype"/>
        </w:rPr>
        <w:t>ț</w:t>
      </w:r>
      <w:r>
        <w:t>i admi</w:t>
      </w:r>
      <w:r>
        <w:rPr>
          <w:rFonts w:ascii="Palatino Linotype" w:hAnsi="Palatino Linotype"/>
        </w:rPr>
        <w:t>ș</w:t>
      </w:r>
      <w:r>
        <w:t xml:space="preserve">i, cât </w:t>
      </w:r>
      <w:r>
        <w:rPr>
          <w:rFonts w:ascii="Palatino Linotype" w:hAnsi="Palatino Linotype"/>
        </w:rPr>
        <w:t>ș</w:t>
      </w:r>
      <w:r>
        <w:t>i cei declara</w:t>
      </w:r>
      <w:r>
        <w:rPr>
          <w:rFonts w:ascii="Palatino Linotype" w:hAnsi="Palatino Linotype"/>
        </w:rPr>
        <w:t>ț</w:t>
      </w:r>
      <w:r>
        <w:t>i respin</w:t>
      </w:r>
      <w:r>
        <w:rPr>
          <w:rFonts w:ascii="Palatino Linotype" w:hAnsi="Palatino Linotype"/>
        </w:rPr>
        <w:t>ș</w:t>
      </w:r>
      <w:r>
        <w:t>i.</w:t>
      </w:r>
    </w:p>
    <w:p w:rsidR="003A3E35" w:rsidRDefault="007E3960" w:rsidP="003A3E35">
      <w:pPr>
        <w:pStyle w:val="ListParagraph"/>
        <w:numPr>
          <w:ilvl w:val="0"/>
          <w:numId w:val="12"/>
        </w:numPr>
        <w:tabs>
          <w:tab w:val="left" w:pos="522"/>
        </w:tabs>
        <w:spacing w:before="37" w:line="237" w:lineRule="auto"/>
        <w:ind w:right="115" w:firstLine="0"/>
        <w:jc w:val="both"/>
        <w:rPr>
          <w:sz w:val="24"/>
        </w:rPr>
      </w:pPr>
      <w:r w:rsidRPr="003A3E35">
        <w:rPr>
          <w:sz w:val="24"/>
        </w:rPr>
        <w:t>Refuzul de a semna procesul verbal de licita</w:t>
      </w:r>
      <w:r w:rsidRPr="003A3E35">
        <w:rPr>
          <w:rFonts w:ascii="Palatino Linotype" w:hAnsi="Palatino Linotype"/>
          <w:sz w:val="24"/>
        </w:rPr>
        <w:t>ț</w:t>
      </w:r>
      <w:r w:rsidRPr="003A3E35">
        <w:rPr>
          <w:sz w:val="24"/>
        </w:rPr>
        <w:t>ie de către unul dintre ofertan</w:t>
      </w:r>
      <w:r w:rsidRPr="003A3E35">
        <w:rPr>
          <w:rFonts w:ascii="Palatino Linotype" w:hAnsi="Palatino Linotype"/>
          <w:sz w:val="24"/>
        </w:rPr>
        <w:t>ț</w:t>
      </w:r>
      <w:r w:rsidRPr="003A3E35">
        <w:rPr>
          <w:sz w:val="24"/>
        </w:rPr>
        <w:t xml:space="preserve">i nu afectează </w:t>
      </w:r>
      <w:r w:rsidRPr="003A3E35">
        <w:rPr>
          <w:sz w:val="24"/>
        </w:rPr>
        <w:lastRenderedPageBreak/>
        <w:t xml:space="preserve">valabilitarea acestuia. În cadrul procesului verbal este consemnat refuzul semnării, precum </w:t>
      </w:r>
      <w:r w:rsidRPr="003A3E35">
        <w:rPr>
          <w:rFonts w:ascii="Palatino Linotype" w:hAnsi="Palatino Linotype"/>
          <w:sz w:val="24"/>
        </w:rPr>
        <w:t>ș</w:t>
      </w:r>
      <w:r w:rsidRPr="003A3E35">
        <w:rPr>
          <w:sz w:val="24"/>
        </w:rPr>
        <w:t>i orice altă</w:t>
      </w:r>
      <w:r w:rsidRPr="003A3E35">
        <w:rPr>
          <w:spacing w:val="-2"/>
          <w:sz w:val="24"/>
        </w:rPr>
        <w:t xml:space="preserve"> </w:t>
      </w:r>
      <w:r w:rsidRPr="003A3E35">
        <w:rPr>
          <w:sz w:val="24"/>
        </w:rPr>
        <w:t>observa</w:t>
      </w:r>
      <w:r w:rsidRPr="003A3E35">
        <w:rPr>
          <w:rFonts w:ascii="Palatino Linotype" w:hAnsi="Palatino Linotype"/>
          <w:sz w:val="24"/>
        </w:rPr>
        <w:t>ț</w:t>
      </w:r>
      <w:r w:rsidRPr="003A3E35">
        <w:rPr>
          <w:sz w:val="24"/>
        </w:rPr>
        <w:t>ie.</w:t>
      </w:r>
    </w:p>
    <w:p w:rsidR="00D07A16" w:rsidRPr="003A3E35" w:rsidRDefault="007E3960" w:rsidP="003A3E35">
      <w:pPr>
        <w:pStyle w:val="ListParagraph"/>
        <w:numPr>
          <w:ilvl w:val="0"/>
          <w:numId w:val="12"/>
        </w:numPr>
        <w:tabs>
          <w:tab w:val="left" w:pos="522"/>
        </w:tabs>
        <w:spacing w:before="37" w:line="237" w:lineRule="auto"/>
        <w:ind w:right="115" w:firstLine="0"/>
        <w:jc w:val="both"/>
        <w:rPr>
          <w:sz w:val="24"/>
        </w:rPr>
      </w:pPr>
      <w:r w:rsidRPr="003A3E35">
        <w:rPr>
          <w:sz w:val="24"/>
        </w:rPr>
        <w:t>În urma desfă</w:t>
      </w:r>
      <w:r w:rsidRPr="003A3E35">
        <w:rPr>
          <w:rFonts w:ascii="Palatino Linotype" w:hAnsi="Palatino Linotype"/>
          <w:sz w:val="24"/>
        </w:rPr>
        <w:t>ș</w:t>
      </w:r>
      <w:r w:rsidRPr="003A3E35">
        <w:rPr>
          <w:sz w:val="24"/>
        </w:rPr>
        <w:t>urării licita</w:t>
      </w:r>
      <w:r w:rsidRPr="003A3E35">
        <w:rPr>
          <w:rFonts w:ascii="Palatino Linotype" w:hAnsi="Palatino Linotype"/>
          <w:sz w:val="24"/>
        </w:rPr>
        <w:t>ț</w:t>
      </w:r>
      <w:r w:rsidRPr="003A3E35">
        <w:rPr>
          <w:sz w:val="24"/>
        </w:rPr>
        <w:t>iei se redactează procesul verbal de adjudecare. În baza hotărârii de consiliu local privind decizia vânzării bunului la licita</w:t>
      </w:r>
      <w:r w:rsidRPr="003A3E35">
        <w:rPr>
          <w:rFonts w:ascii="Palatino Linotype" w:hAnsi="Palatino Linotype"/>
          <w:sz w:val="24"/>
        </w:rPr>
        <w:t>ț</w:t>
      </w:r>
      <w:r w:rsidRPr="003A3E35">
        <w:rPr>
          <w:sz w:val="24"/>
        </w:rPr>
        <w:t xml:space="preserve">ie </w:t>
      </w:r>
      <w:r w:rsidRPr="003A3E35">
        <w:rPr>
          <w:rFonts w:ascii="Palatino Linotype" w:hAnsi="Palatino Linotype"/>
          <w:sz w:val="24"/>
        </w:rPr>
        <w:t>ș</w:t>
      </w:r>
      <w:r w:rsidRPr="003A3E35">
        <w:rPr>
          <w:sz w:val="24"/>
        </w:rPr>
        <w:t>i a procesului-verbal de adjudecare se va încheia conform legii contractul de</w:t>
      </w:r>
      <w:r w:rsidRPr="003A3E35">
        <w:rPr>
          <w:spacing w:val="-2"/>
          <w:sz w:val="24"/>
        </w:rPr>
        <w:t xml:space="preserve"> </w:t>
      </w:r>
      <w:r w:rsidRPr="003A3E35">
        <w:rPr>
          <w:sz w:val="24"/>
        </w:rPr>
        <w:t>vânzare.</w:t>
      </w:r>
    </w:p>
    <w:p w:rsidR="00D07A16" w:rsidRDefault="007E3960">
      <w:pPr>
        <w:pStyle w:val="ListParagraph"/>
        <w:numPr>
          <w:ilvl w:val="0"/>
          <w:numId w:val="11"/>
        </w:numPr>
        <w:tabs>
          <w:tab w:val="left" w:pos="519"/>
        </w:tabs>
        <w:ind w:right="119" w:firstLine="0"/>
        <w:jc w:val="both"/>
        <w:rPr>
          <w:sz w:val="24"/>
        </w:rPr>
      </w:pPr>
      <w:r>
        <w:rPr>
          <w:sz w:val="24"/>
        </w:rPr>
        <w:t>Contractul de vânzare se încheie în termen de maxim 30 de zile de la data desfăşurării şi adjudecării licitaţiei publice, dacă prin caietul de sarcini nu s-a stabilit</w:t>
      </w:r>
      <w:r>
        <w:rPr>
          <w:spacing w:val="-4"/>
          <w:sz w:val="24"/>
        </w:rPr>
        <w:t xml:space="preserve"> </w:t>
      </w:r>
      <w:r>
        <w:rPr>
          <w:sz w:val="24"/>
        </w:rPr>
        <w:t>altfel.</w:t>
      </w:r>
    </w:p>
    <w:p w:rsidR="00D07A16" w:rsidRDefault="007E3960">
      <w:pPr>
        <w:pStyle w:val="ListParagraph"/>
        <w:numPr>
          <w:ilvl w:val="0"/>
          <w:numId w:val="11"/>
        </w:numPr>
        <w:tabs>
          <w:tab w:val="left" w:pos="553"/>
        </w:tabs>
        <w:ind w:right="112" w:firstLine="0"/>
        <w:jc w:val="both"/>
        <w:rPr>
          <w:sz w:val="24"/>
        </w:rPr>
      </w:pPr>
      <w:r>
        <w:rPr>
          <w:sz w:val="24"/>
        </w:rPr>
        <w:t>Refuzul ofertantului declarat câştigător de a încheia contractul de vânzare-cumparare în termenul de 30 de zile, din motive imputabile lui, atrage după sine pierderea garanţiei depuse pentru participare şi, dacă este cazul, plata de daune interese. De asemenea, acesta nu mai are dreptul de a participa (în nume propriu sau ca asociat, ac</w:t>
      </w:r>
      <w:r>
        <w:rPr>
          <w:rFonts w:ascii="Palatino Linotype" w:hAnsi="Palatino Linotype"/>
          <w:sz w:val="24"/>
        </w:rPr>
        <w:t>ț</w:t>
      </w:r>
      <w:r>
        <w:rPr>
          <w:sz w:val="24"/>
        </w:rPr>
        <w:t>ionar, administrator al unei persoane juridice) la alte licitaţii organizate de către Comuna Puiești privind vânzarea bunurilor timp de 5</w:t>
      </w:r>
      <w:r>
        <w:rPr>
          <w:spacing w:val="-6"/>
          <w:sz w:val="24"/>
        </w:rPr>
        <w:t xml:space="preserve"> </w:t>
      </w:r>
      <w:r>
        <w:rPr>
          <w:sz w:val="24"/>
        </w:rPr>
        <w:t>ani.</w:t>
      </w:r>
    </w:p>
    <w:p w:rsidR="00D07A16" w:rsidRDefault="00D07A16">
      <w:pPr>
        <w:pStyle w:val="BodyText"/>
        <w:spacing w:before="4"/>
        <w:ind w:left="0"/>
        <w:jc w:val="left"/>
      </w:pPr>
    </w:p>
    <w:p w:rsidR="00D07A16" w:rsidRDefault="007E3960">
      <w:pPr>
        <w:pStyle w:val="Heading1"/>
        <w:spacing w:line="274" w:lineRule="exact"/>
      </w:pPr>
      <w:r>
        <w:t>Secţiunea V – Contestaţii</w:t>
      </w:r>
    </w:p>
    <w:p w:rsidR="00D07A16" w:rsidRDefault="007E3960">
      <w:pPr>
        <w:pStyle w:val="BodyText"/>
        <w:ind w:right="120"/>
      </w:pPr>
      <w:r>
        <w:t>Art. 39.– Împotriva modului de desfăşurare a licitaţiei, participanţii pot formula contestaţii care se depun la sediul Primăriei Comunei Puiești, în termen de 24 de ore de la închiderea acesteia.</w:t>
      </w:r>
    </w:p>
    <w:p w:rsidR="00D07A16" w:rsidRDefault="007E3960">
      <w:pPr>
        <w:pStyle w:val="BodyText"/>
        <w:ind w:right="114"/>
      </w:pPr>
      <w:r>
        <w:t>Art. 40. –(1) Contestaţia se adresează Primarului Comunei Puiești şi va fi soluţionată de comisia de contestaţii numită prin hotararea Consiliului local, în termen de maxim 5 zile lucrătoare de la înregistrarea contestaţiei, prin admiterea sau după caz respingerea</w:t>
      </w:r>
      <w:r>
        <w:rPr>
          <w:spacing w:val="-2"/>
        </w:rPr>
        <w:t xml:space="preserve"> </w:t>
      </w:r>
      <w:r>
        <w:t>ei.</w:t>
      </w:r>
    </w:p>
    <w:p w:rsidR="00D07A16" w:rsidRDefault="007E3960">
      <w:pPr>
        <w:pStyle w:val="ListParagraph"/>
        <w:numPr>
          <w:ilvl w:val="0"/>
          <w:numId w:val="10"/>
        </w:numPr>
        <w:tabs>
          <w:tab w:val="left" w:pos="517"/>
        </w:tabs>
        <w:ind w:right="114" w:firstLine="0"/>
        <w:jc w:val="both"/>
        <w:rPr>
          <w:sz w:val="24"/>
        </w:rPr>
      </w:pPr>
      <w:r>
        <w:rPr>
          <w:sz w:val="24"/>
        </w:rPr>
        <w:t>Comisia de soluţionare a contestaţiei propune admiterea/respingerea contestaţiei prin referat semnat de toti membrii. Primarul se pronunţă cu privire la admiterea /respingerea contestaţiei prin Dispoziţie de Primar, care va fi emisă în termen de maxim 3 zile lucrătoare de la primirea referatului comisiei de soluţionare a contestaţiei şi va fi comunicată</w:t>
      </w:r>
      <w:r>
        <w:rPr>
          <w:spacing w:val="-7"/>
          <w:sz w:val="24"/>
        </w:rPr>
        <w:t xml:space="preserve"> </w:t>
      </w:r>
      <w:r>
        <w:rPr>
          <w:sz w:val="24"/>
        </w:rPr>
        <w:t>contestatarului.</w:t>
      </w:r>
    </w:p>
    <w:p w:rsidR="00D07A16" w:rsidRDefault="007E3960">
      <w:pPr>
        <w:pStyle w:val="ListParagraph"/>
        <w:numPr>
          <w:ilvl w:val="0"/>
          <w:numId w:val="10"/>
        </w:numPr>
        <w:tabs>
          <w:tab w:val="left" w:pos="519"/>
        </w:tabs>
        <w:ind w:right="118" w:firstLine="0"/>
        <w:jc w:val="both"/>
        <w:rPr>
          <w:sz w:val="24"/>
        </w:rPr>
      </w:pPr>
      <w:r>
        <w:rPr>
          <w:sz w:val="24"/>
        </w:rPr>
        <w:t>În cazul în care contestaţia este fondată, Primarul va revoca, prin Dispoziţia de admitere a contesta</w:t>
      </w:r>
      <w:r>
        <w:rPr>
          <w:rFonts w:ascii="Palatino Linotype" w:hAnsi="Palatino Linotype"/>
          <w:sz w:val="24"/>
        </w:rPr>
        <w:t>ț</w:t>
      </w:r>
      <w:r>
        <w:rPr>
          <w:sz w:val="24"/>
        </w:rPr>
        <w:t>iei, decizia de desemnare a ofertantului câştigător şi o va notifica tuturor ofertanţilor, în termen de maxim 3 zile lucrătoare de la primirea referatului comisiei de soluţionare a</w:t>
      </w:r>
      <w:r>
        <w:rPr>
          <w:spacing w:val="-23"/>
          <w:sz w:val="24"/>
        </w:rPr>
        <w:t xml:space="preserve"> </w:t>
      </w:r>
      <w:r>
        <w:rPr>
          <w:sz w:val="24"/>
        </w:rPr>
        <w:t>contestaţiei.</w:t>
      </w:r>
    </w:p>
    <w:p w:rsidR="00D07A16" w:rsidRDefault="007E3960">
      <w:pPr>
        <w:pStyle w:val="ListParagraph"/>
        <w:numPr>
          <w:ilvl w:val="0"/>
          <w:numId w:val="10"/>
        </w:numPr>
        <w:tabs>
          <w:tab w:val="left" w:pos="495"/>
        </w:tabs>
        <w:ind w:right="114" w:firstLine="0"/>
        <w:jc w:val="both"/>
        <w:rPr>
          <w:sz w:val="24"/>
        </w:rPr>
      </w:pPr>
      <w:r>
        <w:rPr>
          <w:sz w:val="24"/>
        </w:rPr>
        <w:t>În cazul unui răspuns negativ la contestaţia depusă de către ofertantul respins, acesta va putea recurge la introducerea unei acţiuni în justiţie la Secţia de contencios administrativ a Tribunalului Bihor.</w:t>
      </w:r>
    </w:p>
    <w:p w:rsidR="00D07A16" w:rsidRDefault="007E3960">
      <w:pPr>
        <w:pStyle w:val="ListParagraph"/>
        <w:numPr>
          <w:ilvl w:val="0"/>
          <w:numId w:val="10"/>
        </w:numPr>
        <w:tabs>
          <w:tab w:val="left" w:pos="491"/>
        </w:tabs>
        <w:ind w:right="118" w:firstLine="0"/>
        <w:jc w:val="both"/>
        <w:rPr>
          <w:sz w:val="24"/>
        </w:rPr>
      </w:pPr>
      <w:r>
        <w:rPr>
          <w:sz w:val="24"/>
        </w:rPr>
        <w:t>Împotriva hotărârii Tribunalului, se poate declara recurs la secţia de contencios administrativ a Curţii de Apel în a cărei circumscripţie se află sediul autorităţii administraţiei publice</w:t>
      </w:r>
      <w:r>
        <w:rPr>
          <w:spacing w:val="-12"/>
          <w:sz w:val="24"/>
        </w:rPr>
        <w:t xml:space="preserve"> </w:t>
      </w:r>
      <w:r>
        <w:rPr>
          <w:sz w:val="24"/>
        </w:rPr>
        <w:t>locale.</w:t>
      </w:r>
    </w:p>
    <w:p w:rsidR="00D07A16" w:rsidRDefault="007E3960">
      <w:pPr>
        <w:pStyle w:val="ListParagraph"/>
        <w:numPr>
          <w:ilvl w:val="0"/>
          <w:numId w:val="10"/>
        </w:numPr>
        <w:tabs>
          <w:tab w:val="left" w:pos="524"/>
        </w:tabs>
        <w:ind w:right="121" w:firstLine="0"/>
        <w:jc w:val="both"/>
        <w:rPr>
          <w:sz w:val="24"/>
        </w:rPr>
      </w:pPr>
      <w:r>
        <w:rPr>
          <w:sz w:val="24"/>
        </w:rPr>
        <w:t>În situaţia prevăzută la alin.(3), autoritatea administraţiei publice locale va decide anularea licitaţiei şi organizarea unei noi</w:t>
      </w:r>
      <w:r>
        <w:rPr>
          <w:spacing w:val="-2"/>
          <w:sz w:val="24"/>
        </w:rPr>
        <w:t xml:space="preserve"> </w:t>
      </w:r>
      <w:r>
        <w:rPr>
          <w:sz w:val="24"/>
        </w:rPr>
        <w:t>licitaţii.</w:t>
      </w:r>
    </w:p>
    <w:p w:rsidR="00D07A16" w:rsidRDefault="007E3960">
      <w:pPr>
        <w:pStyle w:val="BodyText"/>
        <w:ind w:right="120"/>
      </w:pPr>
      <w:r>
        <w:t>Art. 41. – Contestaţia administrativă suspendă derularea procedurii de vânzare până la soluţionarea ei.</w:t>
      </w:r>
    </w:p>
    <w:p w:rsidR="00D07A16" w:rsidRDefault="007E3960">
      <w:pPr>
        <w:pStyle w:val="BodyText"/>
        <w:ind w:right="118"/>
      </w:pPr>
      <w:r>
        <w:t>Art. 42. – În cazul admiterii contestaţiei, licitaţia va fi anulată şi procedura de vânzare va fi reluată stabilindu-se un termen pentru repetarea licitaţiei care nu poate fi mai mic de 20 de zile.</w:t>
      </w:r>
    </w:p>
    <w:p w:rsidR="00D07A16" w:rsidRDefault="00D07A16">
      <w:pPr>
        <w:pStyle w:val="BodyText"/>
        <w:spacing w:before="4"/>
        <w:ind w:left="0"/>
        <w:jc w:val="left"/>
      </w:pPr>
    </w:p>
    <w:p w:rsidR="00D07A16" w:rsidRDefault="007E3960">
      <w:pPr>
        <w:pStyle w:val="Heading1"/>
        <w:spacing w:line="274" w:lineRule="exact"/>
      </w:pPr>
      <w:r>
        <w:t>Capitolul VI – Dispoziţii finale</w:t>
      </w:r>
    </w:p>
    <w:p w:rsidR="00D07A16" w:rsidRDefault="007E3960">
      <w:pPr>
        <w:pStyle w:val="BodyText"/>
        <w:ind w:right="116"/>
      </w:pPr>
      <w:r>
        <w:t>Art. 43. – Ofertanţii care au participat la o procedura de vanzare prin licitatie ce a fost anulata nu vor mai achita contravaloarea dosarului de prezentare, urmând să achite doar garanţia de  participare, dacă au solicitat restituirea garanţiei, in situatia in care conditiile de participare si procedura nu au fost</w:t>
      </w:r>
      <w:r>
        <w:rPr>
          <w:spacing w:val="-2"/>
        </w:rPr>
        <w:t xml:space="preserve"> </w:t>
      </w:r>
      <w:r>
        <w:t>modificate.</w:t>
      </w:r>
    </w:p>
    <w:p w:rsidR="00D07A16" w:rsidRDefault="007E3960">
      <w:pPr>
        <w:pStyle w:val="BodyText"/>
        <w:ind w:right="112"/>
      </w:pPr>
      <w:r>
        <w:t>Art. 44. – Câştigătorul licitaţiei este obligat să semneze contractul de vânzare-cumpărare, în forma autentică, în termen de maximum 30 zile de la data comunicari hotararii consiliului local de aprobare a pretlui de vanzare a</w:t>
      </w:r>
      <w:r>
        <w:rPr>
          <w:spacing w:val="-6"/>
        </w:rPr>
        <w:t xml:space="preserve"> </w:t>
      </w:r>
      <w:r>
        <w:t>terenului.</w:t>
      </w:r>
    </w:p>
    <w:p w:rsidR="00D07A16" w:rsidRDefault="007E3960">
      <w:pPr>
        <w:pStyle w:val="BodyText"/>
        <w:ind w:right="120"/>
      </w:pPr>
      <w:r>
        <w:t>Art. 45. – Preţul de adjudecare al bunului imobil se achită în condiţiile stabilite de hotărâre de consiliul local prin care a fost aprobată scoaterea la vânzare a imobilului, în următoarele modalităţi:</w:t>
      </w:r>
    </w:p>
    <w:p w:rsidR="00D07A16" w:rsidRDefault="007E3960">
      <w:pPr>
        <w:pStyle w:val="ListParagraph"/>
        <w:numPr>
          <w:ilvl w:val="0"/>
          <w:numId w:val="37"/>
        </w:numPr>
        <w:tabs>
          <w:tab w:val="left" w:pos="351"/>
        </w:tabs>
        <w:ind w:left="132" w:right="114" w:firstLine="0"/>
        <w:rPr>
          <w:sz w:val="24"/>
        </w:rPr>
      </w:pPr>
      <w:r>
        <w:rPr>
          <w:sz w:val="24"/>
        </w:rPr>
        <w:t>integral, până la data încheierii contractului de vânzare-cumpărare, respectiv în termen de maximum 30 zile de la data încheierii</w:t>
      </w:r>
      <w:r>
        <w:rPr>
          <w:spacing w:val="-5"/>
          <w:sz w:val="24"/>
        </w:rPr>
        <w:t xml:space="preserve"> </w:t>
      </w:r>
      <w:r>
        <w:rPr>
          <w:sz w:val="24"/>
        </w:rPr>
        <w:t>licitaţiei;</w:t>
      </w:r>
    </w:p>
    <w:p w:rsidR="00D07A16" w:rsidRDefault="007E3960">
      <w:pPr>
        <w:pStyle w:val="ListParagraph"/>
        <w:numPr>
          <w:ilvl w:val="0"/>
          <w:numId w:val="37"/>
        </w:numPr>
        <w:tabs>
          <w:tab w:val="left" w:pos="277"/>
        </w:tabs>
        <w:ind w:left="276" w:hanging="144"/>
        <w:rPr>
          <w:sz w:val="24"/>
        </w:rPr>
      </w:pPr>
      <w:r>
        <w:rPr>
          <w:sz w:val="24"/>
        </w:rPr>
        <w:t>în rate lunare, caz în care eşalonarea ratelor se face pe cel mult 12 luni</w:t>
      </w:r>
      <w:r>
        <w:rPr>
          <w:spacing w:val="-4"/>
          <w:sz w:val="24"/>
        </w:rPr>
        <w:t xml:space="preserve"> </w:t>
      </w:r>
      <w:r>
        <w:rPr>
          <w:sz w:val="24"/>
        </w:rPr>
        <w:t>consecutive.</w:t>
      </w:r>
    </w:p>
    <w:p w:rsidR="00D07A16" w:rsidRDefault="007E3960">
      <w:pPr>
        <w:pStyle w:val="BodyText"/>
        <w:ind w:right="109"/>
      </w:pPr>
      <w:r>
        <w:t>Art. 46. – În cazul în care termenele prevăzute în prezentul Regulament se împlinesc într-o zi nelucrătoare, acesta se prelungeşte pentru prima zi lucrătoare următoare.</w:t>
      </w:r>
    </w:p>
    <w:p w:rsidR="00D07A16" w:rsidRDefault="00D07A16">
      <w:pPr>
        <w:sectPr w:rsidR="00D07A16">
          <w:pgSz w:w="11910" w:h="16840"/>
          <w:pgMar w:top="1080" w:right="1020" w:bottom="280" w:left="1000" w:header="720" w:footer="720" w:gutter="0"/>
          <w:cols w:space="720"/>
        </w:sectPr>
      </w:pPr>
    </w:p>
    <w:p w:rsidR="00D07A16" w:rsidRDefault="007E3960">
      <w:pPr>
        <w:pStyle w:val="BodyText"/>
        <w:spacing w:before="66"/>
        <w:ind w:right="117"/>
      </w:pPr>
      <w:r>
        <w:lastRenderedPageBreak/>
        <w:t>Art. 47. – Procesele verbale împreună cu documentele licitaţiei se vor păstra cu caracter permanent în arhiva Primăriei Comunei Puiești.</w:t>
      </w:r>
    </w:p>
    <w:p w:rsidR="00D07A16" w:rsidRDefault="007E3960">
      <w:pPr>
        <w:pStyle w:val="BodyText"/>
        <w:ind w:right="114"/>
      </w:pPr>
      <w:r>
        <w:t>Art. 48. – În cazul în care, cu excepţia unor situaţii de forţă majoră, temeinic dovedite, contractul de vânzare-cumpărare nu este semnat, în termen stabilit, din vina adjudecătorului, acesta pierde dreptul de cumpărare a bunului, precum şi dreptul la restituirea garanţiei de participare şi poate fi obligat la plata daunelor cauzate. În acest caz procedura de licitaţie va fi reluată, în condiţiile prezentului Regulament.</w:t>
      </w:r>
    </w:p>
    <w:p w:rsidR="00D07A16" w:rsidRPr="003A3E35" w:rsidRDefault="007E3960" w:rsidP="003A3E35">
      <w:pPr>
        <w:pStyle w:val="BodyText"/>
        <w:spacing w:before="1"/>
        <w:ind w:right="112"/>
      </w:pPr>
      <w:r>
        <w:t xml:space="preserve">Art. 49. – Cu aplicarea prezentului Regulament se încredinţează secretarul genera al comunei Puiești </w:t>
      </w:r>
      <w:r>
        <w:rPr>
          <w:rFonts w:ascii="Palatino Linotype" w:hAnsi="Palatino Linotype"/>
        </w:rPr>
        <w:t>ș</w:t>
      </w:r>
      <w:r>
        <w:t>i compartimentele de specialitate din cadru Primariei Comunei Puiești implicate în procedurile de vanzare a terenurilor apartinand domeniului privat a Comunei Puiești.</w:t>
      </w:r>
    </w:p>
    <w:p w:rsidR="00D07A16" w:rsidRDefault="007E3960">
      <w:pPr>
        <w:pStyle w:val="Heading1"/>
        <w:spacing w:before="151"/>
        <w:jc w:val="left"/>
      </w:pPr>
      <w:r>
        <w:t>LEGISLAŢIA DIN DOMENIU</w:t>
      </w:r>
    </w:p>
    <w:p w:rsidR="00D07A16" w:rsidRDefault="007E3960">
      <w:pPr>
        <w:pStyle w:val="BodyText"/>
        <w:spacing w:before="2" w:line="237" w:lineRule="auto"/>
        <w:ind w:right="116"/>
      </w:pPr>
      <w:r>
        <w:rPr>
          <w:b/>
        </w:rPr>
        <w:t xml:space="preserve">Legea nr. 50/1991 </w:t>
      </w:r>
      <w:r>
        <w:t>- privind autorizarea executării lucrărilor de construcţii, republicată, cu modificările şi completările ulterioare;</w:t>
      </w:r>
    </w:p>
    <w:p w:rsidR="00D07A16" w:rsidRDefault="007E3960">
      <w:pPr>
        <w:pStyle w:val="Heading1"/>
        <w:spacing w:before="4" w:line="237" w:lineRule="auto"/>
        <w:ind w:right="108"/>
      </w:pPr>
      <w:r>
        <w:t>Ordinul ministrului dezvoltării regionale şi locuinţei nr. 839/2009 pentru aprobarea Normelor metodologice de aplicare a Legii nr. 50/1991 privind autorizarea executării lucrărilor de construcţii, cu modificările şi completările ulterioare;</w:t>
      </w:r>
    </w:p>
    <w:p w:rsidR="00D07A16" w:rsidRDefault="007E3960">
      <w:pPr>
        <w:pStyle w:val="BodyText"/>
        <w:spacing w:before="1" w:line="237" w:lineRule="auto"/>
        <w:ind w:right="118"/>
      </w:pPr>
      <w:r>
        <w:rPr>
          <w:b/>
        </w:rPr>
        <w:t xml:space="preserve">H.G. nr. 525/1996 </w:t>
      </w:r>
      <w:r>
        <w:t>- privind aprobarea Regulamentului general de urbanism, republicată, cu modificările şi completările ulterioare;</w:t>
      </w:r>
    </w:p>
    <w:p w:rsidR="00D07A16" w:rsidRDefault="007E3960">
      <w:pPr>
        <w:pStyle w:val="Heading1"/>
        <w:spacing w:line="275" w:lineRule="exact"/>
      </w:pPr>
      <w:r>
        <w:t>O.U.G. nr.57/2019</w:t>
      </w:r>
    </w:p>
    <w:p w:rsidR="00D07A16" w:rsidRDefault="007E3960" w:rsidP="003A3E35">
      <w:pPr>
        <w:pStyle w:val="BodyText"/>
      </w:pPr>
      <w:r>
        <w:t>privind Codul administrativ.</w:t>
      </w:r>
    </w:p>
    <w:p w:rsidR="003A3E35" w:rsidRDefault="003A3E35" w:rsidP="003A3E35">
      <w:pPr>
        <w:pStyle w:val="BodyText"/>
        <w:sectPr w:rsidR="003A3E35">
          <w:pgSz w:w="11910" w:h="16840"/>
          <w:pgMar w:top="1040" w:right="1020" w:bottom="280" w:left="1000" w:header="720" w:footer="720" w:gutter="0"/>
          <w:cols w:space="720"/>
        </w:sectPr>
      </w:pPr>
    </w:p>
    <w:p w:rsidR="00D07A16" w:rsidRDefault="00D07A16">
      <w:pPr>
        <w:pStyle w:val="BodyText"/>
        <w:spacing w:before="9"/>
        <w:ind w:left="0"/>
        <w:jc w:val="left"/>
        <w:rPr>
          <w:sz w:val="22"/>
        </w:rPr>
      </w:pPr>
    </w:p>
    <w:p w:rsidR="00D07A16" w:rsidRDefault="007E3960">
      <w:pPr>
        <w:pStyle w:val="BodyText"/>
        <w:spacing w:before="1"/>
        <w:ind w:left="5939"/>
        <w:jc w:val="left"/>
      </w:pPr>
      <w:r>
        <w:t>Anexa nr.1 la Regulament</w:t>
      </w:r>
    </w:p>
    <w:p w:rsidR="00D07A16" w:rsidRDefault="00D07A16">
      <w:pPr>
        <w:pStyle w:val="BodyText"/>
        <w:spacing w:before="6"/>
        <w:ind w:left="0"/>
        <w:jc w:val="left"/>
        <w:rPr>
          <w:sz w:val="16"/>
        </w:rPr>
      </w:pPr>
    </w:p>
    <w:p w:rsidR="00D07A16" w:rsidRDefault="007E3960">
      <w:pPr>
        <w:pStyle w:val="Heading1"/>
        <w:spacing w:before="90"/>
        <w:ind w:left="277" w:right="988"/>
        <w:jc w:val="center"/>
      </w:pPr>
      <w:r>
        <w:t>CAIETUL DE SARCINI</w:t>
      </w:r>
    </w:p>
    <w:p w:rsidR="00D07A16" w:rsidRDefault="00D07A16">
      <w:pPr>
        <w:pStyle w:val="BodyText"/>
        <w:spacing w:before="7"/>
        <w:ind w:left="0"/>
        <w:jc w:val="left"/>
        <w:rPr>
          <w:b/>
          <w:sz w:val="23"/>
        </w:rPr>
      </w:pPr>
    </w:p>
    <w:p w:rsidR="00D07A16" w:rsidRDefault="007E3960">
      <w:pPr>
        <w:pStyle w:val="BodyText"/>
      </w:pPr>
      <w:r>
        <w:t>Trebuie sa cuprinda cel putin urmatoarele elemente:</w:t>
      </w:r>
    </w:p>
    <w:p w:rsidR="00D07A16" w:rsidRDefault="00D07A16">
      <w:pPr>
        <w:pStyle w:val="BodyText"/>
        <w:ind w:left="0"/>
        <w:jc w:val="left"/>
      </w:pPr>
    </w:p>
    <w:p w:rsidR="00D07A16" w:rsidRDefault="007E3960">
      <w:pPr>
        <w:pStyle w:val="ListParagraph"/>
        <w:numPr>
          <w:ilvl w:val="0"/>
          <w:numId w:val="9"/>
        </w:numPr>
        <w:tabs>
          <w:tab w:val="left" w:pos="375"/>
        </w:tabs>
        <w:ind w:hanging="242"/>
        <w:jc w:val="both"/>
        <w:rPr>
          <w:sz w:val="24"/>
        </w:rPr>
      </w:pPr>
      <w:r>
        <w:rPr>
          <w:sz w:val="24"/>
          <w:u w:val="single"/>
        </w:rPr>
        <w:t>Informatii generale privind obiectul concesiunii/inchirierii/vanzarii</w:t>
      </w:r>
      <w:r>
        <w:rPr>
          <w:spacing w:val="-1"/>
          <w:sz w:val="24"/>
          <w:u w:val="single"/>
        </w:rPr>
        <w:t xml:space="preserve"> </w:t>
      </w:r>
      <w:r>
        <w:rPr>
          <w:sz w:val="24"/>
          <w:u w:val="single"/>
        </w:rPr>
        <w:t>:</w:t>
      </w:r>
    </w:p>
    <w:p w:rsidR="00D07A16" w:rsidRDefault="007E3960">
      <w:pPr>
        <w:pStyle w:val="ListParagraph"/>
        <w:numPr>
          <w:ilvl w:val="0"/>
          <w:numId w:val="8"/>
        </w:numPr>
        <w:tabs>
          <w:tab w:val="left" w:pos="379"/>
        </w:tabs>
        <w:ind w:firstLine="0"/>
        <w:jc w:val="both"/>
        <w:rPr>
          <w:sz w:val="24"/>
        </w:rPr>
      </w:pPr>
      <w:r>
        <w:rPr>
          <w:sz w:val="24"/>
        </w:rPr>
        <w:t>descrierea şi identificarea bunului care urmează să fie</w:t>
      </w:r>
      <w:r>
        <w:rPr>
          <w:spacing w:val="-7"/>
          <w:sz w:val="24"/>
        </w:rPr>
        <w:t xml:space="preserve"> </w:t>
      </w:r>
      <w:r>
        <w:rPr>
          <w:sz w:val="24"/>
        </w:rPr>
        <w:t>concesionat/inchiriat/vandut;</w:t>
      </w:r>
    </w:p>
    <w:p w:rsidR="00D07A16" w:rsidRDefault="007E3960">
      <w:pPr>
        <w:pStyle w:val="ListParagraph"/>
        <w:numPr>
          <w:ilvl w:val="0"/>
          <w:numId w:val="8"/>
        </w:numPr>
        <w:tabs>
          <w:tab w:val="left" w:pos="392"/>
        </w:tabs>
        <w:ind w:left="392" w:hanging="260"/>
        <w:jc w:val="both"/>
        <w:rPr>
          <w:sz w:val="24"/>
        </w:rPr>
      </w:pPr>
      <w:r>
        <w:rPr>
          <w:sz w:val="24"/>
        </w:rPr>
        <w:t>destinaţia bunurilor ce fac obiectul</w:t>
      </w:r>
      <w:r>
        <w:rPr>
          <w:spacing w:val="-4"/>
          <w:sz w:val="24"/>
        </w:rPr>
        <w:t xml:space="preserve"> </w:t>
      </w:r>
      <w:r>
        <w:rPr>
          <w:sz w:val="24"/>
        </w:rPr>
        <w:t>concesiunii/inchirierii/vanzarii;</w:t>
      </w:r>
    </w:p>
    <w:p w:rsidR="00D07A16" w:rsidRDefault="007E3960">
      <w:pPr>
        <w:pStyle w:val="ListParagraph"/>
        <w:numPr>
          <w:ilvl w:val="0"/>
          <w:numId w:val="8"/>
        </w:numPr>
        <w:tabs>
          <w:tab w:val="left" w:pos="433"/>
        </w:tabs>
        <w:ind w:right="114" w:firstLine="0"/>
        <w:jc w:val="both"/>
        <w:rPr>
          <w:sz w:val="24"/>
        </w:rPr>
      </w:pPr>
      <w:r>
        <w:rPr>
          <w:sz w:val="24"/>
        </w:rPr>
        <w:t>condiţiile de exploatare a concesiunii/inchirierii şi obiectivele de ordin economic, financiar, social şi de mediu urmărite de către concedent privind exploatarea eficace a bunurilor ce fac obiectul</w:t>
      </w:r>
      <w:r>
        <w:rPr>
          <w:spacing w:val="-1"/>
          <w:sz w:val="24"/>
        </w:rPr>
        <w:t xml:space="preserve"> </w:t>
      </w:r>
      <w:r>
        <w:rPr>
          <w:sz w:val="24"/>
        </w:rPr>
        <w:t>concesiunii/inchirierii.</w:t>
      </w:r>
    </w:p>
    <w:p w:rsidR="00D07A16" w:rsidRDefault="007E3960">
      <w:pPr>
        <w:pStyle w:val="ListParagraph"/>
        <w:numPr>
          <w:ilvl w:val="0"/>
          <w:numId w:val="9"/>
        </w:numPr>
        <w:tabs>
          <w:tab w:val="left" w:pos="314"/>
        </w:tabs>
        <w:spacing w:before="1"/>
        <w:ind w:left="313" w:hanging="181"/>
        <w:jc w:val="both"/>
        <w:rPr>
          <w:sz w:val="24"/>
        </w:rPr>
      </w:pPr>
      <w:r>
        <w:rPr>
          <w:sz w:val="24"/>
          <w:u w:val="single"/>
        </w:rPr>
        <w:t>Conditii generale ale</w:t>
      </w:r>
      <w:r>
        <w:rPr>
          <w:spacing w:val="-2"/>
          <w:sz w:val="24"/>
          <w:u w:val="single"/>
        </w:rPr>
        <w:t xml:space="preserve"> </w:t>
      </w:r>
      <w:r>
        <w:rPr>
          <w:sz w:val="24"/>
          <w:u w:val="single"/>
        </w:rPr>
        <w:t>concesiunii/inchirierii</w:t>
      </w:r>
    </w:p>
    <w:p w:rsidR="00D07A16" w:rsidRDefault="007E3960">
      <w:pPr>
        <w:pStyle w:val="ListParagraph"/>
        <w:numPr>
          <w:ilvl w:val="0"/>
          <w:numId w:val="7"/>
        </w:numPr>
        <w:tabs>
          <w:tab w:val="left" w:pos="379"/>
        </w:tabs>
        <w:jc w:val="both"/>
        <w:rPr>
          <w:sz w:val="24"/>
        </w:rPr>
      </w:pPr>
      <w:r>
        <w:rPr>
          <w:sz w:val="24"/>
        </w:rPr>
        <w:t>regimul bunurilor proprii, respectiv bunurile utilizate de concesionar în derularea</w:t>
      </w:r>
      <w:r>
        <w:rPr>
          <w:spacing w:val="-11"/>
          <w:sz w:val="24"/>
        </w:rPr>
        <w:t xml:space="preserve"> </w:t>
      </w:r>
      <w:r>
        <w:rPr>
          <w:sz w:val="24"/>
        </w:rPr>
        <w:t>concesiunii;</w:t>
      </w:r>
    </w:p>
    <w:p w:rsidR="00D07A16" w:rsidRDefault="007E3960">
      <w:pPr>
        <w:pStyle w:val="ListParagraph"/>
        <w:numPr>
          <w:ilvl w:val="0"/>
          <w:numId w:val="7"/>
        </w:numPr>
        <w:tabs>
          <w:tab w:val="left" w:pos="392"/>
        </w:tabs>
        <w:ind w:left="392" w:hanging="260"/>
        <w:jc w:val="both"/>
        <w:rPr>
          <w:sz w:val="24"/>
        </w:rPr>
      </w:pPr>
      <w:r>
        <w:rPr>
          <w:sz w:val="24"/>
        </w:rPr>
        <w:t>obligaţiile privind protecţia mediului, stabilite conform legislaţiei în</w:t>
      </w:r>
      <w:r>
        <w:rPr>
          <w:spacing w:val="-7"/>
          <w:sz w:val="24"/>
        </w:rPr>
        <w:t xml:space="preserve"> </w:t>
      </w:r>
      <w:r>
        <w:rPr>
          <w:sz w:val="24"/>
        </w:rPr>
        <w:t>vigoare;</w:t>
      </w:r>
    </w:p>
    <w:p w:rsidR="00D07A16" w:rsidRDefault="007E3960">
      <w:pPr>
        <w:pStyle w:val="ListParagraph"/>
        <w:numPr>
          <w:ilvl w:val="0"/>
          <w:numId w:val="7"/>
        </w:numPr>
        <w:tabs>
          <w:tab w:val="left" w:pos="379"/>
        </w:tabs>
        <w:jc w:val="both"/>
        <w:rPr>
          <w:sz w:val="24"/>
        </w:rPr>
      </w:pPr>
      <w:r>
        <w:rPr>
          <w:sz w:val="24"/>
        </w:rPr>
        <w:t>obligativitatea asigurării exploatării în regim de continuitate şi</w:t>
      </w:r>
      <w:r>
        <w:rPr>
          <w:spacing w:val="-4"/>
          <w:sz w:val="24"/>
        </w:rPr>
        <w:t xml:space="preserve"> </w:t>
      </w:r>
      <w:r>
        <w:rPr>
          <w:sz w:val="24"/>
        </w:rPr>
        <w:t>permanenţă;</w:t>
      </w:r>
    </w:p>
    <w:p w:rsidR="00D07A16" w:rsidRDefault="007E3960">
      <w:pPr>
        <w:pStyle w:val="ListParagraph"/>
        <w:numPr>
          <w:ilvl w:val="0"/>
          <w:numId w:val="7"/>
        </w:numPr>
        <w:tabs>
          <w:tab w:val="left" w:pos="392"/>
        </w:tabs>
        <w:ind w:left="392" w:hanging="260"/>
        <w:jc w:val="both"/>
        <w:rPr>
          <w:sz w:val="24"/>
        </w:rPr>
      </w:pPr>
      <w:r>
        <w:rPr>
          <w:sz w:val="24"/>
        </w:rPr>
        <w:t>interdicţia subconcesionării bunului</w:t>
      </w:r>
      <w:r>
        <w:rPr>
          <w:spacing w:val="-2"/>
          <w:sz w:val="24"/>
        </w:rPr>
        <w:t xml:space="preserve"> </w:t>
      </w:r>
      <w:r>
        <w:rPr>
          <w:sz w:val="24"/>
        </w:rPr>
        <w:t>concesionat;</w:t>
      </w:r>
    </w:p>
    <w:p w:rsidR="00D07A16" w:rsidRDefault="007E3960">
      <w:pPr>
        <w:pStyle w:val="ListParagraph"/>
        <w:numPr>
          <w:ilvl w:val="0"/>
          <w:numId w:val="7"/>
        </w:numPr>
        <w:tabs>
          <w:tab w:val="left" w:pos="379"/>
        </w:tabs>
        <w:jc w:val="both"/>
        <w:rPr>
          <w:sz w:val="24"/>
        </w:rPr>
      </w:pPr>
      <w:r>
        <w:rPr>
          <w:sz w:val="24"/>
        </w:rPr>
        <w:t>condiţiile în care concesionarul poate închiria bunul concesionat pe durata</w:t>
      </w:r>
      <w:r>
        <w:rPr>
          <w:spacing w:val="-12"/>
          <w:sz w:val="24"/>
        </w:rPr>
        <w:t xml:space="preserve"> </w:t>
      </w:r>
      <w:r>
        <w:rPr>
          <w:sz w:val="24"/>
        </w:rPr>
        <w:t>concesiunii;</w:t>
      </w:r>
    </w:p>
    <w:p w:rsidR="00D07A16" w:rsidRDefault="007E3960">
      <w:pPr>
        <w:pStyle w:val="ListParagraph"/>
        <w:numPr>
          <w:ilvl w:val="0"/>
          <w:numId w:val="7"/>
        </w:numPr>
        <w:tabs>
          <w:tab w:val="left" w:pos="352"/>
        </w:tabs>
        <w:ind w:left="351" w:hanging="219"/>
        <w:jc w:val="both"/>
        <w:rPr>
          <w:sz w:val="24"/>
        </w:rPr>
      </w:pPr>
      <w:r>
        <w:rPr>
          <w:sz w:val="24"/>
        </w:rPr>
        <w:t>durata concesiunii;</w:t>
      </w:r>
    </w:p>
    <w:p w:rsidR="00D07A16" w:rsidRDefault="007E3960">
      <w:pPr>
        <w:pStyle w:val="ListParagraph"/>
        <w:numPr>
          <w:ilvl w:val="0"/>
          <w:numId w:val="7"/>
        </w:numPr>
        <w:tabs>
          <w:tab w:val="left" w:pos="392"/>
        </w:tabs>
        <w:ind w:left="391" w:hanging="259"/>
        <w:jc w:val="both"/>
        <w:rPr>
          <w:sz w:val="24"/>
        </w:rPr>
      </w:pPr>
      <w:r>
        <w:rPr>
          <w:sz w:val="24"/>
        </w:rPr>
        <w:t>redevenţa minimă şi modul de calcul al</w:t>
      </w:r>
      <w:r>
        <w:rPr>
          <w:spacing w:val="-2"/>
          <w:sz w:val="24"/>
        </w:rPr>
        <w:t xml:space="preserve"> </w:t>
      </w:r>
      <w:r>
        <w:rPr>
          <w:sz w:val="24"/>
        </w:rPr>
        <w:t>acesteia;</w:t>
      </w:r>
    </w:p>
    <w:p w:rsidR="00D07A16" w:rsidRDefault="007E3960">
      <w:pPr>
        <w:pStyle w:val="ListParagraph"/>
        <w:numPr>
          <w:ilvl w:val="0"/>
          <w:numId w:val="7"/>
        </w:numPr>
        <w:tabs>
          <w:tab w:val="left" w:pos="392"/>
        </w:tabs>
        <w:ind w:left="392" w:hanging="260"/>
        <w:jc w:val="both"/>
        <w:rPr>
          <w:sz w:val="24"/>
        </w:rPr>
      </w:pPr>
      <w:r>
        <w:rPr>
          <w:sz w:val="24"/>
        </w:rPr>
        <w:t>natura şi cuantumul garanţiilor solicitate de</w:t>
      </w:r>
      <w:r>
        <w:rPr>
          <w:spacing w:val="-7"/>
          <w:sz w:val="24"/>
        </w:rPr>
        <w:t xml:space="preserve"> </w:t>
      </w:r>
      <w:r>
        <w:rPr>
          <w:sz w:val="24"/>
        </w:rPr>
        <w:t>concedent;</w:t>
      </w:r>
    </w:p>
    <w:p w:rsidR="00D07A16" w:rsidRDefault="007E3960">
      <w:pPr>
        <w:pStyle w:val="ListParagraph"/>
        <w:numPr>
          <w:ilvl w:val="0"/>
          <w:numId w:val="7"/>
        </w:numPr>
        <w:tabs>
          <w:tab w:val="left" w:pos="340"/>
        </w:tabs>
        <w:ind w:left="339" w:hanging="207"/>
        <w:jc w:val="both"/>
        <w:rPr>
          <w:sz w:val="24"/>
        </w:rPr>
      </w:pPr>
      <w:r>
        <w:rPr>
          <w:sz w:val="24"/>
        </w:rPr>
        <w:t>condiţiile speciale impuse de natura bunurilor ce fac obiectul concesiunii, cum</w:t>
      </w:r>
      <w:r>
        <w:rPr>
          <w:spacing w:val="-13"/>
          <w:sz w:val="24"/>
        </w:rPr>
        <w:t xml:space="preserve"> </w:t>
      </w:r>
      <w:r>
        <w:rPr>
          <w:sz w:val="24"/>
        </w:rPr>
        <w:t>sunt:</w:t>
      </w:r>
    </w:p>
    <w:p w:rsidR="00D07A16" w:rsidRDefault="007E3960">
      <w:pPr>
        <w:pStyle w:val="ListParagraph"/>
        <w:numPr>
          <w:ilvl w:val="1"/>
          <w:numId w:val="7"/>
        </w:numPr>
        <w:tabs>
          <w:tab w:val="left" w:pos="853"/>
          <w:tab w:val="left" w:pos="854"/>
        </w:tabs>
        <w:spacing w:before="2" w:line="293" w:lineRule="exact"/>
        <w:jc w:val="left"/>
        <w:rPr>
          <w:sz w:val="24"/>
        </w:rPr>
      </w:pPr>
      <w:r>
        <w:rPr>
          <w:sz w:val="24"/>
        </w:rPr>
        <w:t>protejarea secretului de</w:t>
      </w:r>
      <w:r>
        <w:rPr>
          <w:spacing w:val="-5"/>
          <w:sz w:val="24"/>
        </w:rPr>
        <w:t xml:space="preserve"> </w:t>
      </w:r>
      <w:r>
        <w:rPr>
          <w:sz w:val="24"/>
        </w:rPr>
        <w:t>stat,</w:t>
      </w:r>
    </w:p>
    <w:p w:rsidR="00D07A16" w:rsidRDefault="007E3960">
      <w:pPr>
        <w:pStyle w:val="ListParagraph"/>
        <w:numPr>
          <w:ilvl w:val="1"/>
          <w:numId w:val="7"/>
        </w:numPr>
        <w:tabs>
          <w:tab w:val="left" w:pos="913"/>
          <w:tab w:val="left" w:pos="914"/>
        </w:tabs>
        <w:spacing w:line="293" w:lineRule="exact"/>
        <w:ind w:left="913" w:hanging="420"/>
        <w:jc w:val="left"/>
        <w:rPr>
          <w:sz w:val="24"/>
        </w:rPr>
      </w:pPr>
      <w:r>
        <w:rPr>
          <w:sz w:val="24"/>
        </w:rPr>
        <w:t>materiale cu regim</w:t>
      </w:r>
      <w:r>
        <w:rPr>
          <w:spacing w:val="-7"/>
          <w:sz w:val="24"/>
        </w:rPr>
        <w:t xml:space="preserve"> </w:t>
      </w:r>
      <w:r>
        <w:rPr>
          <w:sz w:val="24"/>
        </w:rPr>
        <w:t>special,</w:t>
      </w:r>
    </w:p>
    <w:p w:rsidR="00D07A16" w:rsidRDefault="007E3960">
      <w:pPr>
        <w:pStyle w:val="ListParagraph"/>
        <w:numPr>
          <w:ilvl w:val="1"/>
          <w:numId w:val="7"/>
        </w:numPr>
        <w:tabs>
          <w:tab w:val="left" w:pos="853"/>
          <w:tab w:val="left" w:pos="854"/>
        </w:tabs>
        <w:spacing w:before="2" w:line="293" w:lineRule="exact"/>
        <w:jc w:val="left"/>
        <w:rPr>
          <w:sz w:val="24"/>
        </w:rPr>
      </w:pPr>
      <w:r>
        <w:rPr>
          <w:sz w:val="24"/>
        </w:rPr>
        <w:t>condiţii de siguranţă în</w:t>
      </w:r>
      <w:r>
        <w:rPr>
          <w:spacing w:val="-3"/>
          <w:sz w:val="24"/>
        </w:rPr>
        <w:t xml:space="preserve"> </w:t>
      </w:r>
      <w:r>
        <w:rPr>
          <w:sz w:val="24"/>
        </w:rPr>
        <w:t>exploatare,</w:t>
      </w:r>
    </w:p>
    <w:p w:rsidR="00D07A16" w:rsidRDefault="007E3960">
      <w:pPr>
        <w:pStyle w:val="ListParagraph"/>
        <w:numPr>
          <w:ilvl w:val="1"/>
          <w:numId w:val="7"/>
        </w:numPr>
        <w:tabs>
          <w:tab w:val="left" w:pos="853"/>
          <w:tab w:val="left" w:pos="854"/>
        </w:tabs>
        <w:spacing w:before="1" w:line="237" w:lineRule="auto"/>
        <w:ind w:right="215"/>
        <w:jc w:val="left"/>
        <w:rPr>
          <w:sz w:val="24"/>
        </w:rPr>
      </w:pPr>
      <w:r>
        <w:rPr>
          <w:sz w:val="24"/>
        </w:rPr>
        <w:t>condiţii privind folosirea şi conservarea patrimoniului sau cele privind protejarea şi punerea în valoare a patrimoniului cultural naţional, după</w:t>
      </w:r>
      <w:r>
        <w:rPr>
          <w:spacing w:val="-5"/>
          <w:sz w:val="24"/>
        </w:rPr>
        <w:t xml:space="preserve"> </w:t>
      </w:r>
      <w:r>
        <w:rPr>
          <w:sz w:val="24"/>
        </w:rPr>
        <w:t>caz,</w:t>
      </w:r>
    </w:p>
    <w:p w:rsidR="00D07A16" w:rsidRDefault="007E3960">
      <w:pPr>
        <w:pStyle w:val="ListParagraph"/>
        <w:numPr>
          <w:ilvl w:val="1"/>
          <w:numId w:val="7"/>
        </w:numPr>
        <w:tabs>
          <w:tab w:val="left" w:pos="853"/>
          <w:tab w:val="left" w:pos="854"/>
        </w:tabs>
        <w:spacing w:before="3" w:line="293" w:lineRule="exact"/>
        <w:jc w:val="left"/>
        <w:rPr>
          <w:sz w:val="24"/>
        </w:rPr>
      </w:pPr>
      <w:r>
        <w:rPr>
          <w:sz w:val="24"/>
        </w:rPr>
        <w:t>protecţia</w:t>
      </w:r>
      <w:r>
        <w:rPr>
          <w:spacing w:val="-2"/>
          <w:sz w:val="24"/>
        </w:rPr>
        <w:t xml:space="preserve"> </w:t>
      </w:r>
      <w:r>
        <w:rPr>
          <w:sz w:val="24"/>
        </w:rPr>
        <w:t>mediului,</w:t>
      </w:r>
    </w:p>
    <w:p w:rsidR="00D07A16" w:rsidRDefault="007E3960">
      <w:pPr>
        <w:pStyle w:val="ListParagraph"/>
        <w:numPr>
          <w:ilvl w:val="1"/>
          <w:numId w:val="7"/>
        </w:numPr>
        <w:tabs>
          <w:tab w:val="left" w:pos="853"/>
          <w:tab w:val="left" w:pos="854"/>
        </w:tabs>
        <w:spacing w:line="293" w:lineRule="exact"/>
        <w:jc w:val="left"/>
        <w:rPr>
          <w:sz w:val="24"/>
        </w:rPr>
      </w:pPr>
      <w:r>
        <w:rPr>
          <w:sz w:val="24"/>
        </w:rPr>
        <w:t>protecţia</w:t>
      </w:r>
      <w:r>
        <w:rPr>
          <w:spacing w:val="-2"/>
          <w:sz w:val="24"/>
        </w:rPr>
        <w:t xml:space="preserve"> </w:t>
      </w:r>
      <w:r>
        <w:rPr>
          <w:sz w:val="24"/>
        </w:rPr>
        <w:t>muncii,</w:t>
      </w:r>
    </w:p>
    <w:p w:rsidR="00D07A16" w:rsidRDefault="007E3960">
      <w:pPr>
        <w:pStyle w:val="ListParagraph"/>
        <w:numPr>
          <w:ilvl w:val="1"/>
          <w:numId w:val="7"/>
        </w:numPr>
        <w:tabs>
          <w:tab w:val="left" w:pos="853"/>
          <w:tab w:val="left" w:pos="854"/>
        </w:tabs>
        <w:spacing w:line="293" w:lineRule="exact"/>
        <w:jc w:val="left"/>
        <w:rPr>
          <w:sz w:val="24"/>
        </w:rPr>
      </w:pPr>
      <w:r>
        <w:rPr>
          <w:sz w:val="24"/>
        </w:rPr>
        <w:t>condiţii impuse de acordurile şi convenţiile internaţionale la care România este</w:t>
      </w:r>
      <w:r>
        <w:rPr>
          <w:spacing w:val="-15"/>
          <w:sz w:val="24"/>
        </w:rPr>
        <w:t xml:space="preserve"> </w:t>
      </w:r>
      <w:r>
        <w:rPr>
          <w:sz w:val="24"/>
        </w:rPr>
        <w:t>parte.</w:t>
      </w:r>
    </w:p>
    <w:p w:rsidR="00D07A16" w:rsidRDefault="00D07A16">
      <w:pPr>
        <w:pStyle w:val="BodyText"/>
        <w:spacing w:before="8"/>
        <w:ind w:left="0"/>
        <w:jc w:val="left"/>
        <w:rPr>
          <w:sz w:val="23"/>
        </w:rPr>
      </w:pPr>
    </w:p>
    <w:p w:rsidR="00D07A16" w:rsidRDefault="007E3960">
      <w:pPr>
        <w:pStyle w:val="BodyText"/>
      </w:pPr>
      <w:r>
        <w:rPr>
          <w:spacing w:val="-60"/>
          <w:u w:val="single"/>
        </w:rPr>
        <w:t xml:space="preserve"> </w:t>
      </w:r>
      <w:r>
        <w:rPr>
          <w:u w:val="single"/>
        </w:rPr>
        <w:t>3.Condiţiile de valabilitate pe care trebuie să le îndeplinească ofertele</w:t>
      </w:r>
      <w:r>
        <w:t>;</w:t>
      </w:r>
    </w:p>
    <w:p w:rsidR="00D07A16" w:rsidRDefault="00D07A16">
      <w:pPr>
        <w:pStyle w:val="BodyText"/>
        <w:spacing w:before="2"/>
        <w:ind w:left="0"/>
        <w:jc w:val="left"/>
        <w:rPr>
          <w:sz w:val="16"/>
        </w:rPr>
      </w:pPr>
    </w:p>
    <w:p w:rsidR="00D07A16" w:rsidRDefault="007E3960">
      <w:pPr>
        <w:pStyle w:val="ListParagraph"/>
        <w:numPr>
          <w:ilvl w:val="0"/>
          <w:numId w:val="6"/>
        </w:numPr>
        <w:tabs>
          <w:tab w:val="left" w:pos="314"/>
        </w:tabs>
        <w:spacing w:before="90"/>
        <w:rPr>
          <w:sz w:val="24"/>
        </w:rPr>
      </w:pPr>
      <w:r>
        <w:rPr>
          <w:sz w:val="24"/>
          <w:u w:val="single"/>
        </w:rPr>
        <w:t>Clauze referitoare la încetarea contractului de concesiune</w:t>
      </w:r>
      <w:r>
        <w:rPr>
          <w:spacing w:val="-5"/>
          <w:sz w:val="24"/>
          <w:u w:val="single"/>
        </w:rPr>
        <w:t xml:space="preserve"> </w:t>
      </w:r>
      <w:r>
        <w:rPr>
          <w:sz w:val="24"/>
          <w:u w:val="single"/>
        </w:rPr>
        <w:t>.</w:t>
      </w:r>
    </w:p>
    <w:p w:rsidR="00D07A16" w:rsidRDefault="00D07A16">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EB782E" w:rsidRDefault="00EB782E">
      <w:pPr>
        <w:pStyle w:val="BodyText"/>
        <w:ind w:left="0"/>
        <w:jc w:val="left"/>
        <w:rPr>
          <w:sz w:val="20"/>
        </w:rPr>
      </w:pPr>
    </w:p>
    <w:p w:rsidR="00D07A16" w:rsidRDefault="00D07A16">
      <w:pPr>
        <w:pStyle w:val="BodyText"/>
        <w:ind w:left="0"/>
        <w:jc w:val="left"/>
        <w:rPr>
          <w:sz w:val="20"/>
        </w:rPr>
      </w:pPr>
    </w:p>
    <w:p w:rsidR="00D07A16" w:rsidRDefault="00D07A16">
      <w:pPr>
        <w:pStyle w:val="BodyText"/>
        <w:ind w:left="0"/>
        <w:jc w:val="left"/>
        <w:rPr>
          <w:sz w:val="20"/>
        </w:rPr>
      </w:pPr>
    </w:p>
    <w:p w:rsidR="00D07A16" w:rsidRDefault="00D07A16">
      <w:pPr>
        <w:pStyle w:val="BodyText"/>
        <w:ind w:left="0"/>
        <w:jc w:val="left"/>
        <w:rPr>
          <w:sz w:val="20"/>
        </w:rPr>
      </w:pPr>
    </w:p>
    <w:p w:rsidR="00D07A16" w:rsidRDefault="00D07A16">
      <w:pPr>
        <w:pStyle w:val="BodyText"/>
        <w:spacing w:before="2"/>
        <w:ind w:left="0"/>
        <w:jc w:val="left"/>
        <w:rPr>
          <w:sz w:val="18"/>
        </w:rPr>
      </w:pPr>
    </w:p>
    <w:p w:rsidR="00D07A16" w:rsidRDefault="007E3960">
      <w:pPr>
        <w:pStyle w:val="BodyText"/>
        <w:spacing w:before="90"/>
        <w:ind w:left="6359"/>
        <w:jc w:val="left"/>
      </w:pPr>
      <w:r>
        <w:lastRenderedPageBreak/>
        <w:t>Anexa nr.2 la Regulament</w:t>
      </w:r>
    </w:p>
    <w:p w:rsidR="00D07A16" w:rsidRDefault="00D07A16">
      <w:pPr>
        <w:pStyle w:val="BodyText"/>
        <w:ind w:left="0"/>
        <w:jc w:val="left"/>
        <w:rPr>
          <w:sz w:val="20"/>
        </w:rPr>
      </w:pPr>
    </w:p>
    <w:p w:rsidR="00D07A16" w:rsidRDefault="00D07A16">
      <w:pPr>
        <w:pStyle w:val="BodyText"/>
        <w:spacing w:before="6"/>
        <w:ind w:left="0"/>
        <w:jc w:val="left"/>
        <w:rPr>
          <w:sz w:val="20"/>
        </w:rPr>
      </w:pPr>
    </w:p>
    <w:p w:rsidR="00D07A16" w:rsidRDefault="007E3960">
      <w:pPr>
        <w:pStyle w:val="Heading1"/>
        <w:spacing w:before="90"/>
        <w:ind w:left="277" w:right="943"/>
        <w:jc w:val="center"/>
      </w:pPr>
      <w:r>
        <w:t>ANUNTUL DE LICITATIE</w:t>
      </w:r>
    </w:p>
    <w:p w:rsidR="00D07A16" w:rsidRDefault="00D07A16">
      <w:pPr>
        <w:pStyle w:val="BodyText"/>
        <w:spacing w:before="7"/>
        <w:ind w:left="0"/>
        <w:jc w:val="left"/>
        <w:rPr>
          <w:b/>
          <w:sz w:val="23"/>
        </w:rPr>
      </w:pPr>
    </w:p>
    <w:p w:rsidR="00D07A16" w:rsidRDefault="007E3960">
      <w:pPr>
        <w:pStyle w:val="BodyText"/>
        <w:jc w:val="left"/>
      </w:pPr>
      <w:r>
        <w:t>Trebuie sa cuprinda cel putin urmatoarele elemente:</w:t>
      </w:r>
    </w:p>
    <w:p w:rsidR="00D07A16" w:rsidRDefault="00D07A16">
      <w:pPr>
        <w:pStyle w:val="BodyText"/>
        <w:spacing w:before="8"/>
        <w:ind w:left="0"/>
        <w:jc w:val="left"/>
        <w:rPr>
          <w:sz w:val="21"/>
        </w:rPr>
      </w:pPr>
    </w:p>
    <w:p w:rsidR="00D07A16" w:rsidRDefault="007E3960">
      <w:pPr>
        <w:pStyle w:val="BodyText"/>
        <w:jc w:val="left"/>
      </w:pPr>
      <w:r>
        <w:rPr>
          <w:spacing w:val="-60"/>
          <w:u w:val="single"/>
        </w:rPr>
        <w:t xml:space="preserve"> </w:t>
      </w:r>
      <w:r>
        <w:rPr>
          <w:u w:val="single"/>
        </w:rPr>
        <w:t>a) informaţii generale privind concedentul/proprietarul, precum: denumirea, codul de identificare</w:t>
      </w:r>
    </w:p>
    <w:p w:rsidR="00D07A16" w:rsidRDefault="007E3960">
      <w:pPr>
        <w:pStyle w:val="BodyText"/>
        <w:jc w:val="left"/>
      </w:pPr>
      <w:r>
        <w:rPr>
          <w:spacing w:val="-60"/>
          <w:u w:val="single"/>
        </w:rPr>
        <w:t xml:space="preserve"> </w:t>
      </w:r>
      <w:r>
        <w:rPr>
          <w:u w:val="single"/>
        </w:rPr>
        <w:t>fiscală, adresa, datele de contact, persoana de contact;</w:t>
      </w:r>
    </w:p>
    <w:p w:rsidR="00D07A16" w:rsidRDefault="007E3960">
      <w:pPr>
        <w:pStyle w:val="BodyText"/>
        <w:jc w:val="left"/>
      </w:pPr>
      <w:r>
        <w:rPr>
          <w:spacing w:val="-60"/>
          <w:u w:val="single"/>
        </w:rPr>
        <w:t xml:space="preserve"> </w:t>
      </w:r>
      <w:r>
        <w:rPr>
          <w:u w:val="single"/>
        </w:rPr>
        <w:t xml:space="preserve">b) informaţii generale privind obiectul concesiunii, în special descrierea şi identificarea bunului </w:t>
      </w:r>
      <w:r>
        <w:rPr>
          <w:spacing w:val="2"/>
          <w:u w:val="single"/>
        </w:rPr>
        <w:t>care</w:t>
      </w:r>
    </w:p>
    <w:p w:rsidR="00D07A16" w:rsidRDefault="007E3960">
      <w:pPr>
        <w:pStyle w:val="BodyText"/>
        <w:spacing w:before="1"/>
        <w:jc w:val="left"/>
      </w:pPr>
      <w:r>
        <w:rPr>
          <w:spacing w:val="-60"/>
          <w:u w:val="single"/>
        </w:rPr>
        <w:t xml:space="preserve"> </w:t>
      </w:r>
      <w:r>
        <w:rPr>
          <w:u w:val="single"/>
        </w:rPr>
        <w:t>urmează să fie concesionat;</w:t>
      </w:r>
    </w:p>
    <w:p w:rsidR="00D07A16" w:rsidRDefault="007E3960">
      <w:pPr>
        <w:pStyle w:val="BodyText"/>
        <w:jc w:val="left"/>
      </w:pPr>
      <w:r>
        <w:rPr>
          <w:spacing w:val="-60"/>
          <w:u w:val="single"/>
        </w:rPr>
        <w:t xml:space="preserve"> </w:t>
      </w:r>
      <w:r>
        <w:rPr>
          <w:u w:val="single"/>
        </w:rPr>
        <w:t>c) informaţii privind documentaţia de atribuire:</w:t>
      </w:r>
    </w:p>
    <w:p w:rsidR="00D07A16" w:rsidRDefault="007E3960">
      <w:pPr>
        <w:pStyle w:val="ListParagraph"/>
        <w:numPr>
          <w:ilvl w:val="0"/>
          <w:numId w:val="16"/>
        </w:numPr>
        <w:tabs>
          <w:tab w:val="left" w:pos="273"/>
        </w:tabs>
        <w:ind w:right="384" w:firstLine="0"/>
        <w:jc w:val="left"/>
        <w:rPr>
          <w:sz w:val="24"/>
        </w:rPr>
      </w:pPr>
      <w:r>
        <w:rPr>
          <w:sz w:val="24"/>
        </w:rPr>
        <w:t>modalitatea sau modalităţile prin care persoanele interesate pot intra în posesia unui exemplar al documentaţiei de</w:t>
      </w:r>
      <w:r>
        <w:rPr>
          <w:spacing w:val="-1"/>
          <w:sz w:val="24"/>
        </w:rPr>
        <w:t xml:space="preserve"> </w:t>
      </w:r>
      <w:r>
        <w:rPr>
          <w:sz w:val="24"/>
        </w:rPr>
        <w:t>atribuire;</w:t>
      </w:r>
    </w:p>
    <w:p w:rsidR="00D07A16" w:rsidRDefault="007E3960">
      <w:pPr>
        <w:pStyle w:val="BodyText"/>
        <w:ind w:right="268"/>
        <w:jc w:val="left"/>
      </w:pPr>
      <w:r>
        <w:t>-denumirea şi datele de contact ale serviciului/compartimentului din cadrul concedentului/proprietarului, de la care se poate obţine un exemplar din documentaţia de atribuire;</w:t>
      </w:r>
    </w:p>
    <w:p w:rsidR="00D07A16" w:rsidRDefault="007E3960">
      <w:pPr>
        <w:pStyle w:val="BodyText"/>
        <w:spacing w:line="275" w:lineRule="exact"/>
        <w:jc w:val="left"/>
      </w:pPr>
      <w:r>
        <w:t>-costul şi condiţiile de plată pentru obţinerea documentaţiei de atribuire, unde este cazul;</w:t>
      </w:r>
    </w:p>
    <w:p w:rsidR="00D07A16" w:rsidRDefault="007E3960">
      <w:pPr>
        <w:pStyle w:val="ListParagraph"/>
        <w:numPr>
          <w:ilvl w:val="0"/>
          <w:numId w:val="16"/>
        </w:numPr>
        <w:tabs>
          <w:tab w:val="left" w:pos="273"/>
        </w:tabs>
        <w:spacing w:line="275" w:lineRule="exact"/>
        <w:ind w:left="272" w:hanging="140"/>
        <w:jc w:val="left"/>
        <w:rPr>
          <w:sz w:val="24"/>
        </w:rPr>
      </w:pPr>
      <w:r>
        <w:rPr>
          <w:sz w:val="24"/>
        </w:rPr>
        <w:t>data-limită pentru solicitarea clarificărilor;</w:t>
      </w:r>
    </w:p>
    <w:p w:rsidR="00D07A16" w:rsidRDefault="007E3960">
      <w:pPr>
        <w:pStyle w:val="BodyText"/>
        <w:jc w:val="left"/>
      </w:pPr>
      <w:r>
        <w:rPr>
          <w:spacing w:val="-60"/>
          <w:u w:val="single"/>
        </w:rPr>
        <w:t xml:space="preserve"> </w:t>
      </w:r>
      <w:r>
        <w:rPr>
          <w:u w:val="single"/>
        </w:rPr>
        <w:t xml:space="preserve">d) informaţii privind ofertele: </w:t>
      </w:r>
    </w:p>
    <w:p w:rsidR="00D07A16" w:rsidRDefault="007E3960">
      <w:pPr>
        <w:pStyle w:val="BodyText"/>
        <w:jc w:val="left"/>
      </w:pPr>
      <w:r>
        <w:t>-data-limită de depunere a ofertelor;</w:t>
      </w:r>
    </w:p>
    <w:p w:rsidR="00D07A16" w:rsidRDefault="007E3960">
      <w:pPr>
        <w:pStyle w:val="ListParagraph"/>
        <w:numPr>
          <w:ilvl w:val="0"/>
          <w:numId w:val="16"/>
        </w:numPr>
        <w:tabs>
          <w:tab w:val="left" w:pos="273"/>
        </w:tabs>
        <w:ind w:left="272" w:hanging="140"/>
        <w:jc w:val="left"/>
        <w:rPr>
          <w:sz w:val="24"/>
        </w:rPr>
      </w:pPr>
      <w:r>
        <w:rPr>
          <w:sz w:val="24"/>
        </w:rPr>
        <w:t>adresa la care trebuie depuse</w:t>
      </w:r>
      <w:r>
        <w:rPr>
          <w:spacing w:val="-5"/>
          <w:sz w:val="24"/>
        </w:rPr>
        <w:t xml:space="preserve"> </w:t>
      </w:r>
      <w:r>
        <w:rPr>
          <w:sz w:val="24"/>
        </w:rPr>
        <w:t>ofertele;</w:t>
      </w:r>
    </w:p>
    <w:p w:rsidR="00D07A16" w:rsidRDefault="007E3960">
      <w:pPr>
        <w:pStyle w:val="BodyText"/>
        <w:jc w:val="left"/>
      </w:pPr>
      <w:r>
        <w:t>-numărul de exemplare în care trebuie depusă fiecare ofertă;</w:t>
      </w:r>
    </w:p>
    <w:p w:rsidR="00D07A16" w:rsidRDefault="007E3960">
      <w:pPr>
        <w:pStyle w:val="BodyText"/>
        <w:jc w:val="left"/>
      </w:pPr>
      <w:r>
        <w:rPr>
          <w:spacing w:val="-60"/>
          <w:u w:val="single"/>
        </w:rPr>
        <w:t xml:space="preserve"> </w:t>
      </w:r>
      <w:r>
        <w:rPr>
          <w:u w:val="single"/>
        </w:rPr>
        <w:t>e) data şi locul la care se va desfăşura şedinţa publică de deschidere a ofertelor;</w:t>
      </w:r>
    </w:p>
    <w:p w:rsidR="00D07A16" w:rsidRDefault="007E3960">
      <w:pPr>
        <w:pStyle w:val="BodyText"/>
        <w:jc w:val="left"/>
      </w:pPr>
      <w:r>
        <w:rPr>
          <w:spacing w:val="-60"/>
          <w:u w:val="single"/>
        </w:rPr>
        <w:t xml:space="preserve"> </w:t>
      </w:r>
      <w:r>
        <w:rPr>
          <w:u w:val="single"/>
        </w:rPr>
        <w:t>f) instanţa competentă în soluţionarea litigiilor apărute şi termenele pentru sesizarea instanţei;</w:t>
      </w:r>
    </w:p>
    <w:p w:rsidR="00D07A16" w:rsidRDefault="007E3960" w:rsidP="00EB782E">
      <w:pPr>
        <w:pStyle w:val="BodyText"/>
        <w:spacing w:before="1"/>
        <w:jc w:val="left"/>
        <w:sectPr w:rsidR="00D07A16">
          <w:pgSz w:w="11910" w:h="16840"/>
          <w:pgMar w:top="1580" w:right="1020" w:bottom="280" w:left="1000" w:header="720" w:footer="720" w:gutter="0"/>
          <w:cols w:space="720"/>
        </w:sectPr>
      </w:pPr>
      <w:r>
        <w:rPr>
          <w:spacing w:val="-60"/>
          <w:u w:val="single"/>
        </w:rPr>
        <w:t xml:space="preserve"> </w:t>
      </w:r>
      <w:r>
        <w:rPr>
          <w:u w:val="single"/>
        </w:rPr>
        <w:t>g) data transmiterii anunţului de licitaţie către instituţiile abilitate, în vederea publicării.</w:t>
      </w:r>
    </w:p>
    <w:p w:rsidR="00D07A16" w:rsidRDefault="00D07A16">
      <w:pPr>
        <w:pStyle w:val="BodyText"/>
        <w:ind w:left="0"/>
        <w:jc w:val="left"/>
        <w:rPr>
          <w:sz w:val="20"/>
        </w:rPr>
      </w:pPr>
    </w:p>
    <w:p w:rsidR="00D07A16" w:rsidRDefault="00D07A16">
      <w:pPr>
        <w:pStyle w:val="BodyText"/>
        <w:ind w:left="0"/>
        <w:jc w:val="left"/>
        <w:rPr>
          <w:sz w:val="20"/>
        </w:rPr>
      </w:pPr>
    </w:p>
    <w:p w:rsidR="00D07A16" w:rsidRDefault="00D07A16">
      <w:pPr>
        <w:pStyle w:val="BodyText"/>
        <w:ind w:left="0"/>
        <w:jc w:val="left"/>
        <w:rPr>
          <w:sz w:val="19"/>
        </w:rPr>
      </w:pPr>
    </w:p>
    <w:p w:rsidR="00D07A16" w:rsidRDefault="007E3960">
      <w:pPr>
        <w:pStyle w:val="BodyText"/>
        <w:spacing w:before="90"/>
        <w:ind w:left="0" w:right="113"/>
        <w:jc w:val="right"/>
      </w:pPr>
      <w:r>
        <w:t>Anexa nr.3 la Regulament</w:t>
      </w:r>
    </w:p>
    <w:p w:rsidR="00D07A16" w:rsidRDefault="00D07A16">
      <w:pPr>
        <w:pStyle w:val="BodyText"/>
        <w:ind w:left="0"/>
        <w:jc w:val="left"/>
        <w:rPr>
          <w:sz w:val="26"/>
        </w:rPr>
      </w:pPr>
    </w:p>
    <w:p w:rsidR="00D07A16" w:rsidRDefault="00D07A16">
      <w:pPr>
        <w:pStyle w:val="BodyText"/>
        <w:spacing w:before="5"/>
        <w:ind w:left="0"/>
        <w:jc w:val="left"/>
        <w:rPr>
          <w:sz w:val="22"/>
        </w:rPr>
      </w:pPr>
    </w:p>
    <w:p w:rsidR="00D07A16" w:rsidRDefault="007E3960">
      <w:pPr>
        <w:pStyle w:val="Heading1"/>
        <w:ind w:left="2713"/>
        <w:jc w:val="left"/>
      </w:pPr>
      <w:r>
        <w:t>DOSARUL CONCESIUNII/INCHIRIEREA/VANZAREA</w:t>
      </w:r>
    </w:p>
    <w:p w:rsidR="00D07A16" w:rsidRDefault="00D07A16">
      <w:pPr>
        <w:pStyle w:val="BodyText"/>
        <w:spacing w:before="6"/>
        <w:ind w:left="0"/>
        <w:jc w:val="left"/>
        <w:rPr>
          <w:b/>
          <w:sz w:val="23"/>
        </w:rPr>
      </w:pPr>
    </w:p>
    <w:p w:rsidR="00D07A16" w:rsidRDefault="007E3960">
      <w:pPr>
        <w:pStyle w:val="BodyText"/>
        <w:spacing w:before="1"/>
        <w:jc w:val="left"/>
      </w:pPr>
      <w:r>
        <w:t>Trebuie sa cuprinda cel putin urmatoarele elemente:</w:t>
      </w:r>
    </w:p>
    <w:p w:rsidR="00D07A16" w:rsidRDefault="00D07A16">
      <w:pPr>
        <w:pStyle w:val="BodyText"/>
        <w:ind w:left="0"/>
        <w:jc w:val="left"/>
      </w:pPr>
    </w:p>
    <w:p w:rsidR="00D07A16" w:rsidRDefault="007E3960">
      <w:pPr>
        <w:pStyle w:val="ListParagraph"/>
        <w:numPr>
          <w:ilvl w:val="1"/>
          <w:numId w:val="6"/>
        </w:numPr>
        <w:tabs>
          <w:tab w:val="left" w:pos="643"/>
        </w:tabs>
        <w:ind w:firstLine="265"/>
        <w:rPr>
          <w:sz w:val="24"/>
        </w:rPr>
      </w:pPr>
      <w:r>
        <w:rPr>
          <w:sz w:val="24"/>
        </w:rPr>
        <w:t>studiul de oportunitate al</w:t>
      </w:r>
      <w:r>
        <w:rPr>
          <w:spacing w:val="-3"/>
          <w:sz w:val="24"/>
        </w:rPr>
        <w:t xml:space="preserve"> </w:t>
      </w:r>
      <w:r>
        <w:rPr>
          <w:sz w:val="24"/>
        </w:rPr>
        <w:t>concesiunii/inchirierii/vanzarii;</w:t>
      </w:r>
    </w:p>
    <w:p w:rsidR="00D07A16" w:rsidRDefault="007E3960">
      <w:pPr>
        <w:pStyle w:val="ListParagraph"/>
        <w:numPr>
          <w:ilvl w:val="1"/>
          <w:numId w:val="6"/>
        </w:numPr>
        <w:tabs>
          <w:tab w:val="left" w:pos="633"/>
        </w:tabs>
        <w:ind w:left="632" w:hanging="259"/>
        <w:rPr>
          <w:sz w:val="24"/>
        </w:rPr>
      </w:pPr>
      <w:r>
        <w:rPr>
          <w:sz w:val="24"/>
        </w:rPr>
        <w:t>hotărârea de aprobare a</w:t>
      </w:r>
      <w:r>
        <w:rPr>
          <w:spacing w:val="-6"/>
          <w:sz w:val="24"/>
        </w:rPr>
        <w:t xml:space="preserve"> </w:t>
      </w:r>
      <w:r>
        <w:rPr>
          <w:sz w:val="24"/>
        </w:rPr>
        <w:t>concesiunii/inchirierii/vanzarii;</w:t>
      </w:r>
    </w:p>
    <w:p w:rsidR="00D07A16" w:rsidRDefault="007E3960">
      <w:pPr>
        <w:pStyle w:val="ListParagraph"/>
        <w:numPr>
          <w:ilvl w:val="1"/>
          <w:numId w:val="6"/>
        </w:numPr>
        <w:tabs>
          <w:tab w:val="left" w:pos="619"/>
        </w:tabs>
        <w:ind w:right="2112" w:firstLine="241"/>
        <w:rPr>
          <w:sz w:val="24"/>
        </w:rPr>
      </w:pPr>
      <w:r>
        <w:rPr>
          <w:sz w:val="24"/>
        </w:rPr>
        <w:t>anunţurile prevăzute referitoare la procedura de atribuire a contractului de concesiune/inchiriere/vanzare şi dovada transmiterii acestora spre</w:t>
      </w:r>
      <w:r>
        <w:rPr>
          <w:spacing w:val="-15"/>
          <w:sz w:val="24"/>
        </w:rPr>
        <w:t xml:space="preserve"> </w:t>
      </w:r>
      <w:r>
        <w:rPr>
          <w:sz w:val="24"/>
        </w:rPr>
        <w:t>publicare;</w:t>
      </w:r>
    </w:p>
    <w:p w:rsidR="00D07A16" w:rsidRDefault="007E3960">
      <w:pPr>
        <w:pStyle w:val="ListParagraph"/>
        <w:numPr>
          <w:ilvl w:val="1"/>
          <w:numId w:val="6"/>
        </w:numPr>
        <w:tabs>
          <w:tab w:val="left" w:pos="633"/>
        </w:tabs>
        <w:ind w:left="632" w:hanging="259"/>
        <w:rPr>
          <w:sz w:val="24"/>
        </w:rPr>
      </w:pPr>
      <w:r>
        <w:rPr>
          <w:sz w:val="24"/>
        </w:rPr>
        <w:t>documentaţia de</w:t>
      </w:r>
      <w:r>
        <w:rPr>
          <w:spacing w:val="-1"/>
          <w:sz w:val="24"/>
        </w:rPr>
        <w:t xml:space="preserve"> </w:t>
      </w:r>
      <w:r>
        <w:rPr>
          <w:sz w:val="24"/>
        </w:rPr>
        <w:t>atribuire;</w:t>
      </w:r>
    </w:p>
    <w:p w:rsidR="00D07A16" w:rsidRDefault="007E3960">
      <w:pPr>
        <w:pStyle w:val="ListParagraph"/>
        <w:numPr>
          <w:ilvl w:val="1"/>
          <w:numId w:val="6"/>
        </w:numPr>
        <w:tabs>
          <w:tab w:val="left" w:pos="619"/>
        </w:tabs>
        <w:ind w:left="618" w:hanging="245"/>
        <w:rPr>
          <w:sz w:val="24"/>
        </w:rPr>
      </w:pPr>
      <w:r>
        <w:rPr>
          <w:sz w:val="24"/>
        </w:rPr>
        <w:t>nota justificativă privind alegerea procedurii de</w:t>
      </w:r>
      <w:r>
        <w:rPr>
          <w:spacing w:val="-4"/>
          <w:sz w:val="24"/>
        </w:rPr>
        <w:t xml:space="preserve"> </w:t>
      </w:r>
      <w:r>
        <w:rPr>
          <w:sz w:val="24"/>
        </w:rPr>
        <w:t>atribuire;</w:t>
      </w:r>
    </w:p>
    <w:p w:rsidR="00D07A16" w:rsidRDefault="007E3960">
      <w:pPr>
        <w:pStyle w:val="ListParagraph"/>
        <w:numPr>
          <w:ilvl w:val="1"/>
          <w:numId w:val="6"/>
        </w:numPr>
        <w:tabs>
          <w:tab w:val="left" w:pos="592"/>
        </w:tabs>
        <w:ind w:right="1388" w:firstLine="241"/>
        <w:rPr>
          <w:sz w:val="24"/>
        </w:rPr>
      </w:pPr>
      <w:r>
        <w:rPr>
          <w:sz w:val="24"/>
        </w:rPr>
        <w:t>denumirea/numele ofertantului/ofertanţilor a/ale cărui/ căror ofertă/oferte a/au</w:t>
      </w:r>
      <w:r>
        <w:rPr>
          <w:spacing w:val="-20"/>
          <w:sz w:val="24"/>
        </w:rPr>
        <w:t xml:space="preserve"> </w:t>
      </w:r>
      <w:r>
        <w:rPr>
          <w:sz w:val="24"/>
        </w:rPr>
        <w:t>fost declarată/declarate câştigătoare şi motivele care au stat la baza acestei</w:t>
      </w:r>
      <w:r>
        <w:rPr>
          <w:spacing w:val="-11"/>
          <w:sz w:val="24"/>
        </w:rPr>
        <w:t xml:space="preserve"> </w:t>
      </w:r>
      <w:r>
        <w:rPr>
          <w:sz w:val="24"/>
        </w:rPr>
        <w:t>decizii;</w:t>
      </w:r>
    </w:p>
    <w:p w:rsidR="00D07A16" w:rsidRDefault="007E3960">
      <w:pPr>
        <w:pStyle w:val="ListParagraph"/>
        <w:numPr>
          <w:ilvl w:val="1"/>
          <w:numId w:val="6"/>
        </w:numPr>
        <w:tabs>
          <w:tab w:val="left" w:pos="631"/>
        </w:tabs>
        <w:spacing w:before="1"/>
        <w:ind w:left="630" w:hanging="257"/>
        <w:rPr>
          <w:sz w:val="24"/>
        </w:rPr>
      </w:pPr>
      <w:r>
        <w:rPr>
          <w:sz w:val="24"/>
        </w:rPr>
        <w:t>justificarea hotărârii de anulare a procedurii de atribuire, dacă este</w:t>
      </w:r>
      <w:r>
        <w:rPr>
          <w:spacing w:val="-6"/>
          <w:sz w:val="24"/>
        </w:rPr>
        <w:t xml:space="preserve"> </w:t>
      </w:r>
      <w:r>
        <w:rPr>
          <w:sz w:val="24"/>
        </w:rPr>
        <w:t>cazul;</w:t>
      </w:r>
    </w:p>
    <w:p w:rsidR="00D07A16" w:rsidRDefault="007E3960">
      <w:pPr>
        <w:pStyle w:val="ListParagraph"/>
        <w:numPr>
          <w:ilvl w:val="1"/>
          <w:numId w:val="6"/>
        </w:numPr>
        <w:tabs>
          <w:tab w:val="left" w:pos="633"/>
        </w:tabs>
        <w:ind w:left="373" w:right="1440" w:firstLine="0"/>
        <w:rPr>
          <w:sz w:val="24"/>
        </w:rPr>
      </w:pPr>
      <w:r>
        <w:rPr>
          <w:sz w:val="24"/>
        </w:rPr>
        <w:t>contractul de concesiune/inchiriere/vanzare de bunuri proprietate publică semnat. i)cererea privind acordarea concesiunii/inchirierii/vanzarii, unde este</w:t>
      </w:r>
      <w:r>
        <w:rPr>
          <w:spacing w:val="-4"/>
          <w:sz w:val="24"/>
        </w:rPr>
        <w:t xml:space="preserve"> </w:t>
      </w:r>
      <w:r>
        <w:rPr>
          <w:sz w:val="24"/>
        </w:rPr>
        <w:t>cazul;</w:t>
      </w:r>
    </w:p>
    <w:p w:rsidR="00D07A16" w:rsidRDefault="007E3960">
      <w:pPr>
        <w:pStyle w:val="BodyText"/>
        <w:ind w:left="373"/>
        <w:jc w:val="left"/>
      </w:pPr>
      <w:r>
        <w:t>j)C.F. al obiectului concesiunii/inchirierii/vanzarii;</w:t>
      </w:r>
    </w:p>
    <w:p w:rsidR="00D07A16" w:rsidRDefault="007E3960">
      <w:pPr>
        <w:pStyle w:val="BodyText"/>
        <w:ind w:right="488" w:firstLine="240"/>
        <w:jc w:val="left"/>
      </w:pPr>
      <w:r>
        <w:t>g)certificat de urbanism eliberat in vederea extinderii constructiei cu concesionare teren, unde este cazul;</w:t>
      </w:r>
    </w:p>
    <w:p w:rsidR="00D07A16" w:rsidRDefault="007E3960">
      <w:pPr>
        <w:pStyle w:val="BodyText"/>
        <w:ind w:right="129" w:firstLine="240"/>
        <w:jc w:val="left"/>
      </w:pPr>
      <w:r>
        <w:t>h)copie de pe cartea de identitate a solicitantului persoana fizica/certificatul de inregistrare pentru persoanele juridice;</w:t>
      </w:r>
    </w:p>
    <w:p w:rsidR="00D07A16" w:rsidRPr="00EB782E" w:rsidRDefault="007E3960" w:rsidP="00EB782E">
      <w:pPr>
        <w:pStyle w:val="ListParagraph"/>
        <w:numPr>
          <w:ilvl w:val="0"/>
          <w:numId w:val="5"/>
        </w:numPr>
        <w:tabs>
          <w:tab w:val="left" w:pos="593"/>
        </w:tabs>
        <w:ind w:right="740" w:firstLine="243"/>
        <w:rPr>
          <w:sz w:val="24"/>
        </w:rPr>
        <w:sectPr w:rsidR="00D07A16" w:rsidRPr="00EB782E">
          <w:pgSz w:w="11910" w:h="16840"/>
          <w:pgMar w:top="1580" w:right="1020" w:bottom="280" w:left="1000" w:header="720" w:footer="720" w:gutter="0"/>
          <w:cols w:space="720"/>
        </w:sectPr>
      </w:pPr>
      <w:r>
        <w:rPr>
          <w:sz w:val="24"/>
        </w:rPr>
        <w:t>alte documente in functie de specificul obiectului si al obligatiilor impuse prin caietul</w:t>
      </w:r>
      <w:r>
        <w:rPr>
          <w:spacing w:val="-18"/>
          <w:sz w:val="24"/>
        </w:rPr>
        <w:t xml:space="preserve"> </w:t>
      </w:r>
      <w:r>
        <w:rPr>
          <w:sz w:val="24"/>
        </w:rPr>
        <w:t>de sarcin</w:t>
      </w:r>
    </w:p>
    <w:p w:rsidR="00D07A16" w:rsidRDefault="00D07A16">
      <w:pPr>
        <w:pStyle w:val="BodyText"/>
        <w:ind w:left="0"/>
        <w:jc w:val="left"/>
        <w:rPr>
          <w:sz w:val="20"/>
        </w:rPr>
      </w:pPr>
    </w:p>
    <w:p w:rsidR="00D07A16" w:rsidRDefault="00D07A16">
      <w:pPr>
        <w:pStyle w:val="BodyText"/>
        <w:ind w:left="0"/>
        <w:jc w:val="left"/>
        <w:rPr>
          <w:sz w:val="20"/>
        </w:rPr>
      </w:pPr>
    </w:p>
    <w:p w:rsidR="00D07A16" w:rsidRDefault="00D07A16">
      <w:pPr>
        <w:pStyle w:val="BodyText"/>
        <w:ind w:left="0"/>
        <w:jc w:val="left"/>
        <w:rPr>
          <w:sz w:val="19"/>
        </w:rPr>
      </w:pPr>
    </w:p>
    <w:p w:rsidR="00D07A16" w:rsidRDefault="007E3960">
      <w:pPr>
        <w:pStyle w:val="BodyText"/>
        <w:spacing w:before="90"/>
        <w:ind w:left="0" w:right="113"/>
        <w:jc w:val="right"/>
      </w:pPr>
      <w:r>
        <w:t>Anexa nr.4 la Regulament</w:t>
      </w:r>
    </w:p>
    <w:p w:rsidR="00D07A16" w:rsidRDefault="00D07A16">
      <w:pPr>
        <w:pStyle w:val="BodyText"/>
        <w:ind w:left="0"/>
        <w:jc w:val="left"/>
        <w:rPr>
          <w:sz w:val="20"/>
        </w:rPr>
      </w:pPr>
    </w:p>
    <w:p w:rsidR="00D07A16" w:rsidRDefault="00D07A16">
      <w:pPr>
        <w:pStyle w:val="BodyText"/>
        <w:spacing w:before="7"/>
        <w:ind w:left="0"/>
        <w:jc w:val="left"/>
        <w:rPr>
          <w:sz w:val="20"/>
        </w:rPr>
      </w:pPr>
    </w:p>
    <w:p w:rsidR="00D07A16" w:rsidRDefault="007E3960">
      <w:pPr>
        <w:pStyle w:val="Heading1"/>
        <w:spacing w:before="90"/>
        <w:ind w:left="2593"/>
        <w:jc w:val="left"/>
      </w:pPr>
      <w:r>
        <w:t>ANUNTUL DE ATRIBUIRE</w:t>
      </w:r>
    </w:p>
    <w:p w:rsidR="00D07A16" w:rsidRDefault="00D07A16">
      <w:pPr>
        <w:pStyle w:val="BodyText"/>
        <w:spacing w:before="6"/>
        <w:ind w:left="0"/>
        <w:jc w:val="left"/>
        <w:rPr>
          <w:b/>
          <w:sz w:val="23"/>
        </w:rPr>
      </w:pPr>
    </w:p>
    <w:p w:rsidR="00D07A16" w:rsidRDefault="007E3960">
      <w:pPr>
        <w:pStyle w:val="BodyText"/>
        <w:spacing w:before="1"/>
        <w:jc w:val="left"/>
      </w:pPr>
      <w:r>
        <w:t>Trebuie sa cuprinda cel putin urmatoarele elemente:</w:t>
      </w:r>
    </w:p>
    <w:p w:rsidR="00D07A16" w:rsidRDefault="00D07A16">
      <w:pPr>
        <w:pStyle w:val="BodyText"/>
        <w:ind w:left="0"/>
        <w:jc w:val="left"/>
      </w:pPr>
    </w:p>
    <w:p w:rsidR="00D07A16" w:rsidRDefault="007E3960">
      <w:pPr>
        <w:pStyle w:val="ListParagraph"/>
        <w:numPr>
          <w:ilvl w:val="1"/>
          <w:numId w:val="5"/>
        </w:numPr>
        <w:tabs>
          <w:tab w:val="left" w:pos="628"/>
        </w:tabs>
        <w:ind w:right="120" w:firstLine="193"/>
        <w:rPr>
          <w:sz w:val="24"/>
        </w:rPr>
      </w:pPr>
      <w:r>
        <w:rPr>
          <w:sz w:val="24"/>
        </w:rPr>
        <w:t>informaţii generale privind concedentul, precum: denumirea, codul de identificare fiscală, adresa, datele de contact, persoana de</w:t>
      </w:r>
      <w:r>
        <w:rPr>
          <w:spacing w:val="-3"/>
          <w:sz w:val="24"/>
        </w:rPr>
        <w:t xml:space="preserve"> </w:t>
      </w:r>
      <w:r>
        <w:rPr>
          <w:sz w:val="24"/>
        </w:rPr>
        <w:t>contact;</w:t>
      </w:r>
    </w:p>
    <w:p w:rsidR="00D07A16" w:rsidRDefault="007E3960">
      <w:pPr>
        <w:pStyle w:val="ListParagraph"/>
        <w:numPr>
          <w:ilvl w:val="1"/>
          <w:numId w:val="5"/>
        </w:numPr>
        <w:tabs>
          <w:tab w:val="left" w:pos="633"/>
        </w:tabs>
        <w:ind w:left="632" w:hanging="259"/>
        <w:rPr>
          <w:sz w:val="24"/>
        </w:rPr>
      </w:pPr>
      <w:r>
        <w:rPr>
          <w:sz w:val="24"/>
        </w:rPr>
        <w:t>informaţii cu privire la repetarea procedurii de licitaţie, dacă e</w:t>
      </w:r>
      <w:r>
        <w:rPr>
          <w:spacing w:val="-4"/>
          <w:sz w:val="24"/>
        </w:rPr>
        <w:t xml:space="preserve"> </w:t>
      </w:r>
      <w:r>
        <w:rPr>
          <w:sz w:val="24"/>
        </w:rPr>
        <w:t>cazul;</w:t>
      </w:r>
    </w:p>
    <w:p w:rsidR="00D07A16" w:rsidRDefault="007E3960">
      <w:pPr>
        <w:pStyle w:val="ListParagraph"/>
        <w:numPr>
          <w:ilvl w:val="1"/>
          <w:numId w:val="5"/>
        </w:numPr>
        <w:tabs>
          <w:tab w:val="left" w:pos="619"/>
        </w:tabs>
        <w:ind w:left="618" w:hanging="245"/>
        <w:rPr>
          <w:sz w:val="24"/>
        </w:rPr>
      </w:pPr>
      <w:r>
        <w:rPr>
          <w:sz w:val="24"/>
        </w:rPr>
        <w:t>data publicării anunţului de licitaţie în Monitorul Oficial al României, Partea a</w:t>
      </w:r>
      <w:r>
        <w:rPr>
          <w:spacing w:val="-8"/>
          <w:sz w:val="24"/>
        </w:rPr>
        <w:t xml:space="preserve"> </w:t>
      </w:r>
      <w:r>
        <w:rPr>
          <w:sz w:val="24"/>
        </w:rPr>
        <w:t>VI-a;</w:t>
      </w:r>
    </w:p>
    <w:p w:rsidR="00D07A16" w:rsidRDefault="007E3960">
      <w:pPr>
        <w:pStyle w:val="ListParagraph"/>
        <w:numPr>
          <w:ilvl w:val="1"/>
          <w:numId w:val="5"/>
        </w:numPr>
        <w:tabs>
          <w:tab w:val="left" w:pos="633"/>
        </w:tabs>
        <w:ind w:left="632" w:hanging="259"/>
        <w:rPr>
          <w:sz w:val="24"/>
        </w:rPr>
      </w:pPr>
      <w:r>
        <w:rPr>
          <w:sz w:val="24"/>
        </w:rPr>
        <w:t>criteriile utilizate pentru determinarea ofertei</w:t>
      </w:r>
      <w:r>
        <w:rPr>
          <w:spacing w:val="-1"/>
          <w:sz w:val="24"/>
        </w:rPr>
        <w:t xml:space="preserve"> </w:t>
      </w:r>
      <w:r>
        <w:rPr>
          <w:sz w:val="24"/>
        </w:rPr>
        <w:t>câştigătoare;</w:t>
      </w:r>
    </w:p>
    <w:p w:rsidR="00D07A16" w:rsidRDefault="007E3960">
      <w:pPr>
        <w:pStyle w:val="ListParagraph"/>
        <w:numPr>
          <w:ilvl w:val="1"/>
          <w:numId w:val="5"/>
        </w:numPr>
        <w:tabs>
          <w:tab w:val="left" w:pos="619"/>
        </w:tabs>
        <w:ind w:left="618" w:hanging="245"/>
        <w:rPr>
          <w:sz w:val="24"/>
        </w:rPr>
      </w:pPr>
      <w:r>
        <w:rPr>
          <w:sz w:val="24"/>
        </w:rPr>
        <w:t>numărul ofertelor primite şi al celor declarate</w:t>
      </w:r>
      <w:r>
        <w:rPr>
          <w:spacing w:val="-3"/>
          <w:sz w:val="24"/>
        </w:rPr>
        <w:t xml:space="preserve"> </w:t>
      </w:r>
      <w:r>
        <w:rPr>
          <w:sz w:val="24"/>
        </w:rPr>
        <w:t>valabile;</w:t>
      </w:r>
    </w:p>
    <w:p w:rsidR="00D07A16" w:rsidRDefault="007E3960">
      <w:pPr>
        <w:pStyle w:val="ListParagraph"/>
        <w:numPr>
          <w:ilvl w:val="1"/>
          <w:numId w:val="5"/>
        </w:numPr>
        <w:tabs>
          <w:tab w:val="left" w:pos="592"/>
        </w:tabs>
        <w:ind w:left="591" w:hanging="218"/>
        <w:rPr>
          <w:sz w:val="24"/>
        </w:rPr>
      </w:pPr>
      <w:r>
        <w:rPr>
          <w:sz w:val="24"/>
        </w:rPr>
        <w:t>denumirea/numele şi sediul/adresa ofertantului a cărui ofertă a fost declarată</w:t>
      </w:r>
      <w:r>
        <w:rPr>
          <w:spacing w:val="-11"/>
          <w:sz w:val="24"/>
        </w:rPr>
        <w:t xml:space="preserve"> </w:t>
      </w:r>
      <w:r>
        <w:rPr>
          <w:sz w:val="24"/>
        </w:rPr>
        <w:t>câştigătoare;</w:t>
      </w:r>
    </w:p>
    <w:p w:rsidR="00D07A16" w:rsidRDefault="007E3960">
      <w:pPr>
        <w:pStyle w:val="ListParagraph"/>
        <w:numPr>
          <w:ilvl w:val="1"/>
          <w:numId w:val="5"/>
        </w:numPr>
        <w:tabs>
          <w:tab w:val="left" w:pos="631"/>
        </w:tabs>
        <w:ind w:left="630" w:hanging="257"/>
        <w:rPr>
          <w:sz w:val="24"/>
        </w:rPr>
      </w:pPr>
      <w:r>
        <w:rPr>
          <w:sz w:val="24"/>
        </w:rPr>
        <w:t>durata contractului;</w:t>
      </w:r>
    </w:p>
    <w:p w:rsidR="00D07A16" w:rsidRDefault="007E3960">
      <w:pPr>
        <w:pStyle w:val="ListParagraph"/>
        <w:numPr>
          <w:ilvl w:val="1"/>
          <w:numId w:val="5"/>
        </w:numPr>
        <w:tabs>
          <w:tab w:val="left" w:pos="633"/>
        </w:tabs>
        <w:ind w:left="632" w:hanging="259"/>
        <w:rPr>
          <w:sz w:val="24"/>
        </w:rPr>
      </w:pPr>
      <w:r>
        <w:rPr>
          <w:sz w:val="24"/>
        </w:rPr>
        <w:t>nivelul</w:t>
      </w:r>
      <w:r>
        <w:rPr>
          <w:spacing w:val="-1"/>
          <w:sz w:val="24"/>
        </w:rPr>
        <w:t xml:space="preserve"> </w:t>
      </w:r>
      <w:r>
        <w:rPr>
          <w:sz w:val="24"/>
        </w:rPr>
        <w:t>redevenţei;</w:t>
      </w:r>
    </w:p>
    <w:p w:rsidR="00D07A16" w:rsidRDefault="007E3960">
      <w:pPr>
        <w:pStyle w:val="ListParagraph"/>
        <w:numPr>
          <w:ilvl w:val="1"/>
          <w:numId w:val="5"/>
        </w:numPr>
        <w:tabs>
          <w:tab w:val="left" w:pos="581"/>
        </w:tabs>
        <w:spacing w:before="1"/>
        <w:ind w:left="580" w:hanging="207"/>
        <w:rPr>
          <w:sz w:val="24"/>
        </w:rPr>
      </w:pPr>
      <w:r>
        <w:rPr>
          <w:sz w:val="24"/>
        </w:rPr>
        <w:t>instanţa competentă în soluţionarea litigiilor apărute şi termenele pentru sesizarea</w:t>
      </w:r>
      <w:r>
        <w:rPr>
          <w:spacing w:val="-16"/>
          <w:sz w:val="24"/>
        </w:rPr>
        <w:t xml:space="preserve"> </w:t>
      </w:r>
      <w:r>
        <w:rPr>
          <w:sz w:val="24"/>
        </w:rPr>
        <w:t>instanţei;</w:t>
      </w:r>
    </w:p>
    <w:p w:rsidR="00D07A16" w:rsidRDefault="007E3960">
      <w:pPr>
        <w:pStyle w:val="ListParagraph"/>
        <w:numPr>
          <w:ilvl w:val="1"/>
          <w:numId w:val="5"/>
        </w:numPr>
        <w:tabs>
          <w:tab w:val="left" w:pos="580"/>
        </w:tabs>
        <w:ind w:left="579" w:hanging="206"/>
        <w:rPr>
          <w:sz w:val="24"/>
        </w:rPr>
      </w:pPr>
      <w:r>
        <w:rPr>
          <w:sz w:val="24"/>
        </w:rPr>
        <w:t>data informării ofertanţilor despre decizia de stabilire a ofertei</w:t>
      </w:r>
      <w:r>
        <w:rPr>
          <w:spacing w:val="-11"/>
          <w:sz w:val="24"/>
        </w:rPr>
        <w:t xml:space="preserve"> </w:t>
      </w:r>
      <w:r>
        <w:rPr>
          <w:sz w:val="24"/>
        </w:rPr>
        <w:t>câştigătoare;</w:t>
      </w:r>
    </w:p>
    <w:p w:rsidR="00D07A16" w:rsidRDefault="007E3960">
      <w:pPr>
        <w:pStyle w:val="ListParagraph"/>
        <w:numPr>
          <w:ilvl w:val="1"/>
          <w:numId w:val="5"/>
        </w:numPr>
        <w:tabs>
          <w:tab w:val="left" w:pos="633"/>
        </w:tabs>
        <w:ind w:left="632" w:hanging="259"/>
        <w:rPr>
          <w:sz w:val="24"/>
        </w:rPr>
      </w:pPr>
      <w:r>
        <w:rPr>
          <w:sz w:val="24"/>
        </w:rPr>
        <w:t>data transmiterii anunţului de atribuire către instituţiile abilitate, în vederea</w:t>
      </w:r>
      <w:r>
        <w:rPr>
          <w:spacing w:val="-9"/>
          <w:sz w:val="24"/>
        </w:rPr>
        <w:t xml:space="preserve"> </w:t>
      </w:r>
      <w:r>
        <w:rPr>
          <w:sz w:val="24"/>
        </w:rPr>
        <w:t>publicării.</w:t>
      </w:r>
    </w:p>
    <w:p w:rsidR="00D07A16" w:rsidRDefault="00D07A16">
      <w:pPr>
        <w:pStyle w:val="BodyText"/>
        <w:ind w:left="0"/>
        <w:jc w:val="left"/>
        <w:rPr>
          <w:sz w:val="26"/>
        </w:rPr>
      </w:pPr>
    </w:p>
    <w:p w:rsidR="00D07A16" w:rsidRDefault="00D07A16">
      <w:pPr>
        <w:pStyle w:val="BodyText"/>
        <w:spacing w:before="11"/>
        <w:ind w:left="0"/>
        <w:jc w:val="left"/>
        <w:rPr>
          <w:sz w:val="31"/>
        </w:rPr>
      </w:pPr>
    </w:p>
    <w:p w:rsidR="00D07A16" w:rsidRDefault="007E3960" w:rsidP="00EB782E">
      <w:pPr>
        <w:spacing w:line="300" w:lineRule="auto"/>
        <w:ind w:left="132"/>
        <w:sectPr w:rsidR="00D07A16">
          <w:pgSz w:w="11910" w:h="16840"/>
          <w:pgMar w:top="1580" w:right="1020" w:bottom="280" w:left="1000" w:header="720" w:footer="720" w:gutter="0"/>
          <w:cols w:space="720"/>
        </w:sectPr>
      </w:pPr>
      <w:r>
        <w:t>Declaraţie pe propria răspundere privind confidenţialitatea şi imparţialitatea mebrilor Comisiei de evaluare/soluţionare a contestaţiilor</w:t>
      </w:r>
    </w:p>
    <w:p w:rsidR="00D07A16" w:rsidRDefault="00D07A16">
      <w:pPr>
        <w:pStyle w:val="BodyText"/>
        <w:ind w:left="0"/>
        <w:jc w:val="left"/>
        <w:rPr>
          <w:sz w:val="20"/>
        </w:rPr>
      </w:pPr>
    </w:p>
    <w:p w:rsidR="00D07A16" w:rsidRDefault="00D07A16">
      <w:pPr>
        <w:pStyle w:val="BodyText"/>
        <w:ind w:left="0"/>
        <w:jc w:val="left"/>
        <w:rPr>
          <w:sz w:val="20"/>
        </w:rPr>
      </w:pPr>
    </w:p>
    <w:p w:rsidR="00D07A16" w:rsidRDefault="00D07A16">
      <w:pPr>
        <w:pStyle w:val="BodyText"/>
        <w:spacing w:before="6"/>
        <w:ind w:left="0"/>
        <w:jc w:val="left"/>
      </w:pPr>
    </w:p>
    <w:p w:rsidR="00D07A16" w:rsidRDefault="007E3960">
      <w:pPr>
        <w:spacing w:before="91"/>
        <w:ind w:left="277" w:right="283"/>
        <w:jc w:val="center"/>
        <w:rPr>
          <w:b/>
        </w:rPr>
      </w:pPr>
      <w:r>
        <w:rPr>
          <w:b/>
        </w:rPr>
        <w:t>DECLARAŢIE</w:t>
      </w:r>
    </w:p>
    <w:p w:rsidR="00D07A16" w:rsidRDefault="007E3960">
      <w:pPr>
        <w:spacing w:before="66"/>
        <w:ind w:left="277" w:right="293"/>
        <w:jc w:val="center"/>
      </w:pPr>
      <w:r>
        <w:t>de confidenţialitate şi imparţialitate</w:t>
      </w:r>
    </w:p>
    <w:p w:rsidR="00D07A16" w:rsidRDefault="00D07A16">
      <w:pPr>
        <w:pStyle w:val="BodyText"/>
        <w:ind w:left="0"/>
        <w:jc w:val="left"/>
      </w:pPr>
    </w:p>
    <w:p w:rsidR="00D07A16" w:rsidRDefault="00D07A16">
      <w:pPr>
        <w:pStyle w:val="BodyText"/>
        <w:spacing w:before="9"/>
        <w:ind w:left="0"/>
        <w:jc w:val="left"/>
        <w:rPr>
          <w:sz w:val="19"/>
        </w:rPr>
      </w:pPr>
    </w:p>
    <w:p w:rsidR="00D07A16" w:rsidRDefault="007E3960">
      <w:pPr>
        <w:tabs>
          <w:tab w:val="left" w:pos="987"/>
          <w:tab w:val="left" w:pos="4902"/>
          <w:tab w:val="left" w:pos="5339"/>
          <w:tab w:val="left" w:pos="5564"/>
          <w:tab w:val="left" w:pos="8877"/>
          <w:tab w:val="left" w:pos="9539"/>
        </w:tabs>
        <w:spacing w:line="393" w:lineRule="auto"/>
        <w:ind w:left="132" w:right="129" w:firstLine="1550"/>
      </w:pPr>
      <w:r>
        <w:t>Subsemnatul/a,</w:t>
      </w:r>
      <w:r>
        <w:rPr>
          <w:u w:val="single"/>
        </w:rPr>
        <w:tab/>
      </w:r>
      <w:r>
        <w:rPr>
          <w:u w:val="single"/>
        </w:rPr>
        <w:tab/>
      </w:r>
      <w:r>
        <w:rPr>
          <w:u w:val="single"/>
        </w:rPr>
        <w:tab/>
      </w:r>
      <w:r>
        <w:t>, având funcţia de</w:t>
      </w:r>
      <w:r>
        <w:rPr>
          <w:u w:val="single"/>
        </w:rPr>
        <w:tab/>
      </w:r>
      <w:r>
        <w:rPr>
          <w:u w:val="single"/>
        </w:rPr>
        <w:tab/>
      </w:r>
      <w:r>
        <w:t>în cadrul</w:t>
      </w:r>
      <w:r>
        <w:tab/>
      </w:r>
      <w:r>
        <w:rPr>
          <w:u w:val="single"/>
        </w:rPr>
        <w:tab/>
      </w:r>
      <w:r>
        <w:t>,</w:t>
      </w:r>
      <w:r>
        <w:tab/>
        <w:t>CNP</w:t>
      </w:r>
      <w:r>
        <w:rPr>
          <w:u w:val="single"/>
        </w:rPr>
        <w:tab/>
      </w:r>
      <w:r>
        <w:t>,</w:t>
      </w:r>
    </w:p>
    <w:p w:rsidR="00D07A16" w:rsidRDefault="007E3960">
      <w:pPr>
        <w:tabs>
          <w:tab w:val="left" w:pos="1270"/>
          <w:tab w:val="left" w:pos="9050"/>
        </w:tabs>
        <w:spacing w:line="391" w:lineRule="auto"/>
        <w:ind w:left="277" w:right="257"/>
        <w:jc w:val="center"/>
      </w:pPr>
      <w:r>
        <w:t>membru cu drept de vot al comisiei de evaluare pentru licitaţia privind</w:t>
      </w:r>
      <w:r>
        <w:rPr>
          <w:spacing w:val="-28"/>
        </w:rPr>
        <w:t xml:space="preserve"> </w:t>
      </w:r>
      <w:r>
        <w:t>concesionarea/inchirierea/vanzarea terenului</w:t>
      </w:r>
      <w:r>
        <w:tab/>
      </w:r>
      <w:r>
        <w:rPr>
          <w:u w:val="single"/>
        </w:rPr>
        <w:t xml:space="preserve"> </w:t>
      </w:r>
      <w:r>
        <w:rPr>
          <w:u w:val="single"/>
        </w:rPr>
        <w:tab/>
      </w:r>
    </w:p>
    <w:p w:rsidR="00D07A16" w:rsidRDefault="00D07A16">
      <w:pPr>
        <w:pStyle w:val="BodyText"/>
        <w:spacing w:before="1"/>
        <w:ind w:left="0"/>
        <w:jc w:val="left"/>
        <w:rPr>
          <w:sz w:val="27"/>
        </w:rPr>
      </w:pPr>
    </w:p>
    <w:p w:rsidR="00D07A16" w:rsidRDefault="007E3960">
      <w:pPr>
        <w:spacing w:before="91"/>
        <w:ind w:left="132"/>
      </w:pPr>
      <w:r>
        <w:t>Declar pe proprie răspundere, sub sancţiunea falsului în declaraţii, următoarele:</w:t>
      </w:r>
    </w:p>
    <w:p w:rsidR="00D07A16" w:rsidRDefault="007E3960">
      <w:pPr>
        <w:spacing w:before="151"/>
        <w:ind w:left="118"/>
      </w:pPr>
      <w:r>
        <w:t>a)nu deţin părţi sociale, părţi de interes, acţiuni din capitalul subscris al unuia dintre ofertanţi.</w:t>
      </w:r>
    </w:p>
    <w:p w:rsidR="00D07A16" w:rsidRDefault="007E3960">
      <w:pPr>
        <w:spacing w:before="150" w:line="381" w:lineRule="auto"/>
        <w:ind w:left="132" w:right="117" w:hanging="15"/>
        <w:jc w:val="both"/>
      </w:pPr>
      <w:r>
        <w:t>b)nu fac parte din consiliul de administraţie/organul de conducere sau de supervizare a unuia dintre ofertanţi; c)nu am calitatea de soţ/soţie, rudă sau afin, până la gradul al patrulea inclusiv, cu persoane care fac parte din consiliul de administraţie/organul de conducere sau de supervizare a unuia dintre ofertanţi;</w:t>
      </w:r>
    </w:p>
    <w:p w:rsidR="00D07A16" w:rsidRDefault="007E3960">
      <w:pPr>
        <w:spacing w:line="381" w:lineRule="auto"/>
        <w:ind w:left="132" w:firstLine="14"/>
      </w:pPr>
      <w:r>
        <w:t>d)nu am nici un interes de natură să afecteze imparţialitatea pe parcursul procesului de verificare/evaluare a ofertelor.</w:t>
      </w:r>
    </w:p>
    <w:p w:rsidR="00D07A16" w:rsidRDefault="007E3960">
      <w:pPr>
        <w:spacing w:before="3" w:line="381" w:lineRule="auto"/>
        <w:ind w:left="132" w:right="109" w:firstLine="643"/>
        <w:jc w:val="both"/>
      </w:pPr>
      <w:r>
        <w:rPr>
          <w:spacing w:val="-3"/>
        </w:rPr>
        <w:t xml:space="preserve">Totodată, </w:t>
      </w:r>
      <w:r>
        <w:t>mă angajez că voi păstra confidenţialitatea asupra conţinutului ofertelor, precum şi asupra altor informaţii prezentate de către operatorii economici a căror dezvăluire ar putea aduce atingere dreptului acestora de a-şi proteja proprietatea intelectuală sau secretele comerciale, precum şi asupra lucrărilor comisiei de</w:t>
      </w:r>
      <w:r>
        <w:rPr>
          <w:spacing w:val="-3"/>
        </w:rPr>
        <w:t xml:space="preserve"> </w:t>
      </w:r>
      <w:r>
        <w:t>evaluare/juriului.</w:t>
      </w:r>
    </w:p>
    <w:p w:rsidR="00D07A16" w:rsidRDefault="00D07A16">
      <w:pPr>
        <w:pStyle w:val="BodyText"/>
        <w:ind w:left="0"/>
        <w:jc w:val="left"/>
      </w:pPr>
    </w:p>
    <w:p w:rsidR="00D07A16" w:rsidRDefault="00D07A16">
      <w:pPr>
        <w:pStyle w:val="BodyText"/>
        <w:ind w:left="0"/>
        <w:jc w:val="left"/>
      </w:pPr>
    </w:p>
    <w:p w:rsidR="00D07A16" w:rsidRDefault="00D07A16">
      <w:pPr>
        <w:pStyle w:val="BodyText"/>
        <w:ind w:left="0"/>
        <w:jc w:val="left"/>
      </w:pPr>
    </w:p>
    <w:p w:rsidR="00D07A16" w:rsidRDefault="00D07A16">
      <w:pPr>
        <w:pStyle w:val="BodyText"/>
        <w:spacing w:before="10"/>
        <w:ind w:left="0"/>
        <w:jc w:val="left"/>
        <w:rPr>
          <w:sz w:val="32"/>
        </w:rPr>
      </w:pPr>
    </w:p>
    <w:p w:rsidR="00D07A16" w:rsidRDefault="007E3960">
      <w:pPr>
        <w:ind w:left="1342"/>
      </w:pPr>
      <w:r>
        <w:t>Data,</w:t>
      </w:r>
    </w:p>
    <w:p w:rsidR="00D07A16" w:rsidRDefault="00A44F7A">
      <w:pPr>
        <w:pStyle w:val="BodyText"/>
        <w:spacing w:before="6"/>
        <w:ind w:left="0"/>
        <w:jc w:val="left"/>
        <w:rPr>
          <w:sz w:val="28"/>
        </w:rPr>
      </w:pPr>
      <w:r w:rsidRPr="00A44F7A">
        <w:pict>
          <v:line id="_x0000_s1030" style="position:absolute;z-index:251655680;mso-wrap-distance-left:0;mso-wrap-distance-right:0;mso-position-horizontal-relative:page" from="92.05pt,18.65pt" to="169.2pt,18.65pt" strokeweight=".15578mm">
            <w10:wrap type="topAndBottom" anchorx="page"/>
          </v:line>
        </w:pict>
      </w:r>
      <w:r w:rsidRPr="00A44F7A">
        <w:pict>
          <v:line id="_x0000_s1029" style="position:absolute;z-index:251656704;mso-wrap-distance-left:0;mso-wrap-distance-right:0;mso-position-horizontal-relative:page" from="375.8pt,18.65pt" to="491.45pt,18.65pt" strokeweight=".15578mm">
            <w10:wrap type="topAndBottom" anchorx="page"/>
          </v:line>
        </w:pict>
      </w:r>
    </w:p>
    <w:p w:rsidR="00D07A16" w:rsidRDefault="00D07A16">
      <w:pPr>
        <w:rPr>
          <w:sz w:val="28"/>
        </w:rPr>
        <w:sectPr w:rsidR="00D07A16">
          <w:pgSz w:w="11910" w:h="16840"/>
          <w:pgMar w:top="1580" w:right="1020" w:bottom="280" w:left="1000" w:header="720" w:footer="720" w:gutter="0"/>
          <w:cols w:space="720"/>
        </w:sectPr>
      </w:pPr>
    </w:p>
    <w:p w:rsidR="00D07A16" w:rsidRDefault="00D07A16">
      <w:pPr>
        <w:pStyle w:val="BodyText"/>
        <w:ind w:left="0"/>
        <w:jc w:val="left"/>
        <w:rPr>
          <w:sz w:val="20"/>
        </w:rPr>
      </w:pPr>
    </w:p>
    <w:p w:rsidR="00D07A16" w:rsidRDefault="00D07A16">
      <w:pPr>
        <w:pStyle w:val="BodyText"/>
        <w:ind w:left="0"/>
        <w:jc w:val="left"/>
        <w:rPr>
          <w:sz w:val="20"/>
        </w:rPr>
      </w:pPr>
    </w:p>
    <w:p w:rsidR="00D07A16" w:rsidRDefault="00D07A16">
      <w:pPr>
        <w:pStyle w:val="BodyText"/>
        <w:ind w:left="0"/>
        <w:jc w:val="left"/>
        <w:rPr>
          <w:sz w:val="20"/>
        </w:rPr>
      </w:pPr>
    </w:p>
    <w:p w:rsidR="00D07A16" w:rsidRDefault="007E3960">
      <w:pPr>
        <w:pStyle w:val="Heading1"/>
        <w:spacing w:before="222"/>
        <w:ind w:left="2290"/>
        <w:jc w:val="left"/>
      </w:pPr>
      <w:r>
        <w:t>FIŞĂ CU INFORMAŢII PRIVIND OFERTANTUL</w:t>
      </w:r>
    </w:p>
    <w:p w:rsidR="00D07A16" w:rsidRDefault="00D07A16">
      <w:pPr>
        <w:pStyle w:val="BodyText"/>
        <w:spacing w:before="10"/>
        <w:ind w:left="0"/>
        <w:jc w:val="left"/>
        <w:rPr>
          <w:b/>
          <w:sz w:val="29"/>
        </w:rPr>
      </w:pPr>
    </w:p>
    <w:p w:rsidR="00D07A16" w:rsidRDefault="007E3960">
      <w:pPr>
        <w:pStyle w:val="ListParagraph"/>
        <w:numPr>
          <w:ilvl w:val="0"/>
          <w:numId w:val="4"/>
        </w:numPr>
        <w:tabs>
          <w:tab w:val="left" w:pos="441"/>
          <w:tab w:val="left" w:pos="7935"/>
        </w:tabs>
        <w:ind w:right="120" w:firstLine="0"/>
        <w:jc w:val="both"/>
        <w:rPr>
          <w:sz w:val="24"/>
        </w:rPr>
      </w:pPr>
      <w:r>
        <w:rPr>
          <w:sz w:val="24"/>
        </w:rPr>
        <w:t>Subsemnatul, reprezentant</w:t>
      </w:r>
      <w:r>
        <w:rPr>
          <w:spacing w:val="58"/>
          <w:sz w:val="24"/>
        </w:rPr>
        <w:t xml:space="preserve"> </w:t>
      </w:r>
      <w:r>
        <w:rPr>
          <w:sz w:val="24"/>
        </w:rPr>
        <w:t>legal/împuternicit</w:t>
      </w:r>
      <w:r>
        <w:rPr>
          <w:spacing w:val="-1"/>
          <w:sz w:val="24"/>
        </w:rPr>
        <w:t xml:space="preserve"> </w:t>
      </w:r>
      <w:r>
        <w:rPr>
          <w:sz w:val="24"/>
        </w:rPr>
        <w:t>al</w:t>
      </w:r>
      <w:r>
        <w:rPr>
          <w:sz w:val="24"/>
          <w:u w:val="single"/>
        </w:rPr>
        <w:tab/>
      </w:r>
      <w:r>
        <w:rPr>
          <w:sz w:val="24"/>
        </w:rPr>
        <w:t>(denumirea</w:t>
      </w:r>
      <w:r>
        <w:rPr>
          <w:w w:val="99"/>
          <w:sz w:val="24"/>
        </w:rPr>
        <w:t xml:space="preserve"> </w:t>
      </w:r>
      <w:r>
        <w:rPr>
          <w:sz w:val="24"/>
        </w:rPr>
        <w:t>operatorului</w:t>
      </w:r>
      <w:r>
        <w:rPr>
          <w:spacing w:val="11"/>
          <w:sz w:val="24"/>
        </w:rPr>
        <w:t xml:space="preserve"> </w:t>
      </w:r>
      <w:r>
        <w:rPr>
          <w:sz w:val="24"/>
        </w:rPr>
        <w:t>economic),</w:t>
      </w:r>
      <w:r>
        <w:rPr>
          <w:spacing w:val="10"/>
          <w:sz w:val="24"/>
        </w:rPr>
        <w:t xml:space="preserve"> </w:t>
      </w:r>
      <w:r>
        <w:rPr>
          <w:sz w:val="24"/>
        </w:rPr>
        <w:t>declar</w:t>
      </w:r>
      <w:r>
        <w:rPr>
          <w:spacing w:val="10"/>
          <w:sz w:val="24"/>
        </w:rPr>
        <w:t xml:space="preserve"> </w:t>
      </w:r>
      <w:r>
        <w:rPr>
          <w:sz w:val="24"/>
        </w:rPr>
        <w:t>pe</w:t>
      </w:r>
      <w:r>
        <w:rPr>
          <w:spacing w:val="10"/>
          <w:sz w:val="24"/>
        </w:rPr>
        <w:t xml:space="preserve"> </w:t>
      </w:r>
      <w:r>
        <w:rPr>
          <w:sz w:val="24"/>
        </w:rPr>
        <w:t>propria</w:t>
      </w:r>
      <w:r>
        <w:rPr>
          <w:spacing w:val="10"/>
          <w:sz w:val="24"/>
        </w:rPr>
        <w:t xml:space="preserve"> </w:t>
      </w:r>
      <w:r>
        <w:rPr>
          <w:sz w:val="24"/>
        </w:rPr>
        <w:t>răspundere,</w:t>
      </w:r>
      <w:r>
        <w:rPr>
          <w:spacing w:val="11"/>
          <w:sz w:val="24"/>
        </w:rPr>
        <w:t xml:space="preserve"> </w:t>
      </w:r>
      <w:r>
        <w:rPr>
          <w:sz w:val="24"/>
        </w:rPr>
        <w:t>sub</w:t>
      </w:r>
      <w:r>
        <w:rPr>
          <w:spacing w:val="11"/>
          <w:sz w:val="24"/>
        </w:rPr>
        <w:t xml:space="preserve"> </w:t>
      </w:r>
      <w:r>
        <w:rPr>
          <w:sz w:val="24"/>
        </w:rPr>
        <w:t>sancţiunile</w:t>
      </w:r>
      <w:r>
        <w:rPr>
          <w:spacing w:val="10"/>
          <w:sz w:val="24"/>
        </w:rPr>
        <w:t xml:space="preserve"> </w:t>
      </w:r>
      <w:r>
        <w:rPr>
          <w:sz w:val="24"/>
        </w:rPr>
        <w:t>aplicate</w:t>
      </w:r>
      <w:r>
        <w:rPr>
          <w:spacing w:val="10"/>
          <w:sz w:val="24"/>
        </w:rPr>
        <w:t xml:space="preserve"> </w:t>
      </w:r>
      <w:r>
        <w:rPr>
          <w:sz w:val="24"/>
        </w:rPr>
        <w:t>faptei</w:t>
      </w:r>
      <w:r>
        <w:rPr>
          <w:spacing w:val="11"/>
          <w:sz w:val="24"/>
        </w:rPr>
        <w:t xml:space="preserve"> </w:t>
      </w:r>
      <w:r>
        <w:rPr>
          <w:sz w:val="24"/>
        </w:rPr>
        <w:t>de</w:t>
      </w:r>
      <w:r>
        <w:rPr>
          <w:spacing w:val="10"/>
          <w:sz w:val="24"/>
        </w:rPr>
        <w:t xml:space="preserve"> </w:t>
      </w:r>
      <w:r>
        <w:rPr>
          <w:sz w:val="24"/>
        </w:rPr>
        <w:t>fals</w:t>
      </w:r>
      <w:r>
        <w:rPr>
          <w:spacing w:val="11"/>
          <w:sz w:val="24"/>
        </w:rPr>
        <w:t xml:space="preserve"> </w:t>
      </w:r>
      <w:r>
        <w:rPr>
          <w:sz w:val="24"/>
        </w:rPr>
        <w:t>în</w:t>
      </w:r>
      <w:r>
        <w:rPr>
          <w:spacing w:val="11"/>
          <w:sz w:val="24"/>
        </w:rPr>
        <w:t xml:space="preserve"> </w:t>
      </w:r>
      <w:r>
        <w:rPr>
          <w:sz w:val="24"/>
        </w:rPr>
        <w:t>acte</w:t>
      </w:r>
    </w:p>
    <w:p w:rsidR="00D07A16" w:rsidRDefault="007E3960">
      <w:pPr>
        <w:pStyle w:val="BodyText"/>
        <w:tabs>
          <w:tab w:val="left" w:pos="2971"/>
          <w:tab w:val="left" w:pos="9707"/>
        </w:tabs>
        <w:spacing w:before="2" w:line="242" w:lineRule="auto"/>
        <w:ind w:right="116"/>
      </w:pPr>
      <w:r>
        <w:t>publice</w:t>
      </w:r>
      <w:r>
        <w:rPr>
          <w:spacing w:val="12"/>
        </w:rPr>
        <w:t xml:space="preserve"> </w:t>
      </w:r>
      <w:r>
        <w:t>că,</w:t>
      </w:r>
      <w:r>
        <w:rPr>
          <w:spacing w:val="13"/>
        </w:rPr>
        <w:t xml:space="preserve"> </w:t>
      </w:r>
      <w:r>
        <w:t>la</w:t>
      </w:r>
      <w:r>
        <w:rPr>
          <w:spacing w:val="13"/>
        </w:rPr>
        <w:t xml:space="preserve"> </w:t>
      </w:r>
      <w:r>
        <w:t>procedura</w:t>
      </w:r>
      <w:r>
        <w:rPr>
          <w:spacing w:val="12"/>
        </w:rPr>
        <w:t xml:space="preserve"> </w:t>
      </w:r>
      <w:r>
        <w:t>pentru</w:t>
      </w:r>
      <w:r>
        <w:rPr>
          <w:spacing w:val="13"/>
        </w:rPr>
        <w:t xml:space="preserve"> </w:t>
      </w:r>
      <w:r>
        <w:t>licitaţia</w:t>
      </w:r>
      <w:r>
        <w:rPr>
          <w:spacing w:val="12"/>
        </w:rPr>
        <w:t xml:space="preserve"> </w:t>
      </w:r>
      <w:r>
        <w:t>având</w:t>
      </w:r>
      <w:r>
        <w:rPr>
          <w:spacing w:val="13"/>
        </w:rPr>
        <w:t xml:space="preserve"> </w:t>
      </w:r>
      <w:r>
        <w:t>ca</w:t>
      </w:r>
      <w:r>
        <w:rPr>
          <w:spacing w:val="12"/>
        </w:rPr>
        <w:t xml:space="preserve"> </w:t>
      </w:r>
      <w:r>
        <w:t>obiect</w:t>
      </w:r>
      <w:r>
        <w:rPr>
          <w:u w:val="single"/>
        </w:rPr>
        <w:t xml:space="preserve"> </w:t>
      </w:r>
      <w:r>
        <w:rPr>
          <w:u w:val="single"/>
        </w:rPr>
        <w:tab/>
      </w:r>
      <w:r>
        <w:t>, la</w:t>
      </w:r>
      <w:r>
        <w:rPr>
          <w:spacing w:val="-1"/>
        </w:rPr>
        <w:t xml:space="preserve"> </w:t>
      </w:r>
      <w:r>
        <w:t>data</w:t>
      </w:r>
      <w:r>
        <w:rPr>
          <w:spacing w:val="-1"/>
        </w:rPr>
        <w:t xml:space="preserve"> </w:t>
      </w:r>
      <w:r>
        <w:t>de</w:t>
      </w:r>
      <w:r>
        <w:rPr>
          <w:u w:val="single"/>
        </w:rPr>
        <w:t xml:space="preserve"> </w:t>
      </w:r>
      <w:r>
        <w:rPr>
          <w:u w:val="single"/>
        </w:rPr>
        <w:tab/>
      </w:r>
      <w:r>
        <w:t xml:space="preserve">(zi/luna/an), organizată de Comuna </w:t>
      </w:r>
      <w:r>
        <w:rPr>
          <w:spacing w:val="-3"/>
        </w:rPr>
        <w:t xml:space="preserve">Puiești, </w:t>
      </w:r>
      <w:r>
        <w:t>particip şi depun</w:t>
      </w:r>
      <w:r>
        <w:rPr>
          <w:spacing w:val="-10"/>
        </w:rPr>
        <w:t xml:space="preserve"> </w:t>
      </w:r>
      <w:r>
        <w:t>oferta:</w:t>
      </w:r>
    </w:p>
    <w:p w:rsidR="00D07A16" w:rsidRDefault="00D07A16">
      <w:pPr>
        <w:pStyle w:val="BodyText"/>
        <w:spacing w:before="6"/>
        <w:ind w:left="0"/>
        <w:jc w:val="left"/>
        <w:rPr>
          <w:sz w:val="23"/>
        </w:rPr>
      </w:pPr>
    </w:p>
    <w:p w:rsidR="00D07A16" w:rsidRDefault="007E3960">
      <w:pPr>
        <w:pStyle w:val="BodyText"/>
        <w:spacing w:line="274" w:lineRule="exact"/>
        <w:ind w:left="613"/>
        <w:jc w:val="left"/>
      </w:pPr>
      <w:r>
        <w:t>[ ] în nume propriu;</w:t>
      </w:r>
    </w:p>
    <w:p w:rsidR="00D07A16" w:rsidRDefault="007E3960">
      <w:pPr>
        <w:pStyle w:val="BodyText"/>
        <w:tabs>
          <w:tab w:val="left" w:pos="8776"/>
          <w:tab w:val="left" w:pos="8861"/>
        </w:tabs>
        <w:spacing w:before="2" w:line="235" w:lineRule="auto"/>
        <w:ind w:left="613" w:right="956"/>
        <w:jc w:val="left"/>
      </w:pPr>
      <w:r>
        <w:t>[   ] ca asociat în</w:t>
      </w:r>
      <w:r>
        <w:rPr>
          <w:spacing w:val="-1"/>
        </w:rPr>
        <w:t xml:space="preserve"> </w:t>
      </w:r>
      <w:r>
        <w:t>cadrul</w:t>
      </w:r>
      <w:r>
        <w:rPr>
          <w:spacing w:val="-1"/>
        </w:rPr>
        <w:t xml:space="preserve"> </w:t>
      </w:r>
      <w:r>
        <w:t>asociaţiei</w:t>
      </w:r>
      <w:r>
        <w:rPr>
          <w:u w:val="single"/>
        </w:rPr>
        <w:tab/>
      </w:r>
      <w:r>
        <w:t>; [   ] ca</w:t>
      </w:r>
      <w:r>
        <w:rPr>
          <w:spacing w:val="-3"/>
        </w:rPr>
        <w:t xml:space="preserve"> </w:t>
      </w:r>
      <w:r>
        <w:t>subcontractant</w:t>
      </w:r>
      <w:r>
        <w:rPr>
          <w:spacing w:val="-1"/>
        </w:rPr>
        <w:t xml:space="preserve"> </w:t>
      </w:r>
      <w:r>
        <w:t>al</w:t>
      </w:r>
      <w:r>
        <w:rPr>
          <w:u w:val="single"/>
        </w:rPr>
        <w:t xml:space="preserve"> </w:t>
      </w:r>
      <w:r>
        <w:rPr>
          <w:u w:val="single"/>
        </w:rPr>
        <w:tab/>
      </w:r>
      <w:r>
        <w:rPr>
          <w:u w:val="single"/>
        </w:rPr>
        <w:tab/>
      </w:r>
      <w:r>
        <w:t>;</w:t>
      </w:r>
    </w:p>
    <w:p w:rsidR="00D07A16" w:rsidRDefault="007E3960">
      <w:pPr>
        <w:pStyle w:val="BodyText"/>
        <w:spacing w:before="219"/>
        <w:ind w:left="786"/>
        <w:jc w:val="left"/>
      </w:pPr>
      <w:r>
        <w:t>(Se bifează opţiunea corespunzătoare)</w:t>
      </w:r>
    </w:p>
    <w:p w:rsidR="00D07A16" w:rsidRDefault="00D07A16">
      <w:pPr>
        <w:pStyle w:val="BodyText"/>
        <w:spacing w:before="5"/>
        <w:ind w:left="0"/>
        <w:jc w:val="left"/>
        <w:rPr>
          <w:sz w:val="35"/>
        </w:rPr>
      </w:pPr>
    </w:p>
    <w:p w:rsidR="00D07A16" w:rsidRDefault="007E3960">
      <w:pPr>
        <w:pStyle w:val="ListParagraph"/>
        <w:numPr>
          <w:ilvl w:val="0"/>
          <w:numId w:val="4"/>
        </w:numPr>
        <w:tabs>
          <w:tab w:val="left" w:pos="326"/>
        </w:tabs>
        <w:ind w:left="325" w:hanging="193"/>
        <w:rPr>
          <w:sz w:val="24"/>
        </w:rPr>
      </w:pPr>
      <w:r>
        <w:rPr>
          <w:sz w:val="24"/>
        </w:rPr>
        <w:t>Subsemnatul declar</w:t>
      </w:r>
      <w:r>
        <w:rPr>
          <w:spacing w:val="-3"/>
          <w:sz w:val="24"/>
        </w:rPr>
        <w:t xml:space="preserve"> </w:t>
      </w:r>
      <w:r>
        <w:rPr>
          <w:sz w:val="24"/>
        </w:rPr>
        <w:t>ca:</w:t>
      </w:r>
    </w:p>
    <w:p w:rsidR="00D07A16" w:rsidRDefault="007E3960">
      <w:pPr>
        <w:pStyle w:val="BodyText"/>
        <w:spacing w:before="5"/>
        <w:ind w:left="613"/>
        <w:jc w:val="left"/>
      </w:pPr>
      <w:r>
        <w:t>[ ] nu sunt membru al niciunui grup sau reţele de operatori economici;</w:t>
      </w:r>
    </w:p>
    <w:p w:rsidR="00D07A16" w:rsidRDefault="007E3960">
      <w:pPr>
        <w:pStyle w:val="BodyText"/>
        <w:spacing w:before="3"/>
        <w:ind w:left="613" w:right="129"/>
        <w:jc w:val="left"/>
      </w:pPr>
      <w:r>
        <w:t>[ ] sunt membru în grupul sau reţeaua a cărei lista cu date de recunoaştere o prezint în anexa. (Se bifează opţiunea corespunzătoare)</w:t>
      </w:r>
    </w:p>
    <w:p w:rsidR="00D07A16" w:rsidRDefault="00D07A16">
      <w:pPr>
        <w:pStyle w:val="BodyText"/>
        <w:spacing w:before="6"/>
        <w:ind w:left="0"/>
        <w:jc w:val="left"/>
        <w:rPr>
          <w:sz w:val="23"/>
        </w:rPr>
      </w:pPr>
    </w:p>
    <w:p w:rsidR="00D07A16" w:rsidRDefault="007E3960">
      <w:pPr>
        <w:pStyle w:val="ListParagraph"/>
        <w:numPr>
          <w:ilvl w:val="1"/>
          <w:numId w:val="4"/>
        </w:numPr>
        <w:tabs>
          <w:tab w:val="left" w:pos="854"/>
        </w:tabs>
        <w:spacing w:line="235" w:lineRule="auto"/>
        <w:ind w:right="115"/>
        <w:rPr>
          <w:sz w:val="24"/>
        </w:rPr>
      </w:pPr>
      <w:r>
        <w:rPr>
          <w:sz w:val="24"/>
        </w:rPr>
        <w:t>Subsemnatul declar că voi informa imediat autoritatea contractantă daca vor interveni modificări în prezenta declaraţie la orice punct pe parcursul derulării procedurii de licitaţie sau, în cazul în care vom fi desemnaţi câştigători, pe parcursul derulării contractului de achiziţie</w:t>
      </w:r>
      <w:r>
        <w:rPr>
          <w:spacing w:val="-1"/>
          <w:sz w:val="24"/>
        </w:rPr>
        <w:t xml:space="preserve"> </w:t>
      </w:r>
      <w:r>
        <w:rPr>
          <w:sz w:val="24"/>
        </w:rPr>
        <w:t>publică.</w:t>
      </w:r>
    </w:p>
    <w:p w:rsidR="00D07A16" w:rsidRDefault="00D07A16">
      <w:pPr>
        <w:pStyle w:val="BodyText"/>
        <w:spacing w:before="8"/>
        <w:ind w:left="0"/>
        <w:jc w:val="left"/>
        <w:rPr>
          <w:sz w:val="23"/>
        </w:rPr>
      </w:pPr>
    </w:p>
    <w:p w:rsidR="00D07A16" w:rsidRDefault="007E3960">
      <w:pPr>
        <w:pStyle w:val="ListParagraph"/>
        <w:numPr>
          <w:ilvl w:val="1"/>
          <w:numId w:val="4"/>
        </w:numPr>
        <w:tabs>
          <w:tab w:val="left" w:pos="854"/>
        </w:tabs>
        <w:spacing w:line="235" w:lineRule="auto"/>
        <w:ind w:right="115"/>
        <w:rPr>
          <w:sz w:val="24"/>
        </w:rPr>
      </w:pPr>
      <w:r>
        <w:rPr>
          <w:sz w:val="24"/>
        </w:rPr>
        <w:t>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w:t>
      </w:r>
      <w:r>
        <w:rPr>
          <w:spacing w:val="-1"/>
          <w:sz w:val="24"/>
        </w:rPr>
        <w:t xml:space="preserve"> </w:t>
      </w:r>
      <w:r>
        <w:rPr>
          <w:sz w:val="24"/>
        </w:rPr>
        <w:t>declaraţie.</w:t>
      </w:r>
    </w:p>
    <w:p w:rsidR="00D07A16" w:rsidRDefault="00D07A16">
      <w:pPr>
        <w:pStyle w:val="BodyText"/>
        <w:spacing w:before="2"/>
        <w:ind w:left="0"/>
        <w:jc w:val="left"/>
        <w:rPr>
          <w:sz w:val="23"/>
        </w:rPr>
      </w:pPr>
    </w:p>
    <w:p w:rsidR="00D07A16" w:rsidRDefault="007E3960">
      <w:pPr>
        <w:pStyle w:val="ListParagraph"/>
        <w:numPr>
          <w:ilvl w:val="1"/>
          <w:numId w:val="4"/>
        </w:numPr>
        <w:tabs>
          <w:tab w:val="left" w:pos="854"/>
        </w:tabs>
        <w:spacing w:line="232" w:lineRule="auto"/>
        <w:ind w:right="113"/>
        <w:rPr>
          <w:sz w:val="24"/>
        </w:rPr>
      </w:pPr>
      <w:r>
        <w:rPr>
          <w:sz w:val="24"/>
        </w:rPr>
        <w:t xml:space="preserve">Subsemnatul autorizez prin prezenta, orice instituţie, societate comercială, bancă, alte persoane juridice, să furnizeze informaţii reprezentanţilor autorizaţi ai Primariei </w:t>
      </w:r>
      <w:r>
        <w:rPr>
          <w:spacing w:val="-3"/>
          <w:sz w:val="24"/>
        </w:rPr>
        <w:t xml:space="preserve">Puiești, </w:t>
      </w:r>
      <w:r>
        <w:rPr>
          <w:spacing w:val="-4"/>
          <w:sz w:val="24"/>
        </w:rPr>
        <w:t xml:space="preserve">str. </w:t>
      </w:r>
      <w:r>
        <w:rPr>
          <w:sz w:val="24"/>
        </w:rPr>
        <w:t xml:space="preserve">Principala, </w:t>
      </w:r>
      <w:r>
        <w:rPr>
          <w:spacing w:val="-6"/>
          <w:sz w:val="24"/>
        </w:rPr>
        <w:t xml:space="preserve">nr. </w:t>
      </w:r>
      <w:r>
        <w:rPr>
          <w:sz w:val="24"/>
        </w:rPr>
        <w:t xml:space="preserve">149,localitatea </w:t>
      </w:r>
      <w:r>
        <w:rPr>
          <w:spacing w:val="-3"/>
          <w:sz w:val="24"/>
        </w:rPr>
        <w:t xml:space="preserve">Puiești, </w:t>
      </w:r>
      <w:r>
        <w:rPr>
          <w:sz w:val="24"/>
        </w:rPr>
        <w:t>judeţul Bihor, cu privire la orice aspect tehnic şi financiar în legătură cu activitatea</w:t>
      </w:r>
      <w:r>
        <w:rPr>
          <w:spacing w:val="-4"/>
          <w:sz w:val="24"/>
        </w:rPr>
        <w:t xml:space="preserve"> </w:t>
      </w:r>
      <w:r>
        <w:rPr>
          <w:sz w:val="24"/>
        </w:rPr>
        <w:t>noastră.</w:t>
      </w:r>
    </w:p>
    <w:p w:rsidR="00D07A16" w:rsidRDefault="00D07A16">
      <w:pPr>
        <w:pStyle w:val="BodyText"/>
        <w:ind w:left="0"/>
        <w:jc w:val="left"/>
        <w:rPr>
          <w:sz w:val="26"/>
        </w:rPr>
      </w:pPr>
    </w:p>
    <w:p w:rsidR="00D07A16" w:rsidRDefault="007E3960">
      <w:pPr>
        <w:pStyle w:val="BodyText"/>
        <w:spacing w:before="203"/>
        <w:ind w:left="1429"/>
        <w:jc w:val="left"/>
      </w:pPr>
      <w:r>
        <w:t>Totodată, declar ca am luat la cunoştinţa de prevederile art. 292 « Falsul în Declaraţii</w:t>
      </w:r>
    </w:p>
    <w:p w:rsidR="00D07A16" w:rsidRDefault="00D07A16">
      <w:pPr>
        <w:pStyle w:val="BodyText"/>
        <w:spacing w:before="2"/>
        <w:ind w:left="0"/>
        <w:jc w:val="left"/>
      </w:pPr>
    </w:p>
    <w:p w:rsidR="00D07A16" w:rsidRDefault="007E3960">
      <w:pPr>
        <w:pStyle w:val="BodyText"/>
        <w:spacing w:line="482" w:lineRule="auto"/>
        <w:ind w:right="117"/>
      </w:pPr>
      <w:r>
        <w:t>» din Codul Penal referitor Ia «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w:t>
      </w:r>
      <w:r>
        <w:rPr>
          <w:spacing w:val="-10"/>
        </w:rPr>
        <w:t xml:space="preserve"> </w:t>
      </w:r>
      <w:r>
        <w:rPr>
          <w:spacing w:val="-4"/>
        </w:rPr>
        <w:t>».</w:t>
      </w:r>
    </w:p>
    <w:p w:rsidR="00D07A16" w:rsidRDefault="00D07A16">
      <w:pPr>
        <w:spacing w:line="482" w:lineRule="auto"/>
        <w:sectPr w:rsidR="00D07A16">
          <w:pgSz w:w="11910" w:h="16840"/>
          <w:pgMar w:top="1580" w:right="1020" w:bottom="280" w:left="1000" w:header="720" w:footer="720" w:gutter="0"/>
          <w:cols w:space="720"/>
        </w:sectPr>
      </w:pPr>
    </w:p>
    <w:p w:rsidR="00D07A16" w:rsidRDefault="007E3960">
      <w:pPr>
        <w:tabs>
          <w:tab w:val="left" w:pos="5055"/>
        </w:tabs>
        <w:spacing w:before="73" w:line="324" w:lineRule="auto"/>
        <w:ind w:left="132" w:right="4829" w:firstLine="2506"/>
        <w:jc w:val="both"/>
        <w:rPr>
          <w:sz w:val="24"/>
        </w:rPr>
      </w:pPr>
      <w:r>
        <w:rPr>
          <w:b/>
          <w:sz w:val="24"/>
        </w:rPr>
        <w:lastRenderedPageBreak/>
        <w:t xml:space="preserve">Detalii despre ofertant: </w:t>
      </w:r>
      <w:r>
        <w:rPr>
          <w:rFonts w:ascii="Book Antiqua" w:hAnsi="Book Antiqua"/>
          <w:sz w:val="24"/>
        </w:rPr>
        <w:t>Numele</w:t>
      </w:r>
      <w:r>
        <w:rPr>
          <w:rFonts w:ascii="Book Antiqua" w:hAnsi="Book Antiqua"/>
          <w:spacing w:val="-4"/>
          <w:sz w:val="24"/>
        </w:rPr>
        <w:t xml:space="preserve"> </w:t>
      </w:r>
      <w:r>
        <w:rPr>
          <w:rFonts w:ascii="Book Antiqua" w:hAnsi="Book Antiqua"/>
          <w:sz w:val="24"/>
        </w:rPr>
        <w:t>ofertantului</w:t>
      </w:r>
      <w:r>
        <w:rPr>
          <w:rFonts w:ascii="Book Antiqua" w:hAnsi="Book Antiqua"/>
          <w:spacing w:val="-15"/>
          <w:sz w:val="24"/>
        </w:rPr>
        <w:t xml:space="preserve"> </w:t>
      </w:r>
      <w:r>
        <w:rPr>
          <w:rFonts w:ascii="Book Antiqua" w:hAnsi="Book Antiqua"/>
          <w:sz w:val="24"/>
          <w:u w:val="single"/>
        </w:rPr>
        <w:t xml:space="preserve"> </w:t>
      </w:r>
      <w:r>
        <w:rPr>
          <w:rFonts w:ascii="Book Antiqua" w:hAnsi="Book Antiqua"/>
          <w:sz w:val="24"/>
          <w:u w:val="single"/>
        </w:rPr>
        <w:tab/>
      </w:r>
      <w:r>
        <w:rPr>
          <w:rFonts w:ascii="Book Antiqua" w:hAnsi="Book Antiqua"/>
          <w:sz w:val="24"/>
        </w:rPr>
        <w:t xml:space="preserve"> Ţara de</w:t>
      </w:r>
      <w:r>
        <w:rPr>
          <w:rFonts w:ascii="Book Antiqua" w:hAnsi="Book Antiqua"/>
          <w:spacing w:val="-2"/>
          <w:sz w:val="24"/>
        </w:rPr>
        <w:t xml:space="preserve"> </w:t>
      </w:r>
      <w:r>
        <w:rPr>
          <w:rFonts w:ascii="Book Antiqua" w:hAnsi="Book Antiqua"/>
          <w:sz w:val="24"/>
        </w:rPr>
        <w:t>reşedinţă</w:t>
      </w:r>
      <w:r>
        <w:rPr>
          <w:rFonts w:ascii="Book Antiqua" w:hAnsi="Book Antiqua"/>
          <w:spacing w:val="-38"/>
          <w:sz w:val="24"/>
        </w:rPr>
        <w:t xml:space="preserve"> </w:t>
      </w:r>
      <w:r>
        <w:rPr>
          <w:sz w:val="24"/>
          <w:u w:val="single"/>
        </w:rPr>
        <w:t xml:space="preserve"> </w:t>
      </w:r>
      <w:r>
        <w:rPr>
          <w:sz w:val="24"/>
          <w:u w:val="single"/>
        </w:rPr>
        <w:tab/>
      </w:r>
    </w:p>
    <w:p w:rsidR="00D07A16" w:rsidRDefault="007E3960">
      <w:pPr>
        <w:pStyle w:val="BodyText"/>
        <w:tabs>
          <w:tab w:val="left" w:pos="1280"/>
          <w:tab w:val="left" w:pos="5415"/>
        </w:tabs>
        <w:spacing w:line="276" w:lineRule="exact"/>
        <w:jc w:val="left"/>
        <w:rPr>
          <w:rFonts w:ascii="Book Antiqua"/>
        </w:rPr>
      </w:pPr>
      <w:r>
        <w:rPr>
          <w:rFonts w:ascii="Book Antiqua"/>
        </w:rPr>
        <w:t>Adresa</w:t>
      </w:r>
      <w:r>
        <w:rPr>
          <w:rFonts w:ascii="Book Antiqua"/>
        </w:rPr>
        <w:tab/>
      </w:r>
      <w:r>
        <w:rPr>
          <w:rFonts w:ascii="Book Antiqua"/>
          <w:u w:val="single"/>
        </w:rPr>
        <w:t xml:space="preserve"> </w:t>
      </w:r>
      <w:r>
        <w:rPr>
          <w:rFonts w:ascii="Book Antiqua"/>
          <w:u w:val="single"/>
        </w:rPr>
        <w:tab/>
      </w:r>
    </w:p>
    <w:p w:rsidR="00D07A16" w:rsidRDefault="007E3960">
      <w:pPr>
        <w:pStyle w:val="BodyText"/>
        <w:tabs>
          <w:tab w:val="left" w:pos="4935"/>
          <w:tab w:val="left" w:pos="5055"/>
          <w:tab w:val="left" w:pos="5415"/>
        </w:tabs>
        <w:spacing w:before="86" w:line="309" w:lineRule="auto"/>
        <w:ind w:right="4468"/>
        <w:jc w:val="left"/>
      </w:pPr>
      <w:r>
        <w:rPr>
          <w:rFonts w:ascii="Book Antiqua" w:hAnsi="Book Antiqua"/>
        </w:rPr>
        <w:t>Adresa de corespondenţă (dacă</w:t>
      </w:r>
      <w:r>
        <w:rPr>
          <w:rFonts w:ascii="Book Antiqua" w:hAnsi="Book Antiqua"/>
          <w:spacing w:val="-10"/>
        </w:rPr>
        <w:t xml:space="preserve"> </w:t>
      </w:r>
      <w:r>
        <w:rPr>
          <w:rFonts w:ascii="Book Antiqua" w:hAnsi="Book Antiqua"/>
        </w:rPr>
        <w:t>este</w:t>
      </w:r>
      <w:r>
        <w:rPr>
          <w:rFonts w:ascii="Book Antiqua" w:hAnsi="Book Antiqua"/>
          <w:spacing w:val="-3"/>
        </w:rPr>
        <w:t xml:space="preserve"> </w:t>
      </w:r>
      <w:r>
        <w:rPr>
          <w:rFonts w:ascii="Book Antiqua" w:hAnsi="Book Antiqua"/>
        </w:rPr>
        <w:t>diferită)</w:t>
      </w:r>
      <w:r>
        <w:rPr>
          <w:rFonts w:ascii="Book Antiqua" w:hAnsi="Book Antiqua"/>
          <w:spacing w:val="-37"/>
        </w:rPr>
        <w:t xml:space="preserve"> </w:t>
      </w:r>
      <w:r>
        <w:rPr>
          <w:u w:val="single"/>
        </w:rPr>
        <w:t xml:space="preserve"> </w:t>
      </w:r>
      <w:r>
        <w:rPr>
          <w:u w:val="single"/>
        </w:rPr>
        <w:tab/>
      </w:r>
      <w:r>
        <w:rPr>
          <w:u w:val="single"/>
        </w:rPr>
        <w:tab/>
      </w:r>
      <w:r>
        <w:t xml:space="preserve"> </w:t>
      </w:r>
      <w:r>
        <w:rPr>
          <w:rFonts w:ascii="Book Antiqua" w:hAnsi="Book Antiqua"/>
        </w:rPr>
        <w:t>Telefon</w:t>
      </w:r>
      <w:r>
        <w:rPr>
          <w:rFonts w:ascii="Book Antiqua" w:hAnsi="Book Antiqua"/>
          <w:spacing w:val="-1"/>
        </w:rPr>
        <w:t xml:space="preserve"> </w:t>
      </w:r>
      <w:r>
        <w:rPr>
          <w:rFonts w:ascii="Book Antiqua" w:hAnsi="Book Antiqua"/>
        </w:rPr>
        <w:t>/</w:t>
      </w:r>
      <w:r>
        <w:rPr>
          <w:rFonts w:ascii="Book Antiqua" w:hAnsi="Book Antiqua"/>
          <w:spacing w:val="-1"/>
        </w:rPr>
        <w:t xml:space="preserve"> </w:t>
      </w:r>
      <w:r>
        <w:rPr>
          <w:rFonts w:ascii="Book Antiqua" w:hAnsi="Book Antiqua"/>
        </w:rPr>
        <w:t>Fax</w:t>
      </w:r>
      <w:r>
        <w:rPr>
          <w:rFonts w:ascii="Book Antiqua" w:hAnsi="Book Antiqua"/>
          <w:spacing w:val="5"/>
        </w:rPr>
        <w:t xml:space="preserve"> </w:t>
      </w:r>
      <w:r>
        <w:rPr>
          <w:rFonts w:ascii="Book Antiqua" w:hAnsi="Book Antiqua"/>
          <w:u w:val="single"/>
        </w:rPr>
        <w:t xml:space="preserve"> </w:t>
      </w:r>
      <w:r>
        <w:rPr>
          <w:rFonts w:ascii="Book Antiqua" w:hAnsi="Book Antiqua"/>
          <w:u w:val="single"/>
        </w:rPr>
        <w:tab/>
      </w:r>
      <w:r>
        <w:rPr>
          <w:rFonts w:ascii="Book Antiqua" w:hAnsi="Book Antiqua"/>
          <w:u w:val="single"/>
        </w:rPr>
        <w:tab/>
      </w:r>
      <w:r>
        <w:rPr>
          <w:rFonts w:ascii="Book Antiqua" w:hAnsi="Book Antiqua"/>
        </w:rPr>
        <w:t xml:space="preserve"> Data</w:t>
      </w:r>
      <w:r>
        <w:rPr>
          <w:rFonts w:ascii="Book Antiqua" w:hAnsi="Book Antiqua"/>
          <w:spacing w:val="-7"/>
        </w:rPr>
        <w:t xml:space="preserve"> </w:t>
      </w:r>
      <w:r>
        <w:rPr>
          <w:rFonts w:ascii="Book Antiqua" w:hAnsi="Book Antiqua"/>
        </w:rPr>
        <w:t>completării:</w:t>
      </w:r>
      <w:r>
        <w:rPr>
          <w:rFonts w:ascii="Book Antiqua" w:hAnsi="Book Antiqua"/>
          <w:spacing w:val="-29"/>
        </w:rPr>
        <w:t xml:space="preserve"> </w:t>
      </w:r>
      <w:r>
        <w:rPr>
          <w:u w:val="single"/>
        </w:rPr>
        <w:t xml:space="preserve"> </w:t>
      </w:r>
      <w:r>
        <w:rPr>
          <w:u w:val="single"/>
        </w:rPr>
        <w:tab/>
      </w:r>
    </w:p>
    <w:p w:rsidR="00D07A16" w:rsidRDefault="00D07A16">
      <w:pPr>
        <w:pStyle w:val="BodyText"/>
        <w:ind w:left="0"/>
        <w:jc w:val="left"/>
        <w:rPr>
          <w:sz w:val="20"/>
        </w:rPr>
      </w:pPr>
    </w:p>
    <w:p w:rsidR="00D07A16" w:rsidRDefault="00D07A16">
      <w:pPr>
        <w:pStyle w:val="BodyText"/>
        <w:ind w:left="0"/>
        <w:jc w:val="left"/>
        <w:rPr>
          <w:sz w:val="20"/>
        </w:rPr>
      </w:pPr>
    </w:p>
    <w:p w:rsidR="00D07A16" w:rsidRDefault="00D07A16">
      <w:pPr>
        <w:pStyle w:val="BodyText"/>
        <w:ind w:left="0"/>
        <w:jc w:val="left"/>
        <w:rPr>
          <w:sz w:val="20"/>
        </w:rPr>
      </w:pPr>
    </w:p>
    <w:p w:rsidR="00D07A16" w:rsidRDefault="00D07A16">
      <w:pPr>
        <w:pStyle w:val="BodyText"/>
        <w:spacing w:before="1"/>
        <w:ind w:left="0"/>
        <w:jc w:val="left"/>
        <w:rPr>
          <w:sz w:val="17"/>
        </w:rPr>
      </w:pPr>
    </w:p>
    <w:p w:rsidR="00D07A16" w:rsidRDefault="007E3960">
      <w:pPr>
        <w:pStyle w:val="Heading1"/>
        <w:spacing w:before="90"/>
        <w:ind w:left="277" w:right="435"/>
        <w:jc w:val="center"/>
      </w:pPr>
      <w:r>
        <w:t>Ofertant,</w:t>
      </w:r>
    </w:p>
    <w:p w:rsidR="00D07A16" w:rsidRDefault="00A44F7A">
      <w:pPr>
        <w:pStyle w:val="BodyText"/>
        <w:spacing w:before="10"/>
        <w:ind w:left="0"/>
        <w:jc w:val="left"/>
        <w:rPr>
          <w:b/>
          <w:sz w:val="22"/>
        </w:rPr>
      </w:pPr>
      <w:r w:rsidRPr="00A44F7A">
        <w:pict>
          <v:line id="_x0000_s1028" style="position:absolute;z-index:251657728;mso-wrap-distance-left:0;mso-wrap-distance-right:0;mso-position-horizontal-relative:page" from="233.95pt,15.4pt" to="353.95pt,15.4pt" strokeweight=".48pt">
            <w10:wrap type="topAndBottom" anchorx="page"/>
          </v:line>
        </w:pict>
      </w:r>
    </w:p>
    <w:p w:rsidR="00D07A16" w:rsidRDefault="007E3960">
      <w:pPr>
        <w:pStyle w:val="BodyText"/>
        <w:spacing w:line="246" w:lineRule="exact"/>
        <w:ind w:left="277" w:right="398"/>
        <w:jc w:val="center"/>
        <w:rPr>
          <w:rFonts w:ascii="Book Antiqua"/>
        </w:rPr>
      </w:pPr>
      <w:r>
        <w:rPr>
          <w:rFonts w:ascii="Book Antiqua"/>
        </w:rPr>
        <w:t>Nume si prenume</w:t>
      </w:r>
    </w:p>
    <w:p w:rsidR="00D07A16" w:rsidRDefault="007E3960">
      <w:pPr>
        <w:pStyle w:val="BodyText"/>
        <w:spacing w:line="284" w:lineRule="exact"/>
        <w:ind w:left="277" w:right="380"/>
        <w:jc w:val="center"/>
        <w:rPr>
          <w:rFonts w:ascii="Book Antiqua" w:hAnsi="Book Antiqua"/>
        </w:rPr>
      </w:pPr>
      <w:r>
        <w:rPr>
          <w:rFonts w:ascii="Book Antiqua" w:hAnsi="Book Antiqua"/>
        </w:rPr>
        <w:t>(semnătură autorizată)</w:t>
      </w:r>
    </w:p>
    <w:p w:rsidR="00D07A16" w:rsidRDefault="00D07A16">
      <w:pPr>
        <w:spacing w:line="284" w:lineRule="exact"/>
        <w:jc w:val="center"/>
        <w:rPr>
          <w:rFonts w:ascii="Book Antiqua" w:hAnsi="Book Antiqua"/>
        </w:rPr>
        <w:sectPr w:rsidR="00D07A16">
          <w:pgSz w:w="11910" w:h="16840"/>
          <w:pgMar w:top="1400" w:right="1020" w:bottom="280" w:left="1000" w:header="720" w:footer="720" w:gutter="0"/>
          <w:cols w:space="720"/>
        </w:sectPr>
      </w:pPr>
    </w:p>
    <w:p w:rsidR="00D07A16" w:rsidRDefault="007E3960">
      <w:pPr>
        <w:spacing w:before="77"/>
        <w:ind w:left="3292"/>
        <w:rPr>
          <w:b/>
        </w:rPr>
      </w:pPr>
      <w:r>
        <w:rPr>
          <w:b/>
        </w:rPr>
        <w:lastRenderedPageBreak/>
        <w:t>Declarație de participare la licitație</w:t>
      </w:r>
    </w:p>
    <w:p w:rsidR="00D07A16" w:rsidRDefault="00D07A16">
      <w:pPr>
        <w:pStyle w:val="BodyText"/>
        <w:ind w:left="0"/>
        <w:jc w:val="left"/>
        <w:rPr>
          <w:b/>
          <w:sz w:val="20"/>
        </w:rPr>
      </w:pPr>
    </w:p>
    <w:p w:rsidR="00D07A16" w:rsidRDefault="00D07A16">
      <w:pPr>
        <w:pStyle w:val="BodyText"/>
        <w:ind w:left="0"/>
        <w:jc w:val="left"/>
        <w:rPr>
          <w:b/>
          <w:sz w:val="20"/>
        </w:rPr>
      </w:pPr>
    </w:p>
    <w:p w:rsidR="00D07A16" w:rsidRDefault="00D07A16">
      <w:pPr>
        <w:pStyle w:val="BodyText"/>
        <w:ind w:left="0"/>
        <w:jc w:val="left"/>
        <w:rPr>
          <w:b/>
          <w:sz w:val="20"/>
        </w:rPr>
      </w:pPr>
    </w:p>
    <w:p w:rsidR="00D07A16" w:rsidRDefault="00D07A16">
      <w:pPr>
        <w:pStyle w:val="BodyText"/>
        <w:ind w:left="0"/>
        <w:jc w:val="left"/>
        <w:rPr>
          <w:b/>
          <w:sz w:val="20"/>
        </w:rPr>
      </w:pPr>
    </w:p>
    <w:p w:rsidR="00D07A16" w:rsidRDefault="00D07A16">
      <w:pPr>
        <w:pStyle w:val="BodyText"/>
        <w:ind w:left="0"/>
        <w:jc w:val="left"/>
        <w:rPr>
          <w:b/>
          <w:sz w:val="20"/>
        </w:rPr>
      </w:pPr>
    </w:p>
    <w:p w:rsidR="00D07A16" w:rsidRDefault="00D07A16">
      <w:pPr>
        <w:pStyle w:val="BodyText"/>
        <w:spacing w:before="1"/>
        <w:ind w:left="0"/>
        <w:jc w:val="left"/>
        <w:rPr>
          <w:b/>
          <w:sz w:val="19"/>
        </w:rPr>
      </w:pPr>
    </w:p>
    <w:p w:rsidR="00D07A16" w:rsidRDefault="007E3960">
      <w:pPr>
        <w:pStyle w:val="ListParagraph"/>
        <w:numPr>
          <w:ilvl w:val="0"/>
          <w:numId w:val="3"/>
        </w:numPr>
        <w:tabs>
          <w:tab w:val="left" w:pos="656"/>
          <w:tab w:val="left" w:pos="657"/>
          <w:tab w:val="left" w:pos="3186"/>
          <w:tab w:val="left" w:pos="8726"/>
          <w:tab w:val="left" w:pos="9085"/>
        </w:tabs>
        <w:spacing w:before="91"/>
        <w:ind w:firstLine="0"/>
        <w:rPr>
          <w:sz w:val="20"/>
        </w:rPr>
      </w:pPr>
      <w:r>
        <w:rPr>
          <w:sz w:val="20"/>
        </w:rPr>
        <w:t>Subsemnatul/Subsemnaţii,</w:t>
      </w:r>
      <w:r>
        <w:rPr>
          <w:sz w:val="20"/>
        </w:rPr>
        <w:tab/>
      </w:r>
      <w:r>
        <w:rPr>
          <w:sz w:val="20"/>
          <w:u w:val="single"/>
        </w:rPr>
        <w:t xml:space="preserve"> </w:t>
      </w:r>
      <w:r>
        <w:rPr>
          <w:sz w:val="20"/>
          <w:u w:val="single"/>
        </w:rPr>
        <w:tab/>
      </w:r>
      <w:r>
        <w:rPr>
          <w:sz w:val="20"/>
        </w:rPr>
        <w:tab/>
        <w:t>ofertant/</w:t>
      </w:r>
    </w:p>
    <w:p w:rsidR="00D07A16" w:rsidRDefault="007E3960">
      <w:pPr>
        <w:tabs>
          <w:tab w:val="left" w:pos="1653"/>
          <w:tab w:val="left" w:pos="2615"/>
          <w:tab w:val="left" w:pos="4034"/>
          <w:tab w:val="left" w:pos="5429"/>
          <w:tab w:val="left" w:pos="9062"/>
          <w:tab w:val="left" w:pos="9158"/>
        </w:tabs>
        <w:ind w:left="132" w:right="113"/>
        <w:rPr>
          <w:sz w:val="20"/>
        </w:rPr>
      </w:pPr>
      <w:r>
        <w:rPr>
          <w:sz w:val="20"/>
        </w:rPr>
        <w:t>reprezentant/ împutemicit</w:t>
      </w:r>
      <w:r>
        <w:rPr>
          <w:spacing w:val="16"/>
          <w:sz w:val="20"/>
        </w:rPr>
        <w:t xml:space="preserve"> </w:t>
      </w:r>
      <w:r>
        <w:rPr>
          <w:sz w:val="20"/>
        </w:rPr>
        <w:t>legal</w:t>
      </w:r>
      <w:r>
        <w:rPr>
          <w:spacing w:val="8"/>
          <w:sz w:val="20"/>
        </w:rPr>
        <w:t xml:space="preserve"> </w:t>
      </w:r>
      <w:r>
        <w:rPr>
          <w:sz w:val="20"/>
        </w:rPr>
        <w:t>al/ai</w:t>
      </w:r>
      <w:r>
        <w:rPr>
          <w:sz w:val="20"/>
          <w:u w:val="single"/>
        </w:rPr>
        <w:t xml:space="preserve"> </w:t>
      </w:r>
      <w:r>
        <w:rPr>
          <w:sz w:val="20"/>
          <w:u w:val="single"/>
        </w:rPr>
        <w:tab/>
      </w:r>
      <w:r>
        <w:rPr>
          <w:sz w:val="20"/>
          <w:u w:val="single"/>
        </w:rPr>
        <w:tab/>
      </w:r>
      <w:r>
        <w:rPr>
          <w:sz w:val="20"/>
          <w:u w:val="single"/>
        </w:rPr>
        <w:tab/>
      </w:r>
      <w:r>
        <w:rPr>
          <w:sz w:val="20"/>
          <w:u w:val="single"/>
        </w:rPr>
        <w:tab/>
      </w:r>
      <w:r>
        <w:rPr>
          <w:sz w:val="20"/>
        </w:rPr>
        <w:t>care va participa</w:t>
      </w:r>
      <w:r>
        <w:rPr>
          <w:sz w:val="20"/>
        </w:rPr>
        <w:tab/>
        <w:t>la</w:t>
      </w:r>
      <w:r>
        <w:rPr>
          <w:sz w:val="20"/>
        </w:rPr>
        <w:tab/>
        <w:t>licitaţia</w:t>
      </w:r>
      <w:r>
        <w:rPr>
          <w:sz w:val="20"/>
        </w:rPr>
        <w:tab/>
        <w:t>privind</w:t>
      </w:r>
      <w:r>
        <w:rPr>
          <w:sz w:val="20"/>
        </w:rPr>
        <w:tab/>
        <w:t>concesionarea/inchirierea/vanzarea</w:t>
      </w:r>
      <w:r>
        <w:rPr>
          <w:sz w:val="20"/>
        </w:rPr>
        <w:tab/>
        <w:t>terenului</w:t>
      </w:r>
    </w:p>
    <w:p w:rsidR="00D07A16" w:rsidRDefault="00A44F7A">
      <w:pPr>
        <w:pStyle w:val="BodyText"/>
        <w:ind w:left="0"/>
        <w:jc w:val="left"/>
        <w:rPr>
          <w:sz w:val="16"/>
        </w:rPr>
      </w:pPr>
      <w:r w:rsidRPr="00A44F7A">
        <w:pict>
          <v:line id="_x0000_s1027" style="position:absolute;z-index:251658752;mso-wrap-distance-left:0;mso-wrap-distance-right:0;mso-position-horizontal-relative:page" from="56.65pt,11.35pt" to="246.4pt,11.35pt" strokeweight=".14056mm">
            <w10:wrap type="topAndBottom" anchorx="page"/>
          </v:line>
        </w:pict>
      </w:r>
    </w:p>
    <w:p w:rsidR="00D07A16" w:rsidRDefault="007E3960">
      <w:pPr>
        <w:spacing w:before="58"/>
        <w:ind w:left="132" w:right="120"/>
        <w:jc w:val="both"/>
        <w:rPr>
          <w:sz w:val="20"/>
        </w:rPr>
      </w:pPr>
      <w:r>
        <w:rPr>
          <w:sz w:val="20"/>
        </w:rPr>
        <w:t>organizată de Primaria Puiești, în calitate de PROPRIETAR, certific/certificăm prin prezenta că informaţiile conţinute sunt adevărate şi complete din toate punctele de vedere.</w:t>
      </w:r>
    </w:p>
    <w:p w:rsidR="00D07A16" w:rsidRDefault="00D07A16">
      <w:pPr>
        <w:pStyle w:val="BodyText"/>
        <w:ind w:left="0"/>
        <w:jc w:val="left"/>
        <w:rPr>
          <w:sz w:val="22"/>
        </w:rPr>
      </w:pPr>
    </w:p>
    <w:p w:rsidR="00D07A16" w:rsidRDefault="007E3960">
      <w:pPr>
        <w:pStyle w:val="ListParagraph"/>
        <w:numPr>
          <w:ilvl w:val="0"/>
          <w:numId w:val="3"/>
        </w:numPr>
        <w:tabs>
          <w:tab w:val="left" w:pos="369"/>
          <w:tab w:val="left" w:pos="7028"/>
        </w:tabs>
        <w:spacing w:before="127" w:line="360" w:lineRule="auto"/>
        <w:ind w:right="1751" w:firstLine="0"/>
        <w:rPr>
          <w:sz w:val="20"/>
        </w:rPr>
      </w:pPr>
      <w:r>
        <w:rPr>
          <w:sz w:val="20"/>
        </w:rPr>
        <w:t>Certific/Certificam prin prezenta,</w:t>
      </w:r>
      <w:r>
        <w:rPr>
          <w:spacing w:val="-13"/>
          <w:sz w:val="20"/>
        </w:rPr>
        <w:t xml:space="preserve"> </w:t>
      </w:r>
      <w:r>
        <w:rPr>
          <w:sz w:val="20"/>
        </w:rPr>
        <w:t>în</w:t>
      </w:r>
      <w:r>
        <w:rPr>
          <w:spacing w:val="-2"/>
          <w:sz w:val="20"/>
        </w:rPr>
        <w:t xml:space="preserve"> </w:t>
      </w:r>
      <w:r>
        <w:rPr>
          <w:sz w:val="20"/>
        </w:rPr>
        <w:t>numele</w:t>
      </w:r>
      <w:r>
        <w:rPr>
          <w:sz w:val="20"/>
          <w:u w:val="single"/>
        </w:rPr>
        <w:t xml:space="preserve"> </w:t>
      </w:r>
      <w:r>
        <w:rPr>
          <w:sz w:val="20"/>
          <w:u w:val="single"/>
        </w:rPr>
        <w:tab/>
      </w:r>
      <w:r>
        <w:rPr>
          <w:sz w:val="20"/>
        </w:rPr>
        <w:t>,</w:t>
      </w:r>
      <w:r>
        <w:rPr>
          <w:spacing w:val="-8"/>
          <w:sz w:val="20"/>
        </w:rPr>
        <w:t xml:space="preserve"> </w:t>
      </w:r>
      <w:r>
        <w:rPr>
          <w:sz w:val="20"/>
        </w:rPr>
        <w:t>următoarele: 1.am citit şi am înţeles conţinutul prezentului</w:t>
      </w:r>
      <w:r>
        <w:rPr>
          <w:spacing w:val="-13"/>
          <w:sz w:val="20"/>
        </w:rPr>
        <w:t xml:space="preserve"> </w:t>
      </w:r>
      <w:r>
        <w:rPr>
          <w:sz w:val="20"/>
        </w:rPr>
        <w:t>certificat;</w:t>
      </w:r>
    </w:p>
    <w:p w:rsidR="00D07A16" w:rsidRDefault="00D07A16">
      <w:pPr>
        <w:pStyle w:val="BodyText"/>
        <w:spacing w:before="8"/>
        <w:ind w:left="0"/>
        <w:jc w:val="left"/>
        <w:rPr>
          <w:sz w:val="17"/>
        </w:rPr>
      </w:pPr>
    </w:p>
    <w:p w:rsidR="00D07A16" w:rsidRDefault="007E3960">
      <w:pPr>
        <w:pStyle w:val="ListParagraph"/>
        <w:numPr>
          <w:ilvl w:val="0"/>
          <w:numId w:val="2"/>
        </w:numPr>
        <w:tabs>
          <w:tab w:val="left" w:pos="270"/>
        </w:tabs>
        <w:spacing w:line="290" w:lineRule="auto"/>
        <w:ind w:right="118" w:hanging="14"/>
        <w:jc w:val="both"/>
        <w:rPr>
          <w:sz w:val="20"/>
        </w:rPr>
      </w:pPr>
      <w:r>
        <w:rPr>
          <w:sz w:val="20"/>
        </w:rPr>
        <w:t>consimt/consimţim descalificarea noastră de la procedura de licitatei în condiţiile  în  care  cele  declarate  se  dovedesc a fi neadevărate şi/sau incomplete în orice</w:t>
      </w:r>
      <w:r>
        <w:rPr>
          <w:spacing w:val="-3"/>
          <w:sz w:val="20"/>
        </w:rPr>
        <w:t xml:space="preserve"> </w:t>
      </w:r>
      <w:r>
        <w:rPr>
          <w:sz w:val="20"/>
        </w:rPr>
        <w:t>privinţă;</w:t>
      </w:r>
    </w:p>
    <w:p w:rsidR="00D07A16" w:rsidRDefault="00D07A16">
      <w:pPr>
        <w:pStyle w:val="BodyText"/>
        <w:spacing w:before="4"/>
        <w:ind w:left="0"/>
        <w:jc w:val="left"/>
        <w:rPr>
          <w:sz w:val="23"/>
        </w:rPr>
      </w:pPr>
    </w:p>
    <w:p w:rsidR="00D07A16" w:rsidRDefault="007E3960">
      <w:pPr>
        <w:pStyle w:val="ListParagraph"/>
        <w:numPr>
          <w:ilvl w:val="0"/>
          <w:numId w:val="2"/>
        </w:numPr>
        <w:tabs>
          <w:tab w:val="left" w:pos="253"/>
        </w:tabs>
        <w:spacing w:line="290" w:lineRule="auto"/>
        <w:ind w:right="113" w:hanging="31"/>
        <w:jc w:val="both"/>
        <w:rPr>
          <w:sz w:val="20"/>
        </w:rPr>
      </w:pPr>
      <w:r>
        <w:rPr>
          <w:sz w:val="20"/>
        </w:rPr>
        <w:t xml:space="preserve">fiecare semnătură prezentă pe acest document reprezintă persoana desemnată să înainteze oferta </w:t>
      </w:r>
      <w:r>
        <w:rPr>
          <w:spacing w:val="5"/>
          <w:sz w:val="20"/>
        </w:rPr>
        <w:t xml:space="preserve">de </w:t>
      </w:r>
      <w:r>
        <w:rPr>
          <w:sz w:val="20"/>
        </w:rPr>
        <w:t>participare, inclusiv în privinţa termenilor conţinuţi de</w:t>
      </w:r>
      <w:r>
        <w:rPr>
          <w:spacing w:val="-4"/>
          <w:sz w:val="20"/>
        </w:rPr>
        <w:t xml:space="preserve"> </w:t>
      </w:r>
      <w:r>
        <w:rPr>
          <w:sz w:val="20"/>
        </w:rPr>
        <w:t>ofertă;</w:t>
      </w:r>
    </w:p>
    <w:p w:rsidR="00D07A16" w:rsidRDefault="00D07A16">
      <w:pPr>
        <w:pStyle w:val="BodyText"/>
        <w:spacing w:before="7"/>
        <w:ind w:left="0"/>
        <w:jc w:val="left"/>
        <w:rPr>
          <w:sz w:val="22"/>
        </w:rPr>
      </w:pPr>
    </w:p>
    <w:p w:rsidR="00D07A16" w:rsidRDefault="007E3960">
      <w:pPr>
        <w:spacing w:line="290" w:lineRule="auto"/>
        <w:ind w:left="132" w:right="115" w:hanging="15"/>
        <w:jc w:val="both"/>
        <w:rPr>
          <w:sz w:val="20"/>
        </w:rPr>
      </w:pPr>
      <w:r>
        <w:rPr>
          <w:sz w:val="20"/>
        </w:rPr>
        <w:t>4.în sensul prezentului certificat, prin concurent se înţelege oricare persoană fizică sau juridică, alta decât ofertantul în numele căruia formulăm prezentul certificat, care ofertează în cadrul aceleiaşi proceduri de licitaţie, sau ar putea oferta, întrunind condiţile de participare;</w:t>
      </w:r>
    </w:p>
    <w:p w:rsidR="00D07A16" w:rsidRDefault="00D07A16">
      <w:pPr>
        <w:pStyle w:val="BodyText"/>
        <w:spacing w:before="6"/>
        <w:ind w:left="0"/>
        <w:jc w:val="left"/>
        <w:rPr>
          <w:sz w:val="21"/>
        </w:rPr>
      </w:pPr>
    </w:p>
    <w:p w:rsidR="00D07A16" w:rsidRDefault="007E3960">
      <w:pPr>
        <w:pStyle w:val="ListParagraph"/>
        <w:numPr>
          <w:ilvl w:val="0"/>
          <w:numId w:val="1"/>
        </w:numPr>
        <w:tabs>
          <w:tab w:val="left" w:pos="299"/>
        </w:tabs>
        <w:spacing w:line="290" w:lineRule="auto"/>
        <w:ind w:right="118" w:firstLine="15"/>
        <w:jc w:val="both"/>
        <w:rPr>
          <w:sz w:val="20"/>
        </w:rPr>
      </w:pPr>
      <w:r>
        <w:rPr>
          <w:sz w:val="20"/>
        </w:rPr>
        <w:t>oferta prezentată a fost concepută şi formulată în mod independent faţă de oricare concurent, fără a exista consultări, comunicări, înţelegeri sau aranjamente cu</w:t>
      </w:r>
      <w:r>
        <w:rPr>
          <w:spacing w:val="-4"/>
          <w:sz w:val="20"/>
        </w:rPr>
        <w:t xml:space="preserve"> </w:t>
      </w:r>
      <w:r>
        <w:rPr>
          <w:sz w:val="20"/>
        </w:rPr>
        <w:t>aceştia;</w:t>
      </w:r>
    </w:p>
    <w:p w:rsidR="00D07A16" w:rsidRDefault="00D07A16">
      <w:pPr>
        <w:pStyle w:val="BodyText"/>
        <w:spacing w:before="7"/>
        <w:ind w:left="0"/>
        <w:jc w:val="left"/>
        <w:rPr>
          <w:sz w:val="22"/>
        </w:rPr>
      </w:pPr>
    </w:p>
    <w:p w:rsidR="00D07A16" w:rsidRDefault="007E3960">
      <w:pPr>
        <w:pStyle w:val="ListParagraph"/>
        <w:numPr>
          <w:ilvl w:val="0"/>
          <w:numId w:val="1"/>
        </w:numPr>
        <w:tabs>
          <w:tab w:val="left" w:pos="285"/>
        </w:tabs>
        <w:spacing w:line="290" w:lineRule="auto"/>
        <w:ind w:right="122" w:firstLine="0"/>
        <w:jc w:val="both"/>
        <w:rPr>
          <w:sz w:val="20"/>
        </w:rPr>
      </w:pPr>
      <w:r>
        <w:rPr>
          <w:sz w:val="20"/>
        </w:rPr>
        <w:t>oferta prezentată nu conţine elemente care derivă din înţelegeri între concurenţi în ceea ce priveşte preţurile, intenţia de a oferta sau nu la respectiva procedură sau intenţia de a include în respectiva ofertă elemente care, prin natura lor, nu au legătură cu obiectul respectivei</w:t>
      </w:r>
      <w:r>
        <w:rPr>
          <w:spacing w:val="-4"/>
          <w:sz w:val="20"/>
        </w:rPr>
        <w:t xml:space="preserve"> </w:t>
      </w:r>
      <w:r>
        <w:rPr>
          <w:sz w:val="20"/>
        </w:rPr>
        <w:t>proceduri;</w:t>
      </w:r>
    </w:p>
    <w:p w:rsidR="00D07A16" w:rsidRDefault="00D07A16">
      <w:pPr>
        <w:pStyle w:val="BodyText"/>
        <w:spacing w:before="11"/>
        <w:ind w:left="0"/>
        <w:jc w:val="left"/>
        <w:rPr>
          <w:sz w:val="22"/>
        </w:rPr>
      </w:pPr>
    </w:p>
    <w:p w:rsidR="00D07A16" w:rsidRDefault="007E3960">
      <w:pPr>
        <w:pStyle w:val="ListParagraph"/>
        <w:numPr>
          <w:ilvl w:val="0"/>
          <w:numId w:val="1"/>
        </w:numPr>
        <w:tabs>
          <w:tab w:val="left" w:pos="299"/>
        </w:tabs>
        <w:spacing w:line="300" w:lineRule="auto"/>
        <w:ind w:right="114" w:firstLine="15"/>
        <w:jc w:val="both"/>
        <w:rPr>
          <w:sz w:val="20"/>
        </w:rPr>
      </w:pPr>
      <w:r>
        <w:rPr>
          <w:sz w:val="20"/>
        </w:rPr>
        <w:t>oferta prezentată nu conţine elemente care derivă din înţelegeri între concurenţi în ceea ce priveşte calitatea, cantitatea, specificaţii particulare ale serviciilor oferite;</w:t>
      </w:r>
    </w:p>
    <w:p w:rsidR="00D07A16" w:rsidRDefault="00D07A16">
      <w:pPr>
        <w:pStyle w:val="BodyText"/>
        <w:spacing w:before="4"/>
        <w:ind w:left="0"/>
        <w:jc w:val="left"/>
        <w:rPr>
          <w:sz w:val="20"/>
        </w:rPr>
      </w:pPr>
    </w:p>
    <w:p w:rsidR="00D07A16" w:rsidRDefault="007E3960">
      <w:pPr>
        <w:pStyle w:val="ListParagraph"/>
        <w:numPr>
          <w:ilvl w:val="0"/>
          <w:numId w:val="1"/>
        </w:numPr>
        <w:tabs>
          <w:tab w:val="left" w:pos="285"/>
        </w:tabs>
        <w:spacing w:line="290" w:lineRule="auto"/>
        <w:ind w:right="125" w:firstLine="0"/>
        <w:jc w:val="both"/>
        <w:rPr>
          <w:sz w:val="20"/>
        </w:rPr>
      </w:pPr>
      <w:r>
        <w:rPr>
          <w:sz w:val="20"/>
        </w:rPr>
        <w:t>detaliile prezentate în oferta nu au fost comunicate, direct sau indirect, niciunui concurent înainte de momentul oficial al deschiderii publice, anunţată de</w:t>
      </w:r>
      <w:r>
        <w:rPr>
          <w:spacing w:val="-2"/>
          <w:sz w:val="20"/>
        </w:rPr>
        <w:t xml:space="preserve"> </w:t>
      </w:r>
      <w:r>
        <w:rPr>
          <w:sz w:val="20"/>
        </w:rPr>
        <w:t>contractor.</w:t>
      </w:r>
    </w:p>
    <w:p w:rsidR="00D07A16" w:rsidRDefault="00D07A16">
      <w:pPr>
        <w:pStyle w:val="BodyText"/>
        <w:ind w:left="0"/>
        <w:jc w:val="left"/>
        <w:rPr>
          <w:sz w:val="19"/>
        </w:rPr>
      </w:pPr>
    </w:p>
    <w:p w:rsidR="00D07A16" w:rsidRDefault="007E3960">
      <w:pPr>
        <w:pStyle w:val="ListParagraph"/>
        <w:numPr>
          <w:ilvl w:val="0"/>
          <w:numId w:val="3"/>
        </w:numPr>
        <w:tabs>
          <w:tab w:val="left" w:pos="489"/>
        </w:tabs>
        <w:ind w:right="121" w:firstLine="0"/>
        <w:jc w:val="both"/>
        <w:rPr>
          <w:sz w:val="20"/>
        </w:rPr>
      </w:pPr>
      <w:r>
        <w:rPr>
          <w:sz w:val="20"/>
        </w:rPr>
        <w:t>Sub rezerva sancţiunilor prevăzute de legislaţia în vigoare, declar/declaram că cele consemnate în prezentul certificat sunt adevărate şi întrutotul conforme cu</w:t>
      </w:r>
      <w:r>
        <w:rPr>
          <w:spacing w:val="-6"/>
          <w:sz w:val="20"/>
        </w:rPr>
        <w:t xml:space="preserve"> </w:t>
      </w:r>
      <w:r>
        <w:rPr>
          <w:sz w:val="20"/>
        </w:rPr>
        <w:t>realitatea.</w:t>
      </w:r>
    </w:p>
    <w:p w:rsidR="00D07A16" w:rsidRDefault="00D07A16">
      <w:pPr>
        <w:jc w:val="both"/>
        <w:rPr>
          <w:sz w:val="20"/>
        </w:rPr>
        <w:sectPr w:rsidR="00D07A16">
          <w:pgSz w:w="11910" w:h="16840"/>
          <w:pgMar w:top="1420" w:right="1020" w:bottom="280" w:left="1000" w:header="720" w:footer="720" w:gutter="0"/>
          <w:cols w:space="720"/>
        </w:sectPr>
      </w:pPr>
    </w:p>
    <w:p w:rsidR="00D07A16" w:rsidRDefault="00D07A16">
      <w:pPr>
        <w:pStyle w:val="BodyText"/>
        <w:spacing w:before="10"/>
        <w:ind w:left="0"/>
        <w:jc w:val="left"/>
        <w:rPr>
          <w:sz w:val="14"/>
        </w:rPr>
      </w:pPr>
    </w:p>
    <w:p w:rsidR="00D07A16" w:rsidRDefault="007E3960">
      <w:pPr>
        <w:spacing w:before="91"/>
        <w:ind w:left="2638"/>
        <w:rPr>
          <w:b/>
          <w:sz w:val="20"/>
        </w:rPr>
      </w:pPr>
      <w:r>
        <w:rPr>
          <w:b/>
          <w:sz w:val="20"/>
        </w:rPr>
        <w:t>Detalii despre ofertant:</w:t>
      </w:r>
    </w:p>
    <w:p w:rsidR="00D07A16" w:rsidRDefault="007E3960">
      <w:pPr>
        <w:tabs>
          <w:tab w:val="left" w:pos="3984"/>
        </w:tabs>
        <w:spacing w:before="161" w:line="369" w:lineRule="auto"/>
        <w:ind w:left="132" w:right="5813"/>
        <w:jc w:val="both"/>
        <w:rPr>
          <w:rFonts w:ascii="Book Antiqua" w:hAnsi="Book Antiqua"/>
          <w:sz w:val="20"/>
        </w:rPr>
      </w:pPr>
      <w:r>
        <w:rPr>
          <w:rFonts w:ascii="Book Antiqua" w:hAnsi="Book Antiqua"/>
          <w:sz w:val="20"/>
        </w:rPr>
        <w:t>Numele</w:t>
      </w:r>
      <w:r>
        <w:rPr>
          <w:rFonts w:ascii="Book Antiqua" w:hAnsi="Book Antiqua"/>
          <w:spacing w:val="-13"/>
          <w:sz w:val="20"/>
        </w:rPr>
        <w:t xml:space="preserve"> </w:t>
      </w:r>
      <w:r>
        <w:rPr>
          <w:rFonts w:ascii="Book Antiqua" w:hAnsi="Book Antiqua"/>
          <w:sz w:val="20"/>
        </w:rPr>
        <w:t xml:space="preserve">ofertantului </w:t>
      </w:r>
      <w:r>
        <w:rPr>
          <w:rFonts w:ascii="Book Antiqua" w:hAnsi="Book Antiqua"/>
          <w:spacing w:val="-24"/>
          <w:sz w:val="20"/>
        </w:rPr>
        <w:t xml:space="preserve"> </w:t>
      </w:r>
      <w:r>
        <w:rPr>
          <w:rFonts w:ascii="Book Antiqua" w:hAnsi="Book Antiqua"/>
          <w:w w:val="99"/>
          <w:sz w:val="20"/>
          <w:u w:val="single"/>
        </w:rPr>
        <w:t xml:space="preserve"> </w:t>
      </w:r>
      <w:r>
        <w:rPr>
          <w:rFonts w:ascii="Book Antiqua" w:hAnsi="Book Antiqua"/>
          <w:sz w:val="20"/>
          <w:u w:val="single"/>
        </w:rPr>
        <w:tab/>
      </w:r>
      <w:r>
        <w:rPr>
          <w:rFonts w:ascii="Book Antiqua" w:hAnsi="Book Antiqua"/>
          <w:sz w:val="20"/>
        </w:rPr>
        <w:t xml:space="preserve"> Ţara</w:t>
      </w:r>
      <w:r>
        <w:rPr>
          <w:rFonts w:ascii="Book Antiqua" w:hAnsi="Book Antiqua"/>
          <w:spacing w:val="-5"/>
          <w:sz w:val="20"/>
        </w:rPr>
        <w:t xml:space="preserve"> </w:t>
      </w:r>
      <w:r>
        <w:rPr>
          <w:rFonts w:ascii="Book Antiqua" w:hAnsi="Book Antiqua"/>
          <w:sz w:val="20"/>
        </w:rPr>
        <w:t>de</w:t>
      </w:r>
      <w:r>
        <w:rPr>
          <w:rFonts w:ascii="Book Antiqua" w:hAnsi="Book Antiqua"/>
          <w:spacing w:val="-6"/>
          <w:sz w:val="20"/>
        </w:rPr>
        <w:t xml:space="preserve"> </w:t>
      </w:r>
      <w:r>
        <w:rPr>
          <w:rFonts w:ascii="Book Antiqua" w:hAnsi="Book Antiqua"/>
          <w:sz w:val="20"/>
        </w:rPr>
        <w:t>reşedinţă</w:t>
      </w:r>
      <w:r>
        <w:rPr>
          <w:rFonts w:ascii="Book Antiqua" w:hAnsi="Book Antiqua"/>
          <w:spacing w:val="2"/>
          <w:sz w:val="20"/>
        </w:rPr>
        <w:t xml:space="preserve"> </w:t>
      </w:r>
      <w:r>
        <w:rPr>
          <w:w w:val="99"/>
          <w:sz w:val="20"/>
          <w:u w:val="single"/>
        </w:rPr>
        <w:t xml:space="preserve"> </w:t>
      </w:r>
      <w:r>
        <w:rPr>
          <w:sz w:val="20"/>
          <w:u w:val="single"/>
        </w:rPr>
        <w:tab/>
      </w:r>
      <w:r>
        <w:rPr>
          <w:sz w:val="20"/>
        </w:rPr>
        <w:t xml:space="preserve"> </w:t>
      </w:r>
      <w:r>
        <w:rPr>
          <w:rFonts w:ascii="Book Antiqua" w:hAnsi="Book Antiqua"/>
          <w:sz w:val="20"/>
        </w:rPr>
        <w:t>Adresa</w:t>
      </w:r>
      <w:r>
        <w:rPr>
          <w:rFonts w:ascii="Book Antiqua" w:hAnsi="Book Antiqua"/>
          <w:sz w:val="20"/>
          <w:u w:val="single"/>
        </w:rPr>
        <w:tab/>
      </w:r>
      <w:r>
        <w:rPr>
          <w:rFonts w:ascii="Book Antiqua" w:hAnsi="Book Antiqua"/>
          <w:sz w:val="20"/>
        </w:rPr>
        <w:t xml:space="preserve"> Adresa de corespondenţă (dacă este</w:t>
      </w:r>
      <w:r>
        <w:rPr>
          <w:rFonts w:ascii="Book Antiqua" w:hAnsi="Book Antiqua"/>
          <w:spacing w:val="-18"/>
          <w:sz w:val="20"/>
        </w:rPr>
        <w:t xml:space="preserve"> </w:t>
      </w:r>
      <w:r>
        <w:rPr>
          <w:rFonts w:ascii="Book Antiqua" w:hAnsi="Book Antiqua"/>
          <w:sz w:val="20"/>
        </w:rPr>
        <w:t>diferită)</w:t>
      </w:r>
    </w:p>
    <w:p w:rsidR="00D07A16" w:rsidRDefault="00D07A16">
      <w:pPr>
        <w:pStyle w:val="BodyText"/>
        <w:spacing w:before="5"/>
        <w:ind w:left="0"/>
        <w:jc w:val="left"/>
        <w:rPr>
          <w:rFonts w:ascii="Book Antiqua"/>
          <w:sz w:val="27"/>
        </w:rPr>
      </w:pPr>
    </w:p>
    <w:p w:rsidR="00D07A16" w:rsidRDefault="007E3960">
      <w:pPr>
        <w:tabs>
          <w:tab w:val="left" w:pos="3984"/>
        </w:tabs>
        <w:spacing w:line="436" w:lineRule="auto"/>
        <w:ind w:left="132" w:right="5900"/>
        <w:jc w:val="both"/>
        <w:rPr>
          <w:sz w:val="20"/>
        </w:rPr>
      </w:pPr>
      <w:r>
        <w:rPr>
          <w:rFonts w:ascii="Book Antiqua" w:hAnsi="Book Antiqua"/>
          <w:sz w:val="20"/>
        </w:rPr>
        <w:t>Telefon/Fax</w:t>
      </w:r>
      <w:r>
        <w:rPr>
          <w:rFonts w:ascii="Book Antiqua" w:hAnsi="Book Antiqua"/>
          <w:sz w:val="20"/>
          <w:u w:val="single"/>
        </w:rPr>
        <w:tab/>
      </w:r>
      <w:r>
        <w:rPr>
          <w:rFonts w:ascii="Book Antiqua" w:hAnsi="Book Antiqua"/>
          <w:sz w:val="20"/>
        </w:rPr>
        <w:t xml:space="preserve"> Data</w:t>
      </w:r>
      <w:r>
        <w:rPr>
          <w:rFonts w:ascii="Book Antiqua" w:hAnsi="Book Antiqua"/>
          <w:spacing w:val="-15"/>
          <w:sz w:val="20"/>
        </w:rPr>
        <w:t xml:space="preserve"> </w:t>
      </w:r>
      <w:r>
        <w:rPr>
          <w:rFonts w:ascii="Book Antiqua" w:hAnsi="Book Antiqua"/>
          <w:sz w:val="20"/>
        </w:rPr>
        <w:t>completării:</w:t>
      </w:r>
      <w:r>
        <w:rPr>
          <w:rFonts w:ascii="Book Antiqua" w:hAnsi="Book Antiqua"/>
          <w:spacing w:val="13"/>
          <w:sz w:val="20"/>
        </w:rPr>
        <w:t xml:space="preserve"> </w:t>
      </w:r>
      <w:r>
        <w:rPr>
          <w:w w:val="99"/>
          <w:sz w:val="20"/>
          <w:u w:val="single"/>
        </w:rPr>
        <w:t xml:space="preserve"> </w:t>
      </w:r>
      <w:r>
        <w:rPr>
          <w:sz w:val="20"/>
          <w:u w:val="single"/>
        </w:rPr>
        <w:tab/>
      </w:r>
    </w:p>
    <w:p w:rsidR="00D07A16" w:rsidRDefault="00D07A16">
      <w:pPr>
        <w:pStyle w:val="BodyText"/>
        <w:ind w:left="0"/>
        <w:jc w:val="left"/>
        <w:rPr>
          <w:sz w:val="20"/>
        </w:rPr>
      </w:pPr>
    </w:p>
    <w:p w:rsidR="00D07A16" w:rsidRDefault="00D07A16">
      <w:pPr>
        <w:pStyle w:val="BodyText"/>
        <w:ind w:left="0"/>
        <w:jc w:val="left"/>
        <w:rPr>
          <w:sz w:val="20"/>
        </w:rPr>
      </w:pPr>
    </w:p>
    <w:p w:rsidR="00D07A16" w:rsidRDefault="00D07A16">
      <w:pPr>
        <w:pStyle w:val="BodyText"/>
        <w:ind w:left="0"/>
        <w:jc w:val="left"/>
        <w:rPr>
          <w:sz w:val="20"/>
        </w:rPr>
      </w:pPr>
    </w:p>
    <w:p w:rsidR="00D07A16" w:rsidRDefault="00D07A16">
      <w:pPr>
        <w:pStyle w:val="BodyText"/>
        <w:ind w:left="0"/>
        <w:jc w:val="left"/>
        <w:rPr>
          <w:sz w:val="20"/>
        </w:rPr>
      </w:pPr>
    </w:p>
    <w:p w:rsidR="00D07A16" w:rsidRDefault="00D07A16">
      <w:pPr>
        <w:pStyle w:val="BodyText"/>
        <w:spacing w:before="2"/>
        <w:ind w:left="0"/>
        <w:jc w:val="left"/>
        <w:rPr>
          <w:sz w:val="25"/>
        </w:rPr>
      </w:pPr>
    </w:p>
    <w:p w:rsidR="00D07A16" w:rsidRDefault="007E3960">
      <w:pPr>
        <w:spacing w:before="91"/>
        <w:ind w:left="277" w:right="246"/>
        <w:jc w:val="center"/>
        <w:rPr>
          <w:b/>
          <w:sz w:val="20"/>
        </w:rPr>
      </w:pPr>
      <w:r>
        <w:rPr>
          <w:b/>
          <w:sz w:val="20"/>
        </w:rPr>
        <w:t>Ofertant,</w:t>
      </w:r>
    </w:p>
    <w:p w:rsidR="00D07A16" w:rsidRDefault="00A44F7A">
      <w:pPr>
        <w:pStyle w:val="BodyText"/>
        <w:spacing w:before="9"/>
        <w:ind w:left="0"/>
        <w:jc w:val="left"/>
        <w:rPr>
          <w:b/>
          <w:sz w:val="22"/>
        </w:rPr>
      </w:pPr>
      <w:r w:rsidRPr="00A44F7A">
        <w:pict>
          <v:line id="_x0000_s1026" style="position:absolute;z-index:251659776;mso-wrap-distance-left:0;mso-wrap-distance-right:0;mso-position-horizontal-relative:page" from="256.5pt,15.25pt" to="336.35pt,15.25pt" strokeweight=".14056mm">
            <w10:wrap type="topAndBottom" anchorx="page"/>
          </v:line>
        </w:pict>
      </w:r>
    </w:p>
    <w:p w:rsidR="00D07A16" w:rsidRDefault="007E3960">
      <w:pPr>
        <w:spacing w:before="19"/>
        <w:ind w:left="277" w:right="248"/>
        <w:jc w:val="center"/>
        <w:rPr>
          <w:rFonts w:ascii="Book Antiqua"/>
          <w:sz w:val="20"/>
        </w:rPr>
      </w:pPr>
      <w:r>
        <w:rPr>
          <w:rFonts w:ascii="Book Antiqua"/>
          <w:sz w:val="20"/>
        </w:rPr>
        <w:t>Nume si prenume</w:t>
      </w:r>
    </w:p>
    <w:p w:rsidR="00D07A16" w:rsidRDefault="007E3960">
      <w:pPr>
        <w:spacing w:before="30"/>
        <w:ind w:left="277" w:right="249"/>
        <w:jc w:val="center"/>
        <w:rPr>
          <w:rFonts w:ascii="Book Antiqua" w:hAnsi="Book Antiqua"/>
          <w:sz w:val="20"/>
        </w:rPr>
      </w:pPr>
      <w:r>
        <w:rPr>
          <w:rFonts w:ascii="Book Antiqua" w:hAnsi="Book Antiqua"/>
          <w:sz w:val="20"/>
        </w:rPr>
        <w:t>(semnătură autorizată)</w:t>
      </w:r>
    </w:p>
    <w:p w:rsidR="00D07A16" w:rsidRDefault="00D07A16">
      <w:pPr>
        <w:pStyle w:val="BodyText"/>
        <w:ind w:left="0"/>
        <w:jc w:val="left"/>
        <w:rPr>
          <w:rFonts w:ascii="Book Antiqua"/>
        </w:rPr>
      </w:pPr>
    </w:p>
    <w:p w:rsidR="00D07A16" w:rsidRDefault="00D07A16">
      <w:pPr>
        <w:pStyle w:val="BodyText"/>
        <w:spacing w:before="10"/>
        <w:ind w:left="0"/>
        <w:jc w:val="left"/>
        <w:rPr>
          <w:rFonts w:ascii="Book Antiqua"/>
          <w:sz w:val="28"/>
        </w:rPr>
      </w:pPr>
    </w:p>
    <w:p w:rsidR="00D07A16" w:rsidRDefault="007E3960">
      <w:pPr>
        <w:ind w:left="152"/>
        <w:rPr>
          <w:rFonts w:ascii="Book Antiqua" w:hAnsi="Book Antiqua"/>
          <w:sz w:val="16"/>
        </w:rPr>
      </w:pPr>
      <w:r>
        <w:rPr>
          <w:rFonts w:ascii="Book Antiqua" w:hAnsi="Book Antiqua"/>
          <w:sz w:val="16"/>
        </w:rPr>
        <w:t>Notă: Toate câmpurile trebuie completate de către reprezentantul legal/împuternicit al ofertantului.</w:t>
      </w:r>
    </w:p>
    <w:sectPr w:rsidR="00D07A16" w:rsidSect="00D07A16">
      <w:pgSz w:w="11910" w:h="16840"/>
      <w:pgMar w:top="1580" w:right="1020" w:bottom="280" w:left="10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3121"/>
    <w:multiLevelType w:val="hybridMultilevel"/>
    <w:tmpl w:val="F09E7A84"/>
    <w:lvl w:ilvl="0" w:tplc="9B0ED8D2">
      <w:start w:val="2"/>
      <w:numFmt w:val="decimal"/>
      <w:lvlText w:val="(%1)"/>
      <w:lvlJc w:val="left"/>
      <w:pPr>
        <w:ind w:left="132" w:hanging="341"/>
        <w:jc w:val="left"/>
      </w:pPr>
      <w:rPr>
        <w:rFonts w:ascii="Times New Roman" w:eastAsia="Times New Roman" w:hAnsi="Times New Roman" w:cs="Times New Roman" w:hint="default"/>
        <w:spacing w:val="-5"/>
        <w:w w:val="99"/>
        <w:sz w:val="24"/>
        <w:szCs w:val="24"/>
        <w:lang w:val="en-GB" w:eastAsia="en-GB" w:bidi="en-GB"/>
      </w:rPr>
    </w:lvl>
    <w:lvl w:ilvl="1" w:tplc="856C0374">
      <w:numFmt w:val="bullet"/>
      <w:lvlText w:val="•"/>
      <w:lvlJc w:val="left"/>
      <w:pPr>
        <w:ind w:left="1114" w:hanging="341"/>
      </w:pPr>
      <w:rPr>
        <w:rFonts w:hint="default"/>
        <w:lang w:val="en-GB" w:eastAsia="en-GB" w:bidi="en-GB"/>
      </w:rPr>
    </w:lvl>
    <w:lvl w:ilvl="2" w:tplc="B88C4A74">
      <w:numFmt w:val="bullet"/>
      <w:lvlText w:val="•"/>
      <w:lvlJc w:val="left"/>
      <w:pPr>
        <w:ind w:left="2089" w:hanging="341"/>
      </w:pPr>
      <w:rPr>
        <w:rFonts w:hint="default"/>
        <w:lang w:val="en-GB" w:eastAsia="en-GB" w:bidi="en-GB"/>
      </w:rPr>
    </w:lvl>
    <w:lvl w:ilvl="3" w:tplc="BBC2BAC4">
      <w:numFmt w:val="bullet"/>
      <w:lvlText w:val="•"/>
      <w:lvlJc w:val="left"/>
      <w:pPr>
        <w:ind w:left="3063" w:hanging="341"/>
      </w:pPr>
      <w:rPr>
        <w:rFonts w:hint="default"/>
        <w:lang w:val="en-GB" w:eastAsia="en-GB" w:bidi="en-GB"/>
      </w:rPr>
    </w:lvl>
    <w:lvl w:ilvl="4" w:tplc="8482F056">
      <w:numFmt w:val="bullet"/>
      <w:lvlText w:val="•"/>
      <w:lvlJc w:val="left"/>
      <w:pPr>
        <w:ind w:left="4038" w:hanging="341"/>
      </w:pPr>
      <w:rPr>
        <w:rFonts w:hint="default"/>
        <w:lang w:val="en-GB" w:eastAsia="en-GB" w:bidi="en-GB"/>
      </w:rPr>
    </w:lvl>
    <w:lvl w:ilvl="5" w:tplc="AD2C03FE">
      <w:numFmt w:val="bullet"/>
      <w:lvlText w:val="•"/>
      <w:lvlJc w:val="left"/>
      <w:pPr>
        <w:ind w:left="5013" w:hanging="341"/>
      </w:pPr>
      <w:rPr>
        <w:rFonts w:hint="default"/>
        <w:lang w:val="en-GB" w:eastAsia="en-GB" w:bidi="en-GB"/>
      </w:rPr>
    </w:lvl>
    <w:lvl w:ilvl="6" w:tplc="AA78477C">
      <w:numFmt w:val="bullet"/>
      <w:lvlText w:val="•"/>
      <w:lvlJc w:val="left"/>
      <w:pPr>
        <w:ind w:left="5987" w:hanging="341"/>
      </w:pPr>
      <w:rPr>
        <w:rFonts w:hint="default"/>
        <w:lang w:val="en-GB" w:eastAsia="en-GB" w:bidi="en-GB"/>
      </w:rPr>
    </w:lvl>
    <w:lvl w:ilvl="7" w:tplc="E16A326A">
      <w:numFmt w:val="bullet"/>
      <w:lvlText w:val="•"/>
      <w:lvlJc w:val="left"/>
      <w:pPr>
        <w:ind w:left="6962" w:hanging="341"/>
      </w:pPr>
      <w:rPr>
        <w:rFonts w:hint="default"/>
        <w:lang w:val="en-GB" w:eastAsia="en-GB" w:bidi="en-GB"/>
      </w:rPr>
    </w:lvl>
    <w:lvl w:ilvl="8" w:tplc="921A7A06">
      <w:numFmt w:val="bullet"/>
      <w:lvlText w:val="•"/>
      <w:lvlJc w:val="left"/>
      <w:pPr>
        <w:ind w:left="7937" w:hanging="341"/>
      </w:pPr>
      <w:rPr>
        <w:rFonts w:hint="default"/>
        <w:lang w:val="en-GB" w:eastAsia="en-GB" w:bidi="en-GB"/>
      </w:rPr>
    </w:lvl>
  </w:abstractNum>
  <w:abstractNum w:abstractNumId="1">
    <w:nsid w:val="022E52F6"/>
    <w:multiLevelType w:val="hybridMultilevel"/>
    <w:tmpl w:val="F10AC1EC"/>
    <w:lvl w:ilvl="0" w:tplc="EEB2BA06">
      <w:start w:val="2"/>
      <w:numFmt w:val="decimal"/>
      <w:lvlText w:val="(%1)"/>
      <w:lvlJc w:val="left"/>
      <w:pPr>
        <w:ind w:left="1069" w:hanging="281"/>
        <w:jc w:val="right"/>
      </w:pPr>
      <w:rPr>
        <w:rFonts w:ascii="Times New Roman" w:eastAsia="Times New Roman" w:hAnsi="Times New Roman" w:cs="Times New Roman" w:hint="default"/>
        <w:spacing w:val="-2"/>
        <w:w w:val="100"/>
        <w:sz w:val="22"/>
        <w:szCs w:val="22"/>
        <w:lang w:val="en-GB" w:eastAsia="en-GB" w:bidi="en-GB"/>
      </w:rPr>
    </w:lvl>
    <w:lvl w:ilvl="1" w:tplc="E75A26FC">
      <w:start w:val="2"/>
      <w:numFmt w:val="decimal"/>
      <w:lvlText w:val="(%2)"/>
      <w:lvlJc w:val="left"/>
      <w:pPr>
        <w:ind w:left="132" w:hanging="370"/>
        <w:jc w:val="left"/>
      </w:pPr>
      <w:rPr>
        <w:rFonts w:ascii="Times New Roman" w:eastAsia="Times New Roman" w:hAnsi="Times New Roman" w:cs="Times New Roman" w:hint="default"/>
        <w:w w:val="100"/>
        <w:sz w:val="24"/>
        <w:szCs w:val="24"/>
        <w:lang w:val="en-GB" w:eastAsia="en-GB" w:bidi="en-GB"/>
      </w:rPr>
    </w:lvl>
    <w:lvl w:ilvl="2" w:tplc="F80C745C">
      <w:numFmt w:val="bullet"/>
      <w:lvlText w:val="•"/>
      <w:lvlJc w:val="left"/>
      <w:pPr>
        <w:ind w:left="2040" w:hanging="370"/>
      </w:pPr>
      <w:rPr>
        <w:rFonts w:hint="default"/>
        <w:lang w:val="en-GB" w:eastAsia="en-GB" w:bidi="en-GB"/>
      </w:rPr>
    </w:lvl>
    <w:lvl w:ilvl="3" w:tplc="7408F858">
      <w:numFmt w:val="bullet"/>
      <w:lvlText w:val="•"/>
      <w:lvlJc w:val="left"/>
      <w:pPr>
        <w:ind w:left="3021" w:hanging="370"/>
      </w:pPr>
      <w:rPr>
        <w:rFonts w:hint="default"/>
        <w:lang w:val="en-GB" w:eastAsia="en-GB" w:bidi="en-GB"/>
      </w:rPr>
    </w:lvl>
    <w:lvl w:ilvl="4" w:tplc="E31060E0">
      <w:numFmt w:val="bullet"/>
      <w:lvlText w:val="•"/>
      <w:lvlJc w:val="left"/>
      <w:pPr>
        <w:ind w:left="4002" w:hanging="370"/>
      </w:pPr>
      <w:rPr>
        <w:rFonts w:hint="default"/>
        <w:lang w:val="en-GB" w:eastAsia="en-GB" w:bidi="en-GB"/>
      </w:rPr>
    </w:lvl>
    <w:lvl w:ilvl="5" w:tplc="011276C4">
      <w:numFmt w:val="bullet"/>
      <w:lvlText w:val="•"/>
      <w:lvlJc w:val="left"/>
      <w:pPr>
        <w:ind w:left="4982" w:hanging="370"/>
      </w:pPr>
      <w:rPr>
        <w:rFonts w:hint="default"/>
        <w:lang w:val="en-GB" w:eastAsia="en-GB" w:bidi="en-GB"/>
      </w:rPr>
    </w:lvl>
    <w:lvl w:ilvl="6" w:tplc="C358BA04">
      <w:numFmt w:val="bullet"/>
      <w:lvlText w:val="•"/>
      <w:lvlJc w:val="left"/>
      <w:pPr>
        <w:ind w:left="5963" w:hanging="370"/>
      </w:pPr>
      <w:rPr>
        <w:rFonts w:hint="default"/>
        <w:lang w:val="en-GB" w:eastAsia="en-GB" w:bidi="en-GB"/>
      </w:rPr>
    </w:lvl>
    <w:lvl w:ilvl="7" w:tplc="B02C3140">
      <w:numFmt w:val="bullet"/>
      <w:lvlText w:val="•"/>
      <w:lvlJc w:val="left"/>
      <w:pPr>
        <w:ind w:left="6944" w:hanging="370"/>
      </w:pPr>
      <w:rPr>
        <w:rFonts w:hint="default"/>
        <w:lang w:val="en-GB" w:eastAsia="en-GB" w:bidi="en-GB"/>
      </w:rPr>
    </w:lvl>
    <w:lvl w:ilvl="8" w:tplc="BD5AB634">
      <w:numFmt w:val="bullet"/>
      <w:lvlText w:val="•"/>
      <w:lvlJc w:val="left"/>
      <w:pPr>
        <w:ind w:left="7924" w:hanging="370"/>
      </w:pPr>
      <w:rPr>
        <w:rFonts w:hint="default"/>
        <w:lang w:val="en-GB" w:eastAsia="en-GB" w:bidi="en-GB"/>
      </w:rPr>
    </w:lvl>
  </w:abstractNum>
  <w:abstractNum w:abstractNumId="2">
    <w:nsid w:val="03AB7424"/>
    <w:multiLevelType w:val="hybridMultilevel"/>
    <w:tmpl w:val="D62E1F00"/>
    <w:lvl w:ilvl="0" w:tplc="C42088D8">
      <w:start w:val="7"/>
      <w:numFmt w:val="decimal"/>
      <w:lvlText w:val="(%1)"/>
      <w:lvlJc w:val="left"/>
      <w:pPr>
        <w:ind w:left="132" w:hanging="281"/>
        <w:jc w:val="right"/>
      </w:pPr>
      <w:rPr>
        <w:rFonts w:ascii="Times New Roman" w:eastAsia="Times New Roman" w:hAnsi="Times New Roman" w:cs="Times New Roman" w:hint="default"/>
        <w:spacing w:val="-2"/>
        <w:w w:val="100"/>
        <w:sz w:val="22"/>
        <w:szCs w:val="22"/>
        <w:lang w:val="en-GB" w:eastAsia="en-GB" w:bidi="en-GB"/>
      </w:rPr>
    </w:lvl>
    <w:lvl w:ilvl="1" w:tplc="4A0E6190">
      <w:start w:val="2"/>
      <w:numFmt w:val="decimal"/>
      <w:lvlText w:val="(%2)"/>
      <w:lvlJc w:val="left"/>
      <w:pPr>
        <w:ind w:left="132" w:hanging="339"/>
        <w:jc w:val="left"/>
      </w:pPr>
      <w:rPr>
        <w:rFonts w:ascii="Times New Roman" w:eastAsia="Times New Roman" w:hAnsi="Times New Roman" w:cs="Times New Roman" w:hint="default"/>
        <w:w w:val="99"/>
        <w:sz w:val="24"/>
        <w:szCs w:val="24"/>
        <w:lang w:val="en-GB" w:eastAsia="en-GB" w:bidi="en-GB"/>
      </w:rPr>
    </w:lvl>
    <w:lvl w:ilvl="2" w:tplc="48DA61BA">
      <w:numFmt w:val="bullet"/>
      <w:lvlText w:val="•"/>
      <w:lvlJc w:val="left"/>
      <w:pPr>
        <w:ind w:left="2089" w:hanging="339"/>
      </w:pPr>
      <w:rPr>
        <w:rFonts w:hint="default"/>
        <w:lang w:val="en-GB" w:eastAsia="en-GB" w:bidi="en-GB"/>
      </w:rPr>
    </w:lvl>
    <w:lvl w:ilvl="3" w:tplc="ADB6AD5A">
      <w:numFmt w:val="bullet"/>
      <w:lvlText w:val="•"/>
      <w:lvlJc w:val="left"/>
      <w:pPr>
        <w:ind w:left="3063" w:hanging="339"/>
      </w:pPr>
      <w:rPr>
        <w:rFonts w:hint="default"/>
        <w:lang w:val="en-GB" w:eastAsia="en-GB" w:bidi="en-GB"/>
      </w:rPr>
    </w:lvl>
    <w:lvl w:ilvl="4" w:tplc="CD8614CC">
      <w:numFmt w:val="bullet"/>
      <w:lvlText w:val="•"/>
      <w:lvlJc w:val="left"/>
      <w:pPr>
        <w:ind w:left="4038" w:hanging="339"/>
      </w:pPr>
      <w:rPr>
        <w:rFonts w:hint="default"/>
        <w:lang w:val="en-GB" w:eastAsia="en-GB" w:bidi="en-GB"/>
      </w:rPr>
    </w:lvl>
    <w:lvl w:ilvl="5" w:tplc="584A8E3E">
      <w:numFmt w:val="bullet"/>
      <w:lvlText w:val="•"/>
      <w:lvlJc w:val="left"/>
      <w:pPr>
        <w:ind w:left="5013" w:hanging="339"/>
      </w:pPr>
      <w:rPr>
        <w:rFonts w:hint="default"/>
        <w:lang w:val="en-GB" w:eastAsia="en-GB" w:bidi="en-GB"/>
      </w:rPr>
    </w:lvl>
    <w:lvl w:ilvl="6" w:tplc="613A5628">
      <w:numFmt w:val="bullet"/>
      <w:lvlText w:val="•"/>
      <w:lvlJc w:val="left"/>
      <w:pPr>
        <w:ind w:left="5987" w:hanging="339"/>
      </w:pPr>
      <w:rPr>
        <w:rFonts w:hint="default"/>
        <w:lang w:val="en-GB" w:eastAsia="en-GB" w:bidi="en-GB"/>
      </w:rPr>
    </w:lvl>
    <w:lvl w:ilvl="7" w:tplc="95DA511E">
      <w:numFmt w:val="bullet"/>
      <w:lvlText w:val="•"/>
      <w:lvlJc w:val="left"/>
      <w:pPr>
        <w:ind w:left="6962" w:hanging="339"/>
      </w:pPr>
      <w:rPr>
        <w:rFonts w:hint="default"/>
        <w:lang w:val="en-GB" w:eastAsia="en-GB" w:bidi="en-GB"/>
      </w:rPr>
    </w:lvl>
    <w:lvl w:ilvl="8" w:tplc="85F2FE9E">
      <w:numFmt w:val="bullet"/>
      <w:lvlText w:val="•"/>
      <w:lvlJc w:val="left"/>
      <w:pPr>
        <w:ind w:left="7937" w:hanging="339"/>
      </w:pPr>
      <w:rPr>
        <w:rFonts w:hint="default"/>
        <w:lang w:val="en-GB" w:eastAsia="en-GB" w:bidi="en-GB"/>
      </w:rPr>
    </w:lvl>
  </w:abstractNum>
  <w:abstractNum w:abstractNumId="3">
    <w:nsid w:val="05DA3B32"/>
    <w:multiLevelType w:val="hybridMultilevel"/>
    <w:tmpl w:val="54C6B204"/>
    <w:lvl w:ilvl="0" w:tplc="B4BC2660">
      <w:start w:val="1"/>
      <w:numFmt w:val="lowerLetter"/>
      <w:lvlText w:val="%1)"/>
      <w:lvlJc w:val="left"/>
      <w:pPr>
        <w:ind w:left="132" w:hanging="289"/>
        <w:jc w:val="left"/>
      </w:pPr>
      <w:rPr>
        <w:rFonts w:ascii="Times New Roman" w:eastAsia="Times New Roman" w:hAnsi="Times New Roman" w:cs="Times New Roman" w:hint="default"/>
        <w:spacing w:val="-18"/>
        <w:w w:val="99"/>
        <w:sz w:val="24"/>
        <w:szCs w:val="24"/>
        <w:lang w:val="en-GB" w:eastAsia="en-GB" w:bidi="en-GB"/>
      </w:rPr>
    </w:lvl>
    <w:lvl w:ilvl="1" w:tplc="99EEDE34">
      <w:numFmt w:val="bullet"/>
      <w:lvlText w:val="•"/>
      <w:lvlJc w:val="left"/>
      <w:pPr>
        <w:ind w:left="1114" w:hanging="289"/>
      </w:pPr>
      <w:rPr>
        <w:rFonts w:hint="default"/>
        <w:lang w:val="en-GB" w:eastAsia="en-GB" w:bidi="en-GB"/>
      </w:rPr>
    </w:lvl>
    <w:lvl w:ilvl="2" w:tplc="28D4934A">
      <w:numFmt w:val="bullet"/>
      <w:lvlText w:val="•"/>
      <w:lvlJc w:val="left"/>
      <w:pPr>
        <w:ind w:left="2089" w:hanging="289"/>
      </w:pPr>
      <w:rPr>
        <w:rFonts w:hint="default"/>
        <w:lang w:val="en-GB" w:eastAsia="en-GB" w:bidi="en-GB"/>
      </w:rPr>
    </w:lvl>
    <w:lvl w:ilvl="3" w:tplc="052E36B0">
      <w:numFmt w:val="bullet"/>
      <w:lvlText w:val="•"/>
      <w:lvlJc w:val="left"/>
      <w:pPr>
        <w:ind w:left="3063" w:hanging="289"/>
      </w:pPr>
      <w:rPr>
        <w:rFonts w:hint="default"/>
        <w:lang w:val="en-GB" w:eastAsia="en-GB" w:bidi="en-GB"/>
      </w:rPr>
    </w:lvl>
    <w:lvl w:ilvl="4" w:tplc="49D61472">
      <w:numFmt w:val="bullet"/>
      <w:lvlText w:val="•"/>
      <w:lvlJc w:val="left"/>
      <w:pPr>
        <w:ind w:left="4038" w:hanging="289"/>
      </w:pPr>
      <w:rPr>
        <w:rFonts w:hint="default"/>
        <w:lang w:val="en-GB" w:eastAsia="en-GB" w:bidi="en-GB"/>
      </w:rPr>
    </w:lvl>
    <w:lvl w:ilvl="5" w:tplc="D7A0B436">
      <w:numFmt w:val="bullet"/>
      <w:lvlText w:val="•"/>
      <w:lvlJc w:val="left"/>
      <w:pPr>
        <w:ind w:left="5013" w:hanging="289"/>
      </w:pPr>
      <w:rPr>
        <w:rFonts w:hint="default"/>
        <w:lang w:val="en-GB" w:eastAsia="en-GB" w:bidi="en-GB"/>
      </w:rPr>
    </w:lvl>
    <w:lvl w:ilvl="6" w:tplc="29BA3CE2">
      <w:numFmt w:val="bullet"/>
      <w:lvlText w:val="•"/>
      <w:lvlJc w:val="left"/>
      <w:pPr>
        <w:ind w:left="5987" w:hanging="289"/>
      </w:pPr>
      <w:rPr>
        <w:rFonts w:hint="default"/>
        <w:lang w:val="en-GB" w:eastAsia="en-GB" w:bidi="en-GB"/>
      </w:rPr>
    </w:lvl>
    <w:lvl w:ilvl="7" w:tplc="354E4ECC">
      <w:numFmt w:val="bullet"/>
      <w:lvlText w:val="•"/>
      <w:lvlJc w:val="left"/>
      <w:pPr>
        <w:ind w:left="6962" w:hanging="289"/>
      </w:pPr>
      <w:rPr>
        <w:rFonts w:hint="default"/>
        <w:lang w:val="en-GB" w:eastAsia="en-GB" w:bidi="en-GB"/>
      </w:rPr>
    </w:lvl>
    <w:lvl w:ilvl="8" w:tplc="7B10B14C">
      <w:numFmt w:val="bullet"/>
      <w:lvlText w:val="•"/>
      <w:lvlJc w:val="left"/>
      <w:pPr>
        <w:ind w:left="7937" w:hanging="289"/>
      </w:pPr>
      <w:rPr>
        <w:rFonts w:hint="default"/>
        <w:lang w:val="en-GB" w:eastAsia="en-GB" w:bidi="en-GB"/>
      </w:rPr>
    </w:lvl>
  </w:abstractNum>
  <w:abstractNum w:abstractNumId="4">
    <w:nsid w:val="06C316D0"/>
    <w:multiLevelType w:val="hybridMultilevel"/>
    <w:tmpl w:val="CFB04D20"/>
    <w:lvl w:ilvl="0" w:tplc="5228546A">
      <w:start w:val="1"/>
      <w:numFmt w:val="decimal"/>
      <w:lvlText w:val="(%1)"/>
      <w:lvlJc w:val="left"/>
      <w:pPr>
        <w:ind w:left="132" w:hanging="281"/>
        <w:jc w:val="left"/>
      </w:pPr>
      <w:rPr>
        <w:rFonts w:ascii="Times New Roman" w:eastAsia="Times New Roman" w:hAnsi="Times New Roman" w:cs="Times New Roman" w:hint="default"/>
        <w:spacing w:val="-2"/>
        <w:w w:val="100"/>
        <w:sz w:val="22"/>
        <w:szCs w:val="22"/>
        <w:lang w:val="en-GB" w:eastAsia="en-GB" w:bidi="en-GB"/>
      </w:rPr>
    </w:lvl>
    <w:lvl w:ilvl="1" w:tplc="EEA8230E">
      <w:start w:val="1"/>
      <w:numFmt w:val="decimal"/>
      <w:lvlText w:val="%2)"/>
      <w:lvlJc w:val="left"/>
      <w:pPr>
        <w:ind w:left="1069" w:hanging="201"/>
        <w:jc w:val="left"/>
      </w:pPr>
      <w:rPr>
        <w:rFonts w:ascii="Times New Roman" w:eastAsia="Times New Roman" w:hAnsi="Times New Roman" w:cs="Times New Roman" w:hint="default"/>
        <w:spacing w:val="-1"/>
        <w:w w:val="99"/>
        <w:sz w:val="22"/>
        <w:szCs w:val="22"/>
        <w:lang w:val="en-GB" w:eastAsia="en-GB" w:bidi="en-GB"/>
      </w:rPr>
    </w:lvl>
    <w:lvl w:ilvl="2" w:tplc="1CFA2DE2">
      <w:numFmt w:val="bullet"/>
      <w:lvlText w:val="•"/>
      <w:lvlJc w:val="left"/>
      <w:pPr>
        <w:ind w:left="2040" w:hanging="201"/>
      </w:pPr>
      <w:rPr>
        <w:rFonts w:hint="default"/>
        <w:lang w:val="en-GB" w:eastAsia="en-GB" w:bidi="en-GB"/>
      </w:rPr>
    </w:lvl>
    <w:lvl w:ilvl="3" w:tplc="918295B8">
      <w:numFmt w:val="bullet"/>
      <w:lvlText w:val="•"/>
      <w:lvlJc w:val="left"/>
      <w:pPr>
        <w:ind w:left="3021" w:hanging="201"/>
      </w:pPr>
      <w:rPr>
        <w:rFonts w:hint="default"/>
        <w:lang w:val="en-GB" w:eastAsia="en-GB" w:bidi="en-GB"/>
      </w:rPr>
    </w:lvl>
    <w:lvl w:ilvl="4" w:tplc="3042B80C">
      <w:numFmt w:val="bullet"/>
      <w:lvlText w:val="•"/>
      <w:lvlJc w:val="left"/>
      <w:pPr>
        <w:ind w:left="4002" w:hanging="201"/>
      </w:pPr>
      <w:rPr>
        <w:rFonts w:hint="default"/>
        <w:lang w:val="en-GB" w:eastAsia="en-GB" w:bidi="en-GB"/>
      </w:rPr>
    </w:lvl>
    <w:lvl w:ilvl="5" w:tplc="56CE876C">
      <w:numFmt w:val="bullet"/>
      <w:lvlText w:val="•"/>
      <w:lvlJc w:val="left"/>
      <w:pPr>
        <w:ind w:left="4982" w:hanging="201"/>
      </w:pPr>
      <w:rPr>
        <w:rFonts w:hint="default"/>
        <w:lang w:val="en-GB" w:eastAsia="en-GB" w:bidi="en-GB"/>
      </w:rPr>
    </w:lvl>
    <w:lvl w:ilvl="6" w:tplc="CF825FDC">
      <w:numFmt w:val="bullet"/>
      <w:lvlText w:val="•"/>
      <w:lvlJc w:val="left"/>
      <w:pPr>
        <w:ind w:left="5963" w:hanging="201"/>
      </w:pPr>
      <w:rPr>
        <w:rFonts w:hint="default"/>
        <w:lang w:val="en-GB" w:eastAsia="en-GB" w:bidi="en-GB"/>
      </w:rPr>
    </w:lvl>
    <w:lvl w:ilvl="7" w:tplc="119CCD86">
      <w:numFmt w:val="bullet"/>
      <w:lvlText w:val="•"/>
      <w:lvlJc w:val="left"/>
      <w:pPr>
        <w:ind w:left="6944" w:hanging="201"/>
      </w:pPr>
      <w:rPr>
        <w:rFonts w:hint="default"/>
        <w:lang w:val="en-GB" w:eastAsia="en-GB" w:bidi="en-GB"/>
      </w:rPr>
    </w:lvl>
    <w:lvl w:ilvl="8" w:tplc="1D08139C">
      <w:numFmt w:val="bullet"/>
      <w:lvlText w:val="•"/>
      <w:lvlJc w:val="left"/>
      <w:pPr>
        <w:ind w:left="7924" w:hanging="201"/>
      </w:pPr>
      <w:rPr>
        <w:rFonts w:hint="default"/>
        <w:lang w:val="en-GB" w:eastAsia="en-GB" w:bidi="en-GB"/>
      </w:rPr>
    </w:lvl>
  </w:abstractNum>
  <w:abstractNum w:abstractNumId="5">
    <w:nsid w:val="076C730C"/>
    <w:multiLevelType w:val="hybridMultilevel"/>
    <w:tmpl w:val="C14C162A"/>
    <w:lvl w:ilvl="0" w:tplc="9782CE34">
      <w:start w:val="1"/>
      <w:numFmt w:val="upperRoman"/>
      <w:lvlText w:val="%1)"/>
      <w:lvlJc w:val="left"/>
      <w:pPr>
        <w:ind w:left="132" w:hanging="217"/>
        <w:jc w:val="left"/>
      </w:pPr>
      <w:rPr>
        <w:rFonts w:ascii="Times New Roman" w:eastAsia="Times New Roman" w:hAnsi="Times New Roman" w:cs="Times New Roman" w:hint="default"/>
        <w:spacing w:val="-4"/>
        <w:w w:val="99"/>
        <w:sz w:val="24"/>
        <w:szCs w:val="24"/>
        <w:lang w:val="en-GB" w:eastAsia="en-GB" w:bidi="en-GB"/>
      </w:rPr>
    </w:lvl>
    <w:lvl w:ilvl="1" w:tplc="59BE43BA">
      <w:start w:val="1"/>
      <w:numFmt w:val="lowerLetter"/>
      <w:lvlText w:val="%2)"/>
      <w:lvlJc w:val="left"/>
      <w:pPr>
        <w:ind w:left="132" w:hanging="303"/>
        <w:jc w:val="left"/>
      </w:pPr>
      <w:rPr>
        <w:rFonts w:ascii="Times New Roman" w:eastAsia="Times New Roman" w:hAnsi="Times New Roman" w:cs="Times New Roman" w:hint="default"/>
        <w:spacing w:val="-4"/>
        <w:w w:val="99"/>
        <w:sz w:val="24"/>
        <w:szCs w:val="24"/>
        <w:lang w:val="en-GB" w:eastAsia="en-GB" w:bidi="en-GB"/>
      </w:rPr>
    </w:lvl>
    <w:lvl w:ilvl="2" w:tplc="83A4C1F8">
      <w:numFmt w:val="bullet"/>
      <w:lvlText w:val="•"/>
      <w:lvlJc w:val="left"/>
      <w:pPr>
        <w:ind w:left="2089" w:hanging="303"/>
      </w:pPr>
      <w:rPr>
        <w:rFonts w:hint="default"/>
        <w:lang w:val="en-GB" w:eastAsia="en-GB" w:bidi="en-GB"/>
      </w:rPr>
    </w:lvl>
    <w:lvl w:ilvl="3" w:tplc="D35861DA">
      <w:numFmt w:val="bullet"/>
      <w:lvlText w:val="•"/>
      <w:lvlJc w:val="left"/>
      <w:pPr>
        <w:ind w:left="3063" w:hanging="303"/>
      </w:pPr>
      <w:rPr>
        <w:rFonts w:hint="default"/>
        <w:lang w:val="en-GB" w:eastAsia="en-GB" w:bidi="en-GB"/>
      </w:rPr>
    </w:lvl>
    <w:lvl w:ilvl="4" w:tplc="6D54CBEE">
      <w:numFmt w:val="bullet"/>
      <w:lvlText w:val="•"/>
      <w:lvlJc w:val="left"/>
      <w:pPr>
        <w:ind w:left="4038" w:hanging="303"/>
      </w:pPr>
      <w:rPr>
        <w:rFonts w:hint="default"/>
        <w:lang w:val="en-GB" w:eastAsia="en-GB" w:bidi="en-GB"/>
      </w:rPr>
    </w:lvl>
    <w:lvl w:ilvl="5" w:tplc="272AE058">
      <w:numFmt w:val="bullet"/>
      <w:lvlText w:val="•"/>
      <w:lvlJc w:val="left"/>
      <w:pPr>
        <w:ind w:left="5013" w:hanging="303"/>
      </w:pPr>
      <w:rPr>
        <w:rFonts w:hint="default"/>
        <w:lang w:val="en-GB" w:eastAsia="en-GB" w:bidi="en-GB"/>
      </w:rPr>
    </w:lvl>
    <w:lvl w:ilvl="6" w:tplc="49D83664">
      <w:numFmt w:val="bullet"/>
      <w:lvlText w:val="•"/>
      <w:lvlJc w:val="left"/>
      <w:pPr>
        <w:ind w:left="5987" w:hanging="303"/>
      </w:pPr>
      <w:rPr>
        <w:rFonts w:hint="default"/>
        <w:lang w:val="en-GB" w:eastAsia="en-GB" w:bidi="en-GB"/>
      </w:rPr>
    </w:lvl>
    <w:lvl w:ilvl="7" w:tplc="08364218">
      <w:numFmt w:val="bullet"/>
      <w:lvlText w:val="•"/>
      <w:lvlJc w:val="left"/>
      <w:pPr>
        <w:ind w:left="6962" w:hanging="303"/>
      </w:pPr>
      <w:rPr>
        <w:rFonts w:hint="default"/>
        <w:lang w:val="en-GB" w:eastAsia="en-GB" w:bidi="en-GB"/>
      </w:rPr>
    </w:lvl>
    <w:lvl w:ilvl="8" w:tplc="E3E2138E">
      <w:numFmt w:val="bullet"/>
      <w:lvlText w:val="•"/>
      <w:lvlJc w:val="left"/>
      <w:pPr>
        <w:ind w:left="7937" w:hanging="303"/>
      </w:pPr>
      <w:rPr>
        <w:rFonts w:hint="default"/>
        <w:lang w:val="en-GB" w:eastAsia="en-GB" w:bidi="en-GB"/>
      </w:rPr>
    </w:lvl>
  </w:abstractNum>
  <w:abstractNum w:abstractNumId="6">
    <w:nsid w:val="08710008"/>
    <w:multiLevelType w:val="hybridMultilevel"/>
    <w:tmpl w:val="D8EA2F98"/>
    <w:lvl w:ilvl="0" w:tplc="4AB42C2C">
      <w:start w:val="5"/>
      <w:numFmt w:val="decimal"/>
      <w:lvlText w:val="%1."/>
      <w:lvlJc w:val="left"/>
      <w:pPr>
        <w:ind w:left="132" w:hanging="181"/>
        <w:jc w:val="left"/>
      </w:pPr>
      <w:rPr>
        <w:rFonts w:ascii="Times New Roman" w:eastAsia="Times New Roman" w:hAnsi="Times New Roman" w:cs="Times New Roman" w:hint="default"/>
        <w:spacing w:val="-26"/>
        <w:w w:val="100"/>
        <w:sz w:val="22"/>
        <w:szCs w:val="22"/>
        <w:lang w:val="en-GB" w:eastAsia="en-GB" w:bidi="en-GB"/>
      </w:rPr>
    </w:lvl>
    <w:lvl w:ilvl="1" w:tplc="FBEA037C">
      <w:numFmt w:val="bullet"/>
      <w:lvlText w:val="•"/>
      <w:lvlJc w:val="left"/>
      <w:pPr>
        <w:ind w:left="1114" w:hanging="181"/>
      </w:pPr>
      <w:rPr>
        <w:rFonts w:hint="default"/>
        <w:lang w:val="en-GB" w:eastAsia="en-GB" w:bidi="en-GB"/>
      </w:rPr>
    </w:lvl>
    <w:lvl w:ilvl="2" w:tplc="1E52B45E">
      <w:numFmt w:val="bullet"/>
      <w:lvlText w:val="•"/>
      <w:lvlJc w:val="left"/>
      <w:pPr>
        <w:ind w:left="2089" w:hanging="181"/>
      </w:pPr>
      <w:rPr>
        <w:rFonts w:hint="default"/>
        <w:lang w:val="en-GB" w:eastAsia="en-GB" w:bidi="en-GB"/>
      </w:rPr>
    </w:lvl>
    <w:lvl w:ilvl="3" w:tplc="E85EDC8A">
      <w:numFmt w:val="bullet"/>
      <w:lvlText w:val="•"/>
      <w:lvlJc w:val="left"/>
      <w:pPr>
        <w:ind w:left="3063" w:hanging="181"/>
      </w:pPr>
      <w:rPr>
        <w:rFonts w:hint="default"/>
        <w:lang w:val="en-GB" w:eastAsia="en-GB" w:bidi="en-GB"/>
      </w:rPr>
    </w:lvl>
    <w:lvl w:ilvl="4" w:tplc="1FD0B31C">
      <w:numFmt w:val="bullet"/>
      <w:lvlText w:val="•"/>
      <w:lvlJc w:val="left"/>
      <w:pPr>
        <w:ind w:left="4038" w:hanging="181"/>
      </w:pPr>
      <w:rPr>
        <w:rFonts w:hint="default"/>
        <w:lang w:val="en-GB" w:eastAsia="en-GB" w:bidi="en-GB"/>
      </w:rPr>
    </w:lvl>
    <w:lvl w:ilvl="5" w:tplc="ACA23B7A">
      <w:numFmt w:val="bullet"/>
      <w:lvlText w:val="•"/>
      <w:lvlJc w:val="left"/>
      <w:pPr>
        <w:ind w:left="5013" w:hanging="181"/>
      </w:pPr>
      <w:rPr>
        <w:rFonts w:hint="default"/>
        <w:lang w:val="en-GB" w:eastAsia="en-GB" w:bidi="en-GB"/>
      </w:rPr>
    </w:lvl>
    <w:lvl w:ilvl="6" w:tplc="28D0F736">
      <w:numFmt w:val="bullet"/>
      <w:lvlText w:val="•"/>
      <w:lvlJc w:val="left"/>
      <w:pPr>
        <w:ind w:left="5987" w:hanging="181"/>
      </w:pPr>
      <w:rPr>
        <w:rFonts w:hint="default"/>
        <w:lang w:val="en-GB" w:eastAsia="en-GB" w:bidi="en-GB"/>
      </w:rPr>
    </w:lvl>
    <w:lvl w:ilvl="7" w:tplc="8892E788">
      <w:numFmt w:val="bullet"/>
      <w:lvlText w:val="•"/>
      <w:lvlJc w:val="left"/>
      <w:pPr>
        <w:ind w:left="6962" w:hanging="181"/>
      </w:pPr>
      <w:rPr>
        <w:rFonts w:hint="default"/>
        <w:lang w:val="en-GB" w:eastAsia="en-GB" w:bidi="en-GB"/>
      </w:rPr>
    </w:lvl>
    <w:lvl w:ilvl="8" w:tplc="F3CA275E">
      <w:numFmt w:val="bullet"/>
      <w:lvlText w:val="•"/>
      <w:lvlJc w:val="left"/>
      <w:pPr>
        <w:ind w:left="7937" w:hanging="181"/>
      </w:pPr>
      <w:rPr>
        <w:rFonts w:hint="default"/>
        <w:lang w:val="en-GB" w:eastAsia="en-GB" w:bidi="en-GB"/>
      </w:rPr>
    </w:lvl>
  </w:abstractNum>
  <w:abstractNum w:abstractNumId="7">
    <w:nsid w:val="0AF2170C"/>
    <w:multiLevelType w:val="hybridMultilevel"/>
    <w:tmpl w:val="9C920856"/>
    <w:lvl w:ilvl="0" w:tplc="5066A79E">
      <w:start w:val="2"/>
      <w:numFmt w:val="decimal"/>
      <w:lvlText w:val="(%1)"/>
      <w:lvlJc w:val="left"/>
      <w:pPr>
        <w:ind w:left="132" w:hanging="399"/>
        <w:jc w:val="right"/>
      </w:pPr>
      <w:rPr>
        <w:rFonts w:ascii="Times New Roman" w:eastAsia="Times New Roman" w:hAnsi="Times New Roman" w:cs="Times New Roman" w:hint="default"/>
        <w:spacing w:val="-16"/>
        <w:w w:val="100"/>
        <w:sz w:val="24"/>
        <w:szCs w:val="24"/>
        <w:lang w:val="en-GB" w:eastAsia="en-GB" w:bidi="en-GB"/>
      </w:rPr>
    </w:lvl>
    <w:lvl w:ilvl="1" w:tplc="FEF47598">
      <w:numFmt w:val="bullet"/>
      <w:lvlText w:val="•"/>
      <w:lvlJc w:val="left"/>
      <w:pPr>
        <w:ind w:left="1114" w:hanging="399"/>
      </w:pPr>
      <w:rPr>
        <w:rFonts w:hint="default"/>
        <w:lang w:val="en-GB" w:eastAsia="en-GB" w:bidi="en-GB"/>
      </w:rPr>
    </w:lvl>
    <w:lvl w:ilvl="2" w:tplc="B9F8D398">
      <w:numFmt w:val="bullet"/>
      <w:lvlText w:val="•"/>
      <w:lvlJc w:val="left"/>
      <w:pPr>
        <w:ind w:left="2089" w:hanging="399"/>
      </w:pPr>
      <w:rPr>
        <w:rFonts w:hint="default"/>
        <w:lang w:val="en-GB" w:eastAsia="en-GB" w:bidi="en-GB"/>
      </w:rPr>
    </w:lvl>
    <w:lvl w:ilvl="3" w:tplc="030E92D8">
      <w:numFmt w:val="bullet"/>
      <w:lvlText w:val="•"/>
      <w:lvlJc w:val="left"/>
      <w:pPr>
        <w:ind w:left="3063" w:hanging="399"/>
      </w:pPr>
      <w:rPr>
        <w:rFonts w:hint="default"/>
        <w:lang w:val="en-GB" w:eastAsia="en-GB" w:bidi="en-GB"/>
      </w:rPr>
    </w:lvl>
    <w:lvl w:ilvl="4" w:tplc="E69A511E">
      <w:numFmt w:val="bullet"/>
      <w:lvlText w:val="•"/>
      <w:lvlJc w:val="left"/>
      <w:pPr>
        <w:ind w:left="4038" w:hanging="399"/>
      </w:pPr>
      <w:rPr>
        <w:rFonts w:hint="default"/>
        <w:lang w:val="en-GB" w:eastAsia="en-GB" w:bidi="en-GB"/>
      </w:rPr>
    </w:lvl>
    <w:lvl w:ilvl="5" w:tplc="5C18658A">
      <w:numFmt w:val="bullet"/>
      <w:lvlText w:val="•"/>
      <w:lvlJc w:val="left"/>
      <w:pPr>
        <w:ind w:left="5013" w:hanging="399"/>
      </w:pPr>
      <w:rPr>
        <w:rFonts w:hint="default"/>
        <w:lang w:val="en-GB" w:eastAsia="en-GB" w:bidi="en-GB"/>
      </w:rPr>
    </w:lvl>
    <w:lvl w:ilvl="6" w:tplc="C72675D8">
      <w:numFmt w:val="bullet"/>
      <w:lvlText w:val="•"/>
      <w:lvlJc w:val="left"/>
      <w:pPr>
        <w:ind w:left="5987" w:hanging="399"/>
      </w:pPr>
      <w:rPr>
        <w:rFonts w:hint="default"/>
        <w:lang w:val="en-GB" w:eastAsia="en-GB" w:bidi="en-GB"/>
      </w:rPr>
    </w:lvl>
    <w:lvl w:ilvl="7" w:tplc="6036529C">
      <w:numFmt w:val="bullet"/>
      <w:lvlText w:val="•"/>
      <w:lvlJc w:val="left"/>
      <w:pPr>
        <w:ind w:left="6962" w:hanging="399"/>
      </w:pPr>
      <w:rPr>
        <w:rFonts w:hint="default"/>
        <w:lang w:val="en-GB" w:eastAsia="en-GB" w:bidi="en-GB"/>
      </w:rPr>
    </w:lvl>
    <w:lvl w:ilvl="8" w:tplc="909E811C">
      <w:numFmt w:val="bullet"/>
      <w:lvlText w:val="•"/>
      <w:lvlJc w:val="left"/>
      <w:pPr>
        <w:ind w:left="7937" w:hanging="399"/>
      </w:pPr>
      <w:rPr>
        <w:rFonts w:hint="default"/>
        <w:lang w:val="en-GB" w:eastAsia="en-GB" w:bidi="en-GB"/>
      </w:rPr>
    </w:lvl>
  </w:abstractNum>
  <w:abstractNum w:abstractNumId="8">
    <w:nsid w:val="0B840349"/>
    <w:multiLevelType w:val="hybridMultilevel"/>
    <w:tmpl w:val="0B2ACA78"/>
    <w:lvl w:ilvl="0" w:tplc="1714DC5E">
      <w:start w:val="5"/>
      <w:numFmt w:val="decimal"/>
      <w:lvlText w:val="%1."/>
      <w:lvlJc w:val="left"/>
      <w:pPr>
        <w:ind w:left="132" w:hanging="152"/>
        <w:jc w:val="left"/>
      </w:pPr>
      <w:rPr>
        <w:rFonts w:ascii="Times New Roman" w:eastAsia="Times New Roman" w:hAnsi="Times New Roman" w:cs="Times New Roman" w:hint="default"/>
        <w:spacing w:val="-4"/>
        <w:w w:val="99"/>
        <w:sz w:val="18"/>
        <w:szCs w:val="18"/>
        <w:lang w:val="en-GB" w:eastAsia="en-GB" w:bidi="en-GB"/>
      </w:rPr>
    </w:lvl>
    <w:lvl w:ilvl="1" w:tplc="8BDC034C">
      <w:numFmt w:val="bullet"/>
      <w:lvlText w:val="•"/>
      <w:lvlJc w:val="left"/>
      <w:pPr>
        <w:ind w:left="1114" w:hanging="152"/>
      </w:pPr>
      <w:rPr>
        <w:rFonts w:hint="default"/>
        <w:lang w:val="en-GB" w:eastAsia="en-GB" w:bidi="en-GB"/>
      </w:rPr>
    </w:lvl>
    <w:lvl w:ilvl="2" w:tplc="B61E1248">
      <w:numFmt w:val="bullet"/>
      <w:lvlText w:val="•"/>
      <w:lvlJc w:val="left"/>
      <w:pPr>
        <w:ind w:left="2089" w:hanging="152"/>
      </w:pPr>
      <w:rPr>
        <w:rFonts w:hint="default"/>
        <w:lang w:val="en-GB" w:eastAsia="en-GB" w:bidi="en-GB"/>
      </w:rPr>
    </w:lvl>
    <w:lvl w:ilvl="3" w:tplc="D140407C">
      <w:numFmt w:val="bullet"/>
      <w:lvlText w:val="•"/>
      <w:lvlJc w:val="left"/>
      <w:pPr>
        <w:ind w:left="3063" w:hanging="152"/>
      </w:pPr>
      <w:rPr>
        <w:rFonts w:hint="default"/>
        <w:lang w:val="en-GB" w:eastAsia="en-GB" w:bidi="en-GB"/>
      </w:rPr>
    </w:lvl>
    <w:lvl w:ilvl="4" w:tplc="693239D2">
      <w:numFmt w:val="bullet"/>
      <w:lvlText w:val="•"/>
      <w:lvlJc w:val="left"/>
      <w:pPr>
        <w:ind w:left="4038" w:hanging="152"/>
      </w:pPr>
      <w:rPr>
        <w:rFonts w:hint="default"/>
        <w:lang w:val="en-GB" w:eastAsia="en-GB" w:bidi="en-GB"/>
      </w:rPr>
    </w:lvl>
    <w:lvl w:ilvl="5" w:tplc="82C68BB4">
      <w:numFmt w:val="bullet"/>
      <w:lvlText w:val="•"/>
      <w:lvlJc w:val="left"/>
      <w:pPr>
        <w:ind w:left="5013" w:hanging="152"/>
      </w:pPr>
      <w:rPr>
        <w:rFonts w:hint="default"/>
        <w:lang w:val="en-GB" w:eastAsia="en-GB" w:bidi="en-GB"/>
      </w:rPr>
    </w:lvl>
    <w:lvl w:ilvl="6" w:tplc="FD5082C8">
      <w:numFmt w:val="bullet"/>
      <w:lvlText w:val="•"/>
      <w:lvlJc w:val="left"/>
      <w:pPr>
        <w:ind w:left="5987" w:hanging="152"/>
      </w:pPr>
      <w:rPr>
        <w:rFonts w:hint="default"/>
        <w:lang w:val="en-GB" w:eastAsia="en-GB" w:bidi="en-GB"/>
      </w:rPr>
    </w:lvl>
    <w:lvl w:ilvl="7" w:tplc="A1583116">
      <w:numFmt w:val="bullet"/>
      <w:lvlText w:val="•"/>
      <w:lvlJc w:val="left"/>
      <w:pPr>
        <w:ind w:left="6962" w:hanging="152"/>
      </w:pPr>
      <w:rPr>
        <w:rFonts w:hint="default"/>
        <w:lang w:val="en-GB" w:eastAsia="en-GB" w:bidi="en-GB"/>
      </w:rPr>
    </w:lvl>
    <w:lvl w:ilvl="8" w:tplc="99CA71C6">
      <w:numFmt w:val="bullet"/>
      <w:lvlText w:val="•"/>
      <w:lvlJc w:val="left"/>
      <w:pPr>
        <w:ind w:left="7937" w:hanging="152"/>
      </w:pPr>
      <w:rPr>
        <w:rFonts w:hint="default"/>
        <w:lang w:val="en-GB" w:eastAsia="en-GB" w:bidi="en-GB"/>
      </w:rPr>
    </w:lvl>
  </w:abstractNum>
  <w:abstractNum w:abstractNumId="9">
    <w:nsid w:val="0E64496E"/>
    <w:multiLevelType w:val="hybridMultilevel"/>
    <w:tmpl w:val="8758D72E"/>
    <w:lvl w:ilvl="0" w:tplc="986AB156">
      <w:start w:val="2"/>
      <w:numFmt w:val="decimal"/>
      <w:lvlText w:val="(%1)"/>
      <w:lvlJc w:val="left"/>
      <w:pPr>
        <w:ind w:left="132" w:hanging="454"/>
        <w:jc w:val="right"/>
      </w:pPr>
      <w:rPr>
        <w:rFonts w:ascii="Times New Roman" w:eastAsia="Times New Roman" w:hAnsi="Times New Roman" w:cs="Times New Roman" w:hint="default"/>
        <w:spacing w:val="-8"/>
        <w:w w:val="100"/>
        <w:sz w:val="24"/>
        <w:szCs w:val="24"/>
        <w:lang w:val="en-GB" w:eastAsia="en-GB" w:bidi="en-GB"/>
      </w:rPr>
    </w:lvl>
    <w:lvl w:ilvl="1" w:tplc="D1C4C736">
      <w:start w:val="1"/>
      <w:numFmt w:val="decimal"/>
      <w:lvlText w:val="%2)"/>
      <w:lvlJc w:val="left"/>
      <w:pPr>
        <w:ind w:left="356" w:hanging="201"/>
        <w:jc w:val="left"/>
      </w:pPr>
      <w:rPr>
        <w:rFonts w:ascii="Times New Roman" w:eastAsia="Times New Roman" w:hAnsi="Times New Roman" w:cs="Times New Roman" w:hint="default"/>
        <w:spacing w:val="-15"/>
        <w:w w:val="100"/>
        <w:sz w:val="22"/>
        <w:szCs w:val="22"/>
        <w:lang w:val="en-GB" w:eastAsia="en-GB" w:bidi="en-GB"/>
      </w:rPr>
    </w:lvl>
    <w:lvl w:ilvl="2" w:tplc="0BF4FEA6">
      <w:numFmt w:val="bullet"/>
      <w:lvlText w:val="•"/>
      <w:lvlJc w:val="left"/>
      <w:pPr>
        <w:ind w:left="1418" w:hanging="201"/>
      </w:pPr>
      <w:rPr>
        <w:rFonts w:hint="default"/>
        <w:lang w:val="en-GB" w:eastAsia="en-GB" w:bidi="en-GB"/>
      </w:rPr>
    </w:lvl>
    <w:lvl w:ilvl="3" w:tplc="D186B0DC">
      <w:numFmt w:val="bullet"/>
      <w:lvlText w:val="•"/>
      <w:lvlJc w:val="left"/>
      <w:pPr>
        <w:ind w:left="2476" w:hanging="201"/>
      </w:pPr>
      <w:rPr>
        <w:rFonts w:hint="default"/>
        <w:lang w:val="en-GB" w:eastAsia="en-GB" w:bidi="en-GB"/>
      </w:rPr>
    </w:lvl>
    <w:lvl w:ilvl="4" w:tplc="60A2B454">
      <w:numFmt w:val="bullet"/>
      <w:lvlText w:val="•"/>
      <w:lvlJc w:val="left"/>
      <w:pPr>
        <w:ind w:left="3535" w:hanging="201"/>
      </w:pPr>
      <w:rPr>
        <w:rFonts w:hint="default"/>
        <w:lang w:val="en-GB" w:eastAsia="en-GB" w:bidi="en-GB"/>
      </w:rPr>
    </w:lvl>
    <w:lvl w:ilvl="5" w:tplc="7870CDAE">
      <w:numFmt w:val="bullet"/>
      <w:lvlText w:val="•"/>
      <w:lvlJc w:val="left"/>
      <w:pPr>
        <w:ind w:left="4593" w:hanging="201"/>
      </w:pPr>
      <w:rPr>
        <w:rFonts w:hint="default"/>
        <w:lang w:val="en-GB" w:eastAsia="en-GB" w:bidi="en-GB"/>
      </w:rPr>
    </w:lvl>
    <w:lvl w:ilvl="6" w:tplc="1CB0FA8C">
      <w:numFmt w:val="bullet"/>
      <w:lvlText w:val="•"/>
      <w:lvlJc w:val="left"/>
      <w:pPr>
        <w:ind w:left="5652" w:hanging="201"/>
      </w:pPr>
      <w:rPr>
        <w:rFonts w:hint="default"/>
        <w:lang w:val="en-GB" w:eastAsia="en-GB" w:bidi="en-GB"/>
      </w:rPr>
    </w:lvl>
    <w:lvl w:ilvl="7" w:tplc="81C04338">
      <w:numFmt w:val="bullet"/>
      <w:lvlText w:val="•"/>
      <w:lvlJc w:val="left"/>
      <w:pPr>
        <w:ind w:left="6710" w:hanging="201"/>
      </w:pPr>
      <w:rPr>
        <w:rFonts w:hint="default"/>
        <w:lang w:val="en-GB" w:eastAsia="en-GB" w:bidi="en-GB"/>
      </w:rPr>
    </w:lvl>
    <w:lvl w:ilvl="8" w:tplc="117075F6">
      <w:numFmt w:val="bullet"/>
      <w:lvlText w:val="•"/>
      <w:lvlJc w:val="left"/>
      <w:pPr>
        <w:ind w:left="7769" w:hanging="201"/>
      </w:pPr>
      <w:rPr>
        <w:rFonts w:hint="default"/>
        <w:lang w:val="en-GB" w:eastAsia="en-GB" w:bidi="en-GB"/>
      </w:rPr>
    </w:lvl>
  </w:abstractNum>
  <w:abstractNum w:abstractNumId="10">
    <w:nsid w:val="100F4F49"/>
    <w:multiLevelType w:val="hybridMultilevel"/>
    <w:tmpl w:val="DC727C40"/>
    <w:lvl w:ilvl="0" w:tplc="1E60AF2C">
      <w:numFmt w:val="bullet"/>
      <w:lvlText w:val="•"/>
      <w:lvlJc w:val="left"/>
      <w:pPr>
        <w:ind w:left="464" w:hanging="86"/>
      </w:pPr>
      <w:rPr>
        <w:rFonts w:ascii="Times New Roman" w:eastAsia="Times New Roman" w:hAnsi="Times New Roman" w:cs="Times New Roman" w:hint="default"/>
        <w:spacing w:val="-1"/>
        <w:w w:val="100"/>
        <w:sz w:val="22"/>
        <w:szCs w:val="22"/>
        <w:lang w:val="en-GB" w:eastAsia="en-GB" w:bidi="en-GB"/>
      </w:rPr>
    </w:lvl>
    <w:lvl w:ilvl="1" w:tplc="C96A7BA4">
      <w:numFmt w:val="bullet"/>
      <w:lvlText w:val="•"/>
      <w:lvlJc w:val="left"/>
      <w:pPr>
        <w:ind w:left="1402" w:hanging="86"/>
      </w:pPr>
      <w:rPr>
        <w:rFonts w:hint="default"/>
        <w:lang w:val="en-GB" w:eastAsia="en-GB" w:bidi="en-GB"/>
      </w:rPr>
    </w:lvl>
    <w:lvl w:ilvl="2" w:tplc="DCDEE5AA">
      <w:numFmt w:val="bullet"/>
      <w:lvlText w:val="•"/>
      <w:lvlJc w:val="left"/>
      <w:pPr>
        <w:ind w:left="2345" w:hanging="86"/>
      </w:pPr>
      <w:rPr>
        <w:rFonts w:hint="default"/>
        <w:lang w:val="en-GB" w:eastAsia="en-GB" w:bidi="en-GB"/>
      </w:rPr>
    </w:lvl>
    <w:lvl w:ilvl="3" w:tplc="34C6171A">
      <w:numFmt w:val="bullet"/>
      <w:lvlText w:val="•"/>
      <w:lvlJc w:val="left"/>
      <w:pPr>
        <w:ind w:left="3287" w:hanging="86"/>
      </w:pPr>
      <w:rPr>
        <w:rFonts w:hint="default"/>
        <w:lang w:val="en-GB" w:eastAsia="en-GB" w:bidi="en-GB"/>
      </w:rPr>
    </w:lvl>
    <w:lvl w:ilvl="4" w:tplc="B9929526">
      <w:numFmt w:val="bullet"/>
      <w:lvlText w:val="•"/>
      <w:lvlJc w:val="left"/>
      <w:pPr>
        <w:ind w:left="4230" w:hanging="86"/>
      </w:pPr>
      <w:rPr>
        <w:rFonts w:hint="default"/>
        <w:lang w:val="en-GB" w:eastAsia="en-GB" w:bidi="en-GB"/>
      </w:rPr>
    </w:lvl>
    <w:lvl w:ilvl="5" w:tplc="44DE8232">
      <w:numFmt w:val="bullet"/>
      <w:lvlText w:val="•"/>
      <w:lvlJc w:val="left"/>
      <w:pPr>
        <w:ind w:left="5173" w:hanging="86"/>
      </w:pPr>
      <w:rPr>
        <w:rFonts w:hint="default"/>
        <w:lang w:val="en-GB" w:eastAsia="en-GB" w:bidi="en-GB"/>
      </w:rPr>
    </w:lvl>
    <w:lvl w:ilvl="6" w:tplc="1C0AF328">
      <w:numFmt w:val="bullet"/>
      <w:lvlText w:val="•"/>
      <w:lvlJc w:val="left"/>
      <w:pPr>
        <w:ind w:left="6115" w:hanging="86"/>
      </w:pPr>
      <w:rPr>
        <w:rFonts w:hint="default"/>
        <w:lang w:val="en-GB" w:eastAsia="en-GB" w:bidi="en-GB"/>
      </w:rPr>
    </w:lvl>
    <w:lvl w:ilvl="7" w:tplc="DAB4C1BC">
      <w:numFmt w:val="bullet"/>
      <w:lvlText w:val="•"/>
      <w:lvlJc w:val="left"/>
      <w:pPr>
        <w:ind w:left="7058" w:hanging="86"/>
      </w:pPr>
      <w:rPr>
        <w:rFonts w:hint="default"/>
        <w:lang w:val="en-GB" w:eastAsia="en-GB" w:bidi="en-GB"/>
      </w:rPr>
    </w:lvl>
    <w:lvl w:ilvl="8" w:tplc="DA5CA6F0">
      <w:numFmt w:val="bullet"/>
      <w:lvlText w:val="•"/>
      <w:lvlJc w:val="left"/>
      <w:pPr>
        <w:ind w:left="8001" w:hanging="86"/>
      </w:pPr>
      <w:rPr>
        <w:rFonts w:hint="default"/>
        <w:lang w:val="en-GB" w:eastAsia="en-GB" w:bidi="en-GB"/>
      </w:rPr>
    </w:lvl>
  </w:abstractNum>
  <w:abstractNum w:abstractNumId="11">
    <w:nsid w:val="108C008A"/>
    <w:multiLevelType w:val="hybridMultilevel"/>
    <w:tmpl w:val="B3CC38C0"/>
    <w:lvl w:ilvl="0" w:tplc="76BC7C04">
      <w:start w:val="2"/>
      <w:numFmt w:val="decimal"/>
      <w:lvlText w:val="(%1)"/>
      <w:lvlJc w:val="left"/>
      <w:pPr>
        <w:ind w:left="132" w:hanging="360"/>
        <w:jc w:val="left"/>
      </w:pPr>
      <w:rPr>
        <w:rFonts w:ascii="Times New Roman" w:eastAsia="Times New Roman" w:hAnsi="Times New Roman" w:cs="Times New Roman" w:hint="default"/>
        <w:w w:val="100"/>
        <w:sz w:val="24"/>
        <w:szCs w:val="24"/>
        <w:lang w:val="en-GB" w:eastAsia="en-GB" w:bidi="en-GB"/>
      </w:rPr>
    </w:lvl>
    <w:lvl w:ilvl="1" w:tplc="2E3AAB32">
      <w:numFmt w:val="bullet"/>
      <w:lvlText w:val="•"/>
      <w:lvlJc w:val="left"/>
      <w:pPr>
        <w:ind w:left="1114" w:hanging="360"/>
      </w:pPr>
      <w:rPr>
        <w:rFonts w:hint="default"/>
        <w:lang w:val="en-GB" w:eastAsia="en-GB" w:bidi="en-GB"/>
      </w:rPr>
    </w:lvl>
    <w:lvl w:ilvl="2" w:tplc="1B5E6E0A">
      <w:numFmt w:val="bullet"/>
      <w:lvlText w:val="•"/>
      <w:lvlJc w:val="left"/>
      <w:pPr>
        <w:ind w:left="2089" w:hanging="360"/>
      </w:pPr>
      <w:rPr>
        <w:rFonts w:hint="default"/>
        <w:lang w:val="en-GB" w:eastAsia="en-GB" w:bidi="en-GB"/>
      </w:rPr>
    </w:lvl>
    <w:lvl w:ilvl="3" w:tplc="18420F62">
      <w:numFmt w:val="bullet"/>
      <w:lvlText w:val="•"/>
      <w:lvlJc w:val="left"/>
      <w:pPr>
        <w:ind w:left="3063" w:hanging="360"/>
      </w:pPr>
      <w:rPr>
        <w:rFonts w:hint="default"/>
        <w:lang w:val="en-GB" w:eastAsia="en-GB" w:bidi="en-GB"/>
      </w:rPr>
    </w:lvl>
    <w:lvl w:ilvl="4" w:tplc="A9D87852">
      <w:numFmt w:val="bullet"/>
      <w:lvlText w:val="•"/>
      <w:lvlJc w:val="left"/>
      <w:pPr>
        <w:ind w:left="4038" w:hanging="360"/>
      </w:pPr>
      <w:rPr>
        <w:rFonts w:hint="default"/>
        <w:lang w:val="en-GB" w:eastAsia="en-GB" w:bidi="en-GB"/>
      </w:rPr>
    </w:lvl>
    <w:lvl w:ilvl="5" w:tplc="60B45698">
      <w:numFmt w:val="bullet"/>
      <w:lvlText w:val="•"/>
      <w:lvlJc w:val="left"/>
      <w:pPr>
        <w:ind w:left="5013" w:hanging="360"/>
      </w:pPr>
      <w:rPr>
        <w:rFonts w:hint="default"/>
        <w:lang w:val="en-GB" w:eastAsia="en-GB" w:bidi="en-GB"/>
      </w:rPr>
    </w:lvl>
    <w:lvl w:ilvl="6" w:tplc="7D720848">
      <w:numFmt w:val="bullet"/>
      <w:lvlText w:val="•"/>
      <w:lvlJc w:val="left"/>
      <w:pPr>
        <w:ind w:left="5987" w:hanging="360"/>
      </w:pPr>
      <w:rPr>
        <w:rFonts w:hint="default"/>
        <w:lang w:val="en-GB" w:eastAsia="en-GB" w:bidi="en-GB"/>
      </w:rPr>
    </w:lvl>
    <w:lvl w:ilvl="7" w:tplc="2408883C">
      <w:numFmt w:val="bullet"/>
      <w:lvlText w:val="•"/>
      <w:lvlJc w:val="left"/>
      <w:pPr>
        <w:ind w:left="6962" w:hanging="360"/>
      </w:pPr>
      <w:rPr>
        <w:rFonts w:hint="default"/>
        <w:lang w:val="en-GB" w:eastAsia="en-GB" w:bidi="en-GB"/>
      </w:rPr>
    </w:lvl>
    <w:lvl w:ilvl="8" w:tplc="06ECF788">
      <w:numFmt w:val="bullet"/>
      <w:lvlText w:val="•"/>
      <w:lvlJc w:val="left"/>
      <w:pPr>
        <w:ind w:left="7937" w:hanging="360"/>
      </w:pPr>
      <w:rPr>
        <w:rFonts w:hint="default"/>
        <w:lang w:val="en-GB" w:eastAsia="en-GB" w:bidi="en-GB"/>
      </w:rPr>
    </w:lvl>
  </w:abstractNum>
  <w:abstractNum w:abstractNumId="12">
    <w:nsid w:val="15BA310A"/>
    <w:multiLevelType w:val="hybridMultilevel"/>
    <w:tmpl w:val="33A804F2"/>
    <w:lvl w:ilvl="0" w:tplc="FA1EDB5A">
      <w:start w:val="2"/>
      <w:numFmt w:val="decimal"/>
      <w:lvlText w:val="(%1)"/>
      <w:lvlJc w:val="left"/>
      <w:pPr>
        <w:ind w:left="132" w:hanging="365"/>
        <w:jc w:val="left"/>
      </w:pPr>
      <w:rPr>
        <w:rFonts w:ascii="Times New Roman" w:eastAsia="Times New Roman" w:hAnsi="Times New Roman" w:cs="Times New Roman" w:hint="default"/>
        <w:w w:val="100"/>
        <w:sz w:val="24"/>
        <w:szCs w:val="24"/>
        <w:lang w:val="en-GB" w:eastAsia="en-GB" w:bidi="en-GB"/>
      </w:rPr>
    </w:lvl>
    <w:lvl w:ilvl="1" w:tplc="C0424660">
      <w:numFmt w:val="bullet"/>
      <w:lvlText w:val="•"/>
      <w:lvlJc w:val="left"/>
      <w:pPr>
        <w:ind w:left="1114" w:hanging="365"/>
      </w:pPr>
      <w:rPr>
        <w:rFonts w:hint="default"/>
        <w:lang w:val="en-GB" w:eastAsia="en-GB" w:bidi="en-GB"/>
      </w:rPr>
    </w:lvl>
    <w:lvl w:ilvl="2" w:tplc="66288D66">
      <w:numFmt w:val="bullet"/>
      <w:lvlText w:val="•"/>
      <w:lvlJc w:val="left"/>
      <w:pPr>
        <w:ind w:left="2089" w:hanging="365"/>
      </w:pPr>
      <w:rPr>
        <w:rFonts w:hint="default"/>
        <w:lang w:val="en-GB" w:eastAsia="en-GB" w:bidi="en-GB"/>
      </w:rPr>
    </w:lvl>
    <w:lvl w:ilvl="3" w:tplc="0542F2FE">
      <w:numFmt w:val="bullet"/>
      <w:lvlText w:val="•"/>
      <w:lvlJc w:val="left"/>
      <w:pPr>
        <w:ind w:left="3063" w:hanging="365"/>
      </w:pPr>
      <w:rPr>
        <w:rFonts w:hint="default"/>
        <w:lang w:val="en-GB" w:eastAsia="en-GB" w:bidi="en-GB"/>
      </w:rPr>
    </w:lvl>
    <w:lvl w:ilvl="4" w:tplc="8D5A2C16">
      <w:numFmt w:val="bullet"/>
      <w:lvlText w:val="•"/>
      <w:lvlJc w:val="left"/>
      <w:pPr>
        <w:ind w:left="4038" w:hanging="365"/>
      </w:pPr>
      <w:rPr>
        <w:rFonts w:hint="default"/>
        <w:lang w:val="en-GB" w:eastAsia="en-GB" w:bidi="en-GB"/>
      </w:rPr>
    </w:lvl>
    <w:lvl w:ilvl="5" w:tplc="A92A53F2">
      <w:numFmt w:val="bullet"/>
      <w:lvlText w:val="•"/>
      <w:lvlJc w:val="left"/>
      <w:pPr>
        <w:ind w:left="5013" w:hanging="365"/>
      </w:pPr>
      <w:rPr>
        <w:rFonts w:hint="default"/>
        <w:lang w:val="en-GB" w:eastAsia="en-GB" w:bidi="en-GB"/>
      </w:rPr>
    </w:lvl>
    <w:lvl w:ilvl="6" w:tplc="BCAA5844">
      <w:numFmt w:val="bullet"/>
      <w:lvlText w:val="•"/>
      <w:lvlJc w:val="left"/>
      <w:pPr>
        <w:ind w:left="5987" w:hanging="365"/>
      </w:pPr>
      <w:rPr>
        <w:rFonts w:hint="default"/>
        <w:lang w:val="en-GB" w:eastAsia="en-GB" w:bidi="en-GB"/>
      </w:rPr>
    </w:lvl>
    <w:lvl w:ilvl="7" w:tplc="8DBA9A36">
      <w:numFmt w:val="bullet"/>
      <w:lvlText w:val="•"/>
      <w:lvlJc w:val="left"/>
      <w:pPr>
        <w:ind w:left="6962" w:hanging="365"/>
      </w:pPr>
      <w:rPr>
        <w:rFonts w:hint="default"/>
        <w:lang w:val="en-GB" w:eastAsia="en-GB" w:bidi="en-GB"/>
      </w:rPr>
    </w:lvl>
    <w:lvl w:ilvl="8" w:tplc="763C5DAC">
      <w:numFmt w:val="bullet"/>
      <w:lvlText w:val="•"/>
      <w:lvlJc w:val="left"/>
      <w:pPr>
        <w:ind w:left="7937" w:hanging="365"/>
      </w:pPr>
      <w:rPr>
        <w:rFonts w:hint="default"/>
        <w:lang w:val="en-GB" w:eastAsia="en-GB" w:bidi="en-GB"/>
      </w:rPr>
    </w:lvl>
  </w:abstractNum>
  <w:abstractNum w:abstractNumId="13">
    <w:nsid w:val="16491D52"/>
    <w:multiLevelType w:val="hybridMultilevel"/>
    <w:tmpl w:val="1EF63A10"/>
    <w:lvl w:ilvl="0" w:tplc="CBAE7E5E">
      <w:start w:val="2"/>
      <w:numFmt w:val="decimal"/>
      <w:lvlText w:val="(%1)"/>
      <w:lvlJc w:val="left"/>
      <w:pPr>
        <w:ind w:left="132" w:hanging="514"/>
        <w:jc w:val="left"/>
      </w:pPr>
      <w:rPr>
        <w:rFonts w:ascii="Times New Roman" w:eastAsia="Times New Roman" w:hAnsi="Times New Roman" w:cs="Times New Roman" w:hint="default"/>
        <w:spacing w:val="-7"/>
        <w:w w:val="100"/>
        <w:sz w:val="24"/>
        <w:szCs w:val="24"/>
        <w:lang w:val="en-GB" w:eastAsia="en-GB" w:bidi="en-GB"/>
      </w:rPr>
    </w:lvl>
    <w:lvl w:ilvl="1" w:tplc="6B9E0C52">
      <w:start w:val="2"/>
      <w:numFmt w:val="decimal"/>
      <w:lvlText w:val="(%2)"/>
      <w:lvlJc w:val="left"/>
      <w:pPr>
        <w:ind w:left="132" w:hanging="382"/>
        <w:jc w:val="left"/>
      </w:pPr>
      <w:rPr>
        <w:rFonts w:ascii="Times New Roman" w:eastAsia="Times New Roman" w:hAnsi="Times New Roman" w:cs="Times New Roman" w:hint="default"/>
        <w:spacing w:val="-19"/>
        <w:w w:val="99"/>
        <w:sz w:val="24"/>
        <w:szCs w:val="24"/>
        <w:lang w:val="en-GB" w:eastAsia="en-GB" w:bidi="en-GB"/>
      </w:rPr>
    </w:lvl>
    <w:lvl w:ilvl="2" w:tplc="F244DB40">
      <w:numFmt w:val="bullet"/>
      <w:lvlText w:val="•"/>
      <w:lvlJc w:val="left"/>
      <w:pPr>
        <w:ind w:left="2089" w:hanging="382"/>
      </w:pPr>
      <w:rPr>
        <w:rFonts w:hint="default"/>
        <w:lang w:val="en-GB" w:eastAsia="en-GB" w:bidi="en-GB"/>
      </w:rPr>
    </w:lvl>
    <w:lvl w:ilvl="3" w:tplc="A8E6FAEA">
      <w:numFmt w:val="bullet"/>
      <w:lvlText w:val="•"/>
      <w:lvlJc w:val="left"/>
      <w:pPr>
        <w:ind w:left="3063" w:hanging="382"/>
      </w:pPr>
      <w:rPr>
        <w:rFonts w:hint="default"/>
        <w:lang w:val="en-GB" w:eastAsia="en-GB" w:bidi="en-GB"/>
      </w:rPr>
    </w:lvl>
    <w:lvl w:ilvl="4" w:tplc="793C4F68">
      <w:numFmt w:val="bullet"/>
      <w:lvlText w:val="•"/>
      <w:lvlJc w:val="left"/>
      <w:pPr>
        <w:ind w:left="4038" w:hanging="382"/>
      </w:pPr>
      <w:rPr>
        <w:rFonts w:hint="default"/>
        <w:lang w:val="en-GB" w:eastAsia="en-GB" w:bidi="en-GB"/>
      </w:rPr>
    </w:lvl>
    <w:lvl w:ilvl="5" w:tplc="B68E095A">
      <w:numFmt w:val="bullet"/>
      <w:lvlText w:val="•"/>
      <w:lvlJc w:val="left"/>
      <w:pPr>
        <w:ind w:left="5013" w:hanging="382"/>
      </w:pPr>
      <w:rPr>
        <w:rFonts w:hint="default"/>
        <w:lang w:val="en-GB" w:eastAsia="en-GB" w:bidi="en-GB"/>
      </w:rPr>
    </w:lvl>
    <w:lvl w:ilvl="6" w:tplc="3756453A">
      <w:numFmt w:val="bullet"/>
      <w:lvlText w:val="•"/>
      <w:lvlJc w:val="left"/>
      <w:pPr>
        <w:ind w:left="5987" w:hanging="382"/>
      </w:pPr>
      <w:rPr>
        <w:rFonts w:hint="default"/>
        <w:lang w:val="en-GB" w:eastAsia="en-GB" w:bidi="en-GB"/>
      </w:rPr>
    </w:lvl>
    <w:lvl w:ilvl="7" w:tplc="3AC86BDA">
      <w:numFmt w:val="bullet"/>
      <w:lvlText w:val="•"/>
      <w:lvlJc w:val="left"/>
      <w:pPr>
        <w:ind w:left="6962" w:hanging="382"/>
      </w:pPr>
      <w:rPr>
        <w:rFonts w:hint="default"/>
        <w:lang w:val="en-GB" w:eastAsia="en-GB" w:bidi="en-GB"/>
      </w:rPr>
    </w:lvl>
    <w:lvl w:ilvl="8" w:tplc="E176F0B8">
      <w:numFmt w:val="bullet"/>
      <w:lvlText w:val="•"/>
      <w:lvlJc w:val="left"/>
      <w:pPr>
        <w:ind w:left="7937" w:hanging="382"/>
      </w:pPr>
      <w:rPr>
        <w:rFonts w:hint="default"/>
        <w:lang w:val="en-GB" w:eastAsia="en-GB" w:bidi="en-GB"/>
      </w:rPr>
    </w:lvl>
  </w:abstractNum>
  <w:abstractNum w:abstractNumId="14">
    <w:nsid w:val="1B5E0B97"/>
    <w:multiLevelType w:val="hybridMultilevel"/>
    <w:tmpl w:val="B92C7D74"/>
    <w:lvl w:ilvl="0" w:tplc="70BEB2BC">
      <w:start w:val="2"/>
      <w:numFmt w:val="decimal"/>
      <w:lvlText w:val="(%1)"/>
      <w:lvlJc w:val="left"/>
      <w:pPr>
        <w:ind w:left="132" w:hanging="389"/>
        <w:jc w:val="left"/>
      </w:pPr>
      <w:rPr>
        <w:rFonts w:ascii="Times New Roman" w:eastAsia="Times New Roman" w:hAnsi="Times New Roman" w:cs="Times New Roman" w:hint="default"/>
        <w:spacing w:val="-12"/>
        <w:w w:val="99"/>
        <w:sz w:val="24"/>
        <w:szCs w:val="24"/>
        <w:lang w:val="en-GB" w:eastAsia="en-GB" w:bidi="en-GB"/>
      </w:rPr>
    </w:lvl>
    <w:lvl w:ilvl="1" w:tplc="68980D34">
      <w:numFmt w:val="bullet"/>
      <w:lvlText w:val="•"/>
      <w:lvlJc w:val="left"/>
      <w:pPr>
        <w:ind w:left="1114" w:hanging="389"/>
      </w:pPr>
      <w:rPr>
        <w:rFonts w:hint="default"/>
        <w:lang w:val="en-GB" w:eastAsia="en-GB" w:bidi="en-GB"/>
      </w:rPr>
    </w:lvl>
    <w:lvl w:ilvl="2" w:tplc="C5805346">
      <w:numFmt w:val="bullet"/>
      <w:lvlText w:val="•"/>
      <w:lvlJc w:val="left"/>
      <w:pPr>
        <w:ind w:left="2089" w:hanging="389"/>
      </w:pPr>
      <w:rPr>
        <w:rFonts w:hint="default"/>
        <w:lang w:val="en-GB" w:eastAsia="en-GB" w:bidi="en-GB"/>
      </w:rPr>
    </w:lvl>
    <w:lvl w:ilvl="3" w:tplc="0016AEE8">
      <w:numFmt w:val="bullet"/>
      <w:lvlText w:val="•"/>
      <w:lvlJc w:val="left"/>
      <w:pPr>
        <w:ind w:left="3063" w:hanging="389"/>
      </w:pPr>
      <w:rPr>
        <w:rFonts w:hint="default"/>
        <w:lang w:val="en-GB" w:eastAsia="en-GB" w:bidi="en-GB"/>
      </w:rPr>
    </w:lvl>
    <w:lvl w:ilvl="4" w:tplc="7324B2E0">
      <w:numFmt w:val="bullet"/>
      <w:lvlText w:val="•"/>
      <w:lvlJc w:val="left"/>
      <w:pPr>
        <w:ind w:left="4038" w:hanging="389"/>
      </w:pPr>
      <w:rPr>
        <w:rFonts w:hint="default"/>
        <w:lang w:val="en-GB" w:eastAsia="en-GB" w:bidi="en-GB"/>
      </w:rPr>
    </w:lvl>
    <w:lvl w:ilvl="5" w:tplc="C58ACEB0">
      <w:numFmt w:val="bullet"/>
      <w:lvlText w:val="•"/>
      <w:lvlJc w:val="left"/>
      <w:pPr>
        <w:ind w:left="5013" w:hanging="389"/>
      </w:pPr>
      <w:rPr>
        <w:rFonts w:hint="default"/>
        <w:lang w:val="en-GB" w:eastAsia="en-GB" w:bidi="en-GB"/>
      </w:rPr>
    </w:lvl>
    <w:lvl w:ilvl="6" w:tplc="F3803ED4">
      <w:numFmt w:val="bullet"/>
      <w:lvlText w:val="•"/>
      <w:lvlJc w:val="left"/>
      <w:pPr>
        <w:ind w:left="5987" w:hanging="389"/>
      </w:pPr>
      <w:rPr>
        <w:rFonts w:hint="default"/>
        <w:lang w:val="en-GB" w:eastAsia="en-GB" w:bidi="en-GB"/>
      </w:rPr>
    </w:lvl>
    <w:lvl w:ilvl="7" w:tplc="C5A02FB6">
      <w:numFmt w:val="bullet"/>
      <w:lvlText w:val="•"/>
      <w:lvlJc w:val="left"/>
      <w:pPr>
        <w:ind w:left="6962" w:hanging="389"/>
      </w:pPr>
      <w:rPr>
        <w:rFonts w:hint="default"/>
        <w:lang w:val="en-GB" w:eastAsia="en-GB" w:bidi="en-GB"/>
      </w:rPr>
    </w:lvl>
    <w:lvl w:ilvl="8" w:tplc="E57A2428">
      <w:numFmt w:val="bullet"/>
      <w:lvlText w:val="•"/>
      <w:lvlJc w:val="left"/>
      <w:pPr>
        <w:ind w:left="7937" w:hanging="389"/>
      </w:pPr>
      <w:rPr>
        <w:rFonts w:hint="default"/>
        <w:lang w:val="en-GB" w:eastAsia="en-GB" w:bidi="en-GB"/>
      </w:rPr>
    </w:lvl>
  </w:abstractNum>
  <w:abstractNum w:abstractNumId="15">
    <w:nsid w:val="1DCE2611"/>
    <w:multiLevelType w:val="hybridMultilevel"/>
    <w:tmpl w:val="2EF60D34"/>
    <w:lvl w:ilvl="0" w:tplc="C09A53AC">
      <w:start w:val="3"/>
      <w:numFmt w:val="lowerLetter"/>
      <w:lvlText w:val="%1)"/>
      <w:lvlJc w:val="left"/>
      <w:pPr>
        <w:ind w:left="132" w:hanging="187"/>
        <w:jc w:val="left"/>
      </w:pPr>
      <w:rPr>
        <w:rFonts w:ascii="Times New Roman" w:eastAsia="Times New Roman" w:hAnsi="Times New Roman" w:cs="Times New Roman" w:hint="default"/>
        <w:spacing w:val="-2"/>
        <w:w w:val="100"/>
        <w:sz w:val="22"/>
        <w:szCs w:val="22"/>
        <w:lang w:val="en-GB" w:eastAsia="en-GB" w:bidi="en-GB"/>
      </w:rPr>
    </w:lvl>
    <w:lvl w:ilvl="1" w:tplc="5E3CB13E">
      <w:numFmt w:val="bullet"/>
      <w:lvlText w:val="•"/>
      <w:lvlJc w:val="left"/>
      <w:pPr>
        <w:ind w:left="1114" w:hanging="187"/>
      </w:pPr>
      <w:rPr>
        <w:rFonts w:hint="default"/>
        <w:lang w:val="en-GB" w:eastAsia="en-GB" w:bidi="en-GB"/>
      </w:rPr>
    </w:lvl>
    <w:lvl w:ilvl="2" w:tplc="35464370">
      <w:numFmt w:val="bullet"/>
      <w:lvlText w:val="•"/>
      <w:lvlJc w:val="left"/>
      <w:pPr>
        <w:ind w:left="2089" w:hanging="187"/>
      </w:pPr>
      <w:rPr>
        <w:rFonts w:hint="default"/>
        <w:lang w:val="en-GB" w:eastAsia="en-GB" w:bidi="en-GB"/>
      </w:rPr>
    </w:lvl>
    <w:lvl w:ilvl="3" w:tplc="80968E5E">
      <w:numFmt w:val="bullet"/>
      <w:lvlText w:val="•"/>
      <w:lvlJc w:val="left"/>
      <w:pPr>
        <w:ind w:left="3063" w:hanging="187"/>
      </w:pPr>
      <w:rPr>
        <w:rFonts w:hint="default"/>
        <w:lang w:val="en-GB" w:eastAsia="en-GB" w:bidi="en-GB"/>
      </w:rPr>
    </w:lvl>
    <w:lvl w:ilvl="4" w:tplc="1BDC4F1C">
      <w:numFmt w:val="bullet"/>
      <w:lvlText w:val="•"/>
      <w:lvlJc w:val="left"/>
      <w:pPr>
        <w:ind w:left="4038" w:hanging="187"/>
      </w:pPr>
      <w:rPr>
        <w:rFonts w:hint="default"/>
        <w:lang w:val="en-GB" w:eastAsia="en-GB" w:bidi="en-GB"/>
      </w:rPr>
    </w:lvl>
    <w:lvl w:ilvl="5" w:tplc="7D38504A">
      <w:numFmt w:val="bullet"/>
      <w:lvlText w:val="•"/>
      <w:lvlJc w:val="left"/>
      <w:pPr>
        <w:ind w:left="5013" w:hanging="187"/>
      </w:pPr>
      <w:rPr>
        <w:rFonts w:hint="default"/>
        <w:lang w:val="en-GB" w:eastAsia="en-GB" w:bidi="en-GB"/>
      </w:rPr>
    </w:lvl>
    <w:lvl w:ilvl="6" w:tplc="9CBAF49A">
      <w:numFmt w:val="bullet"/>
      <w:lvlText w:val="•"/>
      <w:lvlJc w:val="left"/>
      <w:pPr>
        <w:ind w:left="5987" w:hanging="187"/>
      </w:pPr>
      <w:rPr>
        <w:rFonts w:hint="default"/>
        <w:lang w:val="en-GB" w:eastAsia="en-GB" w:bidi="en-GB"/>
      </w:rPr>
    </w:lvl>
    <w:lvl w:ilvl="7" w:tplc="66961F78">
      <w:numFmt w:val="bullet"/>
      <w:lvlText w:val="•"/>
      <w:lvlJc w:val="left"/>
      <w:pPr>
        <w:ind w:left="6962" w:hanging="187"/>
      </w:pPr>
      <w:rPr>
        <w:rFonts w:hint="default"/>
        <w:lang w:val="en-GB" w:eastAsia="en-GB" w:bidi="en-GB"/>
      </w:rPr>
    </w:lvl>
    <w:lvl w:ilvl="8" w:tplc="8BDE6CCA">
      <w:numFmt w:val="bullet"/>
      <w:lvlText w:val="•"/>
      <w:lvlJc w:val="left"/>
      <w:pPr>
        <w:ind w:left="7937" w:hanging="187"/>
      </w:pPr>
      <w:rPr>
        <w:rFonts w:hint="default"/>
        <w:lang w:val="en-GB" w:eastAsia="en-GB" w:bidi="en-GB"/>
      </w:rPr>
    </w:lvl>
  </w:abstractNum>
  <w:abstractNum w:abstractNumId="16">
    <w:nsid w:val="1F1D417F"/>
    <w:multiLevelType w:val="hybridMultilevel"/>
    <w:tmpl w:val="ADFABFFE"/>
    <w:lvl w:ilvl="0" w:tplc="29A06436">
      <w:numFmt w:val="bullet"/>
      <w:lvlText w:val="•"/>
      <w:lvlJc w:val="left"/>
      <w:pPr>
        <w:ind w:left="464" w:hanging="86"/>
      </w:pPr>
      <w:rPr>
        <w:rFonts w:ascii="Times New Roman" w:eastAsia="Times New Roman" w:hAnsi="Times New Roman" w:cs="Times New Roman" w:hint="default"/>
        <w:spacing w:val="-1"/>
        <w:w w:val="100"/>
        <w:sz w:val="22"/>
        <w:szCs w:val="22"/>
        <w:lang w:val="en-GB" w:eastAsia="en-GB" w:bidi="en-GB"/>
      </w:rPr>
    </w:lvl>
    <w:lvl w:ilvl="1" w:tplc="D3585E4C">
      <w:numFmt w:val="bullet"/>
      <w:lvlText w:val="•"/>
      <w:lvlJc w:val="left"/>
      <w:pPr>
        <w:ind w:left="1402" w:hanging="86"/>
      </w:pPr>
      <w:rPr>
        <w:rFonts w:hint="default"/>
        <w:lang w:val="en-GB" w:eastAsia="en-GB" w:bidi="en-GB"/>
      </w:rPr>
    </w:lvl>
    <w:lvl w:ilvl="2" w:tplc="FA44987C">
      <w:numFmt w:val="bullet"/>
      <w:lvlText w:val="•"/>
      <w:lvlJc w:val="left"/>
      <w:pPr>
        <w:ind w:left="2345" w:hanging="86"/>
      </w:pPr>
      <w:rPr>
        <w:rFonts w:hint="default"/>
        <w:lang w:val="en-GB" w:eastAsia="en-GB" w:bidi="en-GB"/>
      </w:rPr>
    </w:lvl>
    <w:lvl w:ilvl="3" w:tplc="6CAC79BE">
      <w:numFmt w:val="bullet"/>
      <w:lvlText w:val="•"/>
      <w:lvlJc w:val="left"/>
      <w:pPr>
        <w:ind w:left="3287" w:hanging="86"/>
      </w:pPr>
      <w:rPr>
        <w:rFonts w:hint="default"/>
        <w:lang w:val="en-GB" w:eastAsia="en-GB" w:bidi="en-GB"/>
      </w:rPr>
    </w:lvl>
    <w:lvl w:ilvl="4" w:tplc="FAAE8D98">
      <w:numFmt w:val="bullet"/>
      <w:lvlText w:val="•"/>
      <w:lvlJc w:val="left"/>
      <w:pPr>
        <w:ind w:left="4230" w:hanging="86"/>
      </w:pPr>
      <w:rPr>
        <w:rFonts w:hint="default"/>
        <w:lang w:val="en-GB" w:eastAsia="en-GB" w:bidi="en-GB"/>
      </w:rPr>
    </w:lvl>
    <w:lvl w:ilvl="5" w:tplc="A89C163E">
      <w:numFmt w:val="bullet"/>
      <w:lvlText w:val="•"/>
      <w:lvlJc w:val="left"/>
      <w:pPr>
        <w:ind w:left="5173" w:hanging="86"/>
      </w:pPr>
      <w:rPr>
        <w:rFonts w:hint="default"/>
        <w:lang w:val="en-GB" w:eastAsia="en-GB" w:bidi="en-GB"/>
      </w:rPr>
    </w:lvl>
    <w:lvl w:ilvl="6" w:tplc="BF0CCE6C">
      <w:numFmt w:val="bullet"/>
      <w:lvlText w:val="•"/>
      <w:lvlJc w:val="left"/>
      <w:pPr>
        <w:ind w:left="6115" w:hanging="86"/>
      </w:pPr>
      <w:rPr>
        <w:rFonts w:hint="default"/>
        <w:lang w:val="en-GB" w:eastAsia="en-GB" w:bidi="en-GB"/>
      </w:rPr>
    </w:lvl>
    <w:lvl w:ilvl="7" w:tplc="83C6CE46">
      <w:numFmt w:val="bullet"/>
      <w:lvlText w:val="•"/>
      <w:lvlJc w:val="left"/>
      <w:pPr>
        <w:ind w:left="7058" w:hanging="86"/>
      </w:pPr>
      <w:rPr>
        <w:rFonts w:hint="default"/>
        <w:lang w:val="en-GB" w:eastAsia="en-GB" w:bidi="en-GB"/>
      </w:rPr>
    </w:lvl>
    <w:lvl w:ilvl="8" w:tplc="EAB2687E">
      <w:numFmt w:val="bullet"/>
      <w:lvlText w:val="•"/>
      <w:lvlJc w:val="left"/>
      <w:pPr>
        <w:ind w:left="8001" w:hanging="86"/>
      </w:pPr>
      <w:rPr>
        <w:rFonts w:hint="default"/>
        <w:lang w:val="en-GB" w:eastAsia="en-GB" w:bidi="en-GB"/>
      </w:rPr>
    </w:lvl>
  </w:abstractNum>
  <w:abstractNum w:abstractNumId="17">
    <w:nsid w:val="1F6F2E50"/>
    <w:multiLevelType w:val="hybridMultilevel"/>
    <w:tmpl w:val="FC2A8068"/>
    <w:lvl w:ilvl="0" w:tplc="A63254B0">
      <w:start w:val="1"/>
      <w:numFmt w:val="lowerLetter"/>
      <w:lvlText w:val="%1)"/>
      <w:lvlJc w:val="left"/>
      <w:pPr>
        <w:ind w:left="132" w:hanging="267"/>
        <w:jc w:val="right"/>
      </w:pPr>
      <w:rPr>
        <w:rFonts w:ascii="Times New Roman" w:eastAsia="Times New Roman" w:hAnsi="Times New Roman" w:cs="Times New Roman" w:hint="default"/>
        <w:spacing w:val="-1"/>
        <w:w w:val="100"/>
        <w:sz w:val="24"/>
        <w:szCs w:val="24"/>
        <w:lang w:val="en-GB" w:eastAsia="en-GB" w:bidi="en-GB"/>
      </w:rPr>
    </w:lvl>
    <w:lvl w:ilvl="1" w:tplc="7A267936">
      <w:numFmt w:val="bullet"/>
      <w:lvlText w:val="•"/>
      <w:lvlJc w:val="left"/>
      <w:pPr>
        <w:ind w:left="1114" w:hanging="267"/>
      </w:pPr>
      <w:rPr>
        <w:rFonts w:hint="default"/>
        <w:lang w:val="en-GB" w:eastAsia="en-GB" w:bidi="en-GB"/>
      </w:rPr>
    </w:lvl>
    <w:lvl w:ilvl="2" w:tplc="7BD2A748">
      <w:numFmt w:val="bullet"/>
      <w:lvlText w:val="•"/>
      <w:lvlJc w:val="left"/>
      <w:pPr>
        <w:ind w:left="2089" w:hanging="267"/>
      </w:pPr>
      <w:rPr>
        <w:rFonts w:hint="default"/>
        <w:lang w:val="en-GB" w:eastAsia="en-GB" w:bidi="en-GB"/>
      </w:rPr>
    </w:lvl>
    <w:lvl w:ilvl="3" w:tplc="038C5E0E">
      <w:numFmt w:val="bullet"/>
      <w:lvlText w:val="•"/>
      <w:lvlJc w:val="left"/>
      <w:pPr>
        <w:ind w:left="3063" w:hanging="267"/>
      </w:pPr>
      <w:rPr>
        <w:rFonts w:hint="default"/>
        <w:lang w:val="en-GB" w:eastAsia="en-GB" w:bidi="en-GB"/>
      </w:rPr>
    </w:lvl>
    <w:lvl w:ilvl="4" w:tplc="B9AC7172">
      <w:numFmt w:val="bullet"/>
      <w:lvlText w:val="•"/>
      <w:lvlJc w:val="left"/>
      <w:pPr>
        <w:ind w:left="4038" w:hanging="267"/>
      </w:pPr>
      <w:rPr>
        <w:rFonts w:hint="default"/>
        <w:lang w:val="en-GB" w:eastAsia="en-GB" w:bidi="en-GB"/>
      </w:rPr>
    </w:lvl>
    <w:lvl w:ilvl="5" w:tplc="B3E4DCA6">
      <w:numFmt w:val="bullet"/>
      <w:lvlText w:val="•"/>
      <w:lvlJc w:val="left"/>
      <w:pPr>
        <w:ind w:left="5013" w:hanging="267"/>
      </w:pPr>
      <w:rPr>
        <w:rFonts w:hint="default"/>
        <w:lang w:val="en-GB" w:eastAsia="en-GB" w:bidi="en-GB"/>
      </w:rPr>
    </w:lvl>
    <w:lvl w:ilvl="6" w:tplc="7EC030C0">
      <w:numFmt w:val="bullet"/>
      <w:lvlText w:val="•"/>
      <w:lvlJc w:val="left"/>
      <w:pPr>
        <w:ind w:left="5987" w:hanging="267"/>
      </w:pPr>
      <w:rPr>
        <w:rFonts w:hint="default"/>
        <w:lang w:val="en-GB" w:eastAsia="en-GB" w:bidi="en-GB"/>
      </w:rPr>
    </w:lvl>
    <w:lvl w:ilvl="7" w:tplc="A964F566">
      <w:numFmt w:val="bullet"/>
      <w:lvlText w:val="•"/>
      <w:lvlJc w:val="left"/>
      <w:pPr>
        <w:ind w:left="6962" w:hanging="267"/>
      </w:pPr>
      <w:rPr>
        <w:rFonts w:hint="default"/>
        <w:lang w:val="en-GB" w:eastAsia="en-GB" w:bidi="en-GB"/>
      </w:rPr>
    </w:lvl>
    <w:lvl w:ilvl="8" w:tplc="C9B6C90E">
      <w:numFmt w:val="bullet"/>
      <w:lvlText w:val="•"/>
      <w:lvlJc w:val="left"/>
      <w:pPr>
        <w:ind w:left="7937" w:hanging="267"/>
      </w:pPr>
      <w:rPr>
        <w:rFonts w:hint="default"/>
        <w:lang w:val="en-GB" w:eastAsia="en-GB" w:bidi="en-GB"/>
      </w:rPr>
    </w:lvl>
  </w:abstractNum>
  <w:abstractNum w:abstractNumId="18">
    <w:nsid w:val="27577ED9"/>
    <w:multiLevelType w:val="hybridMultilevel"/>
    <w:tmpl w:val="275C5E88"/>
    <w:lvl w:ilvl="0" w:tplc="0090FC8C">
      <w:start w:val="2"/>
      <w:numFmt w:val="decimal"/>
      <w:lvlText w:val="(%1)"/>
      <w:lvlJc w:val="left"/>
      <w:pPr>
        <w:ind w:left="1191" w:hanging="339"/>
        <w:jc w:val="left"/>
      </w:pPr>
      <w:rPr>
        <w:rFonts w:ascii="Times New Roman" w:eastAsia="Times New Roman" w:hAnsi="Times New Roman" w:cs="Times New Roman" w:hint="default"/>
        <w:w w:val="99"/>
        <w:sz w:val="24"/>
        <w:szCs w:val="24"/>
        <w:lang w:val="en-GB" w:eastAsia="en-GB" w:bidi="en-GB"/>
      </w:rPr>
    </w:lvl>
    <w:lvl w:ilvl="1" w:tplc="27C4F9B4">
      <w:numFmt w:val="bullet"/>
      <w:lvlText w:val="•"/>
      <w:lvlJc w:val="left"/>
      <w:pPr>
        <w:ind w:left="2068" w:hanging="339"/>
      </w:pPr>
      <w:rPr>
        <w:rFonts w:hint="default"/>
        <w:lang w:val="en-GB" w:eastAsia="en-GB" w:bidi="en-GB"/>
      </w:rPr>
    </w:lvl>
    <w:lvl w:ilvl="2" w:tplc="FE4EAF38">
      <w:numFmt w:val="bullet"/>
      <w:lvlText w:val="•"/>
      <w:lvlJc w:val="left"/>
      <w:pPr>
        <w:ind w:left="2937" w:hanging="339"/>
      </w:pPr>
      <w:rPr>
        <w:rFonts w:hint="default"/>
        <w:lang w:val="en-GB" w:eastAsia="en-GB" w:bidi="en-GB"/>
      </w:rPr>
    </w:lvl>
    <w:lvl w:ilvl="3" w:tplc="8DAA253C">
      <w:numFmt w:val="bullet"/>
      <w:lvlText w:val="•"/>
      <w:lvlJc w:val="left"/>
      <w:pPr>
        <w:ind w:left="3805" w:hanging="339"/>
      </w:pPr>
      <w:rPr>
        <w:rFonts w:hint="default"/>
        <w:lang w:val="en-GB" w:eastAsia="en-GB" w:bidi="en-GB"/>
      </w:rPr>
    </w:lvl>
    <w:lvl w:ilvl="4" w:tplc="E9A86422">
      <w:numFmt w:val="bullet"/>
      <w:lvlText w:val="•"/>
      <w:lvlJc w:val="left"/>
      <w:pPr>
        <w:ind w:left="4674" w:hanging="339"/>
      </w:pPr>
      <w:rPr>
        <w:rFonts w:hint="default"/>
        <w:lang w:val="en-GB" w:eastAsia="en-GB" w:bidi="en-GB"/>
      </w:rPr>
    </w:lvl>
    <w:lvl w:ilvl="5" w:tplc="E078F344">
      <w:numFmt w:val="bullet"/>
      <w:lvlText w:val="•"/>
      <w:lvlJc w:val="left"/>
      <w:pPr>
        <w:ind w:left="5543" w:hanging="339"/>
      </w:pPr>
      <w:rPr>
        <w:rFonts w:hint="default"/>
        <w:lang w:val="en-GB" w:eastAsia="en-GB" w:bidi="en-GB"/>
      </w:rPr>
    </w:lvl>
    <w:lvl w:ilvl="6" w:tplc="F7FE56D6">
      <w:numFmt w:val="bullet"/>
      <w:lvlText w:val="•"/>
      <w:lvlJc w:val="left"/>
      <w:pPr>
        <w:ind w:left="6411" w:hanging="339"/>
      </w:pPr>
      <w:rPr>
        <w:rFonts w:hint="default"/>
        <w:lang w:val="en-GB" w:eastAsia="en-GB" w:bidi="en-GB"/>
      </w:rPr>
    </w:lvl>
    <w:lvl w:ilvl="7" w:tplc="B6DE0020">
      <w:numFmt w:val="bullet"/>
      <w:lvlText w:val="•"/>
      <w:lvlJc w:val="left"/>
      <w:pPr>
        <w:ind w:left="7280" w:hanging="339"/>
      </w:pPr>
      <w:rPr>
        <w:rFonts w:hint="default"/>
        <w:lang w:val="en-GB" w:eastAsia="en-GB" w:bidi="en-GB"/>
      </w:rPr>
    </w:lvl>
    <w:lvl w:ilvl="8" w:tplc="34E0E27E">
      <w:numFmt w:val="bullet"/>
      <w:lvlText w:val="•"/>
      <w:lvlJc w:val="left"/>
      <w:pPr>
        <w:ind w:left="8149" w:hanging="339"/>
      </w:pPr>
      <w:rPr>
        <w:rFonts w:hint="default"/>
        <w:lang w:val="en-GB" w:eastAsia="en-GB" w:bidi="en-GB"/>
      </w:rPr>
    </w:lvl>
  </w:abstractNum>
  <w:abstractNum w:abstractNumId="19">
    <w:nsid w:val="286A11E3"/>
    <w:multiLevelType w:val="hybridMultilevel"/>
    <w:tmpl w:val="D512AB24"/>
    <w:lvl w:ilvl="0" w:tplc="08783AB2">
      <w:start w:val="2"/>
      <w:numFmt w:val="decimal"/>
      <w:lvlText w:val="(%1)"/>
      <w:lvlJc w:val="left"/>
      <w:pPr>
        <w:ind w:left="132" w:hanging="348"/>
        <w:jc w:val="left"/>
      </w:pPr>
      <w:rPr>
        <w:rFonts w:ascii="Times New Roman" w:eastAsia="Times New Roman" w:hAnsi="Times New Roman" w:cs="Times New Roman" w:hint="default"/>
        <w:w w:val="100"/>
        <w:sz w:val="24"/>
        <w:szCs w:val="24"/>
        <w:lang w:val="en-GB" w:eastAsia="en-GB" w:bidi="en-GB"/>
      </w:rPr>
    </w:lvl>
    <w:lvl w:ilvl="1" w:tplc="0B82C346">
      <w:numFmt w:val="bullet"/>
      <w:lvlText w:val="•"/>
      <w:lvlJc w:val="left"/>
      <w:pPr>
        <w:ind w:left="1114" w:hanging="348"/>
      </w:pPr>
      <w:rPr>
        <w:rFonts w:hint="default"/>
        <w:lang w:val="en-GB" w:eastAsia="en-GB" w:bidi="en-GB"/>
      </w:rPr>
    </w:lvl>
    <w:lvl w:ilvl="2" w:tplc="E5C2EE54">
      <w:numFmt w:val="bullet"/>
      <w:lvlText w:val="•"/>
      <w:lvlJc w:val="left"/>
      <w:pPr>
        <w:ind w:left="2089" w:hanging="348"/>
      </w:pPr>
      <w:rPr>
        <w:rFonts w:hint="default"/>
        <w:lang w:val="en-GB" w:eastAsia="en-GB" w:bidi="en-GB"/>
      </w:rPr>
    </w:lvl>
    <w:lvl w:ilvl="3" w:tplc="C246B146">
      <w:numFmt w:val="bullet"/>
      <w:lvlText w:val="•"/>
      <w:lvlJc w:val="left"/>
      <w:pPr>
        <w:ind w:left="3063" w:hanging="348"/>
      </w:pPr>
      <w:rPr>
        <w:rFonts w:hint="default"/>
        <w:lang w:val="en-GB" w:eastAsia="en-GB" w:bidi="en-GB"/>
      </w:rPr>
    </w:lvl>
    <w:lvl w:ilvl="4" w:tplc="7E0AA842">
      <w:numFmt w:val="bullet"/>
      <w:lvlText w:val="•"/>
      <w:lvlJc w:val="left"/>
      <w:pPr>
        <w:ind w:left="4038" w:hanging="348"/>
      </w:pPr>
      <w:rPr>
        <w:rFonts w:hint="default"/>
        <w:lang w:val="en-GB" w:eastAsia="en-GB" w:bidi="en-GB"/>
      </w:rPr>
    </w:lvl>
    <w:lvl w:ilvl="5" w:tplc="8B4A0942">
      <w:numFmt w:val="bullet"/>
      <w:lvlText w:val="•"/>
      <w:lvlJc w:val="left"/>
      <w:pPr>
        <w:ind w:left="5013" w:hanging="348"/>
      </w:pPr>
      <w:rPr>
        <w:rFonts w:hint="default"/>
        <w:lang w:val="en-GB" w:eastAsia="en-GB" w:bidi="en-GB"/>
      </w:rPr>
    </w:lvl>
    <w:lvl w:ilvl="6" w:tplc="A2A04C5C">
      <w:numFmt w:val="bullet"/>
      <w:lvlText w:val="•"/>
      <w:lvlJc w:val="left"/>
      <w:pPr>
        <w:ind w:left="5987" w:hanging="348"/>
      </w:pPr>
      <w:rPr>
        <w:rFonts w:hint="default"/>
        <w:lang w:val="en-GB" w:eastAsia="en-GB" w:bidi="en-GB"/>
      </w:rPr>
    </w:lvl>
    <w:lvl w:ilvl="7" w:tplc="C54CA732">
      <w:numFmt w:val="bullet"/>
      <w:lvlText w:val="•"/>
      <w:lvlJc w:val="left"/>
      <w:pPr>
        <w:ind w:left="6962" w:hanging="348"/>
      </w:pPr>
      <w:rPr>
        <w:rFonts w:hint="default"/>
        <w:lang w:val="en-GB" w:eastAsia="en-GB" w:bidi="en-GB"/>
      </w:rPr>
    </w:lvl>
    <w:lvl w:ilvl="8" w:tplc="AF16663E">
      <w:numFmt w:val="bullet"/>
      <w:lvlText w:val="•"/>
      <w:lvlJc w:val="left"/>
      <w:pPr>
        <w:ind w:left="7937" w:hanging="348"/>
      </w:pPr>
      <w:rPr>
        <w:rFonts w:hint="default"/>
        <w:lang w:val="en-GB" w:eastAsia="en-GB" w:bidi="en-GB"/>
      </w:rPr>
    </w:lvl>
  </w:abstractNum>
  <w:abstractNum w:abstractNumId="20">
    <w:nsid w:val="289C2A36"/>
    <w:multiLevelType w:val="hybridMultilevel"/>
    <w:tmpl w:val="3168BFFC"/>
    <w:lvl w:ilvl="0" w:tplc="9A2049E6">
      <w:start w:val="1"/>
      <w:numFmt w:val="lowerLetter"/>
      <w:lvlText w:val="%1)"/>
      <w:lvlJc w:val="left"/>
      <w:pPr>
        <w:ind w:left="132" w:hanging="246"/>
        <w:jc w:val="left"/>
      </w:pPr>
      <w:rPr>
        <w:rFonts w:ascii="Times New Roman" w:eastAsia="Times New Roman" w:hAnsi="Times New Roman" w:cs="Times New Roman" w:hint="default"/>
        <w:spacing w:val="-2"/>
        <w:w w:val="99"/>
        <w:sz w:val="24"/>
        <w:szCs w:val="24"/>
        <w:lang w:val="en-GB" w:eastAsia="en-GB" w:bidi="en-GB"/>
      </w:rPr>
    </w:lvl>
    <w:lvl w:ilvl="1" w:tplc="7AF0A64C">
      <w:numFmt w:val="bullet"/>
      <w:lvlText w:val="•"/>
      <w:lvlJc w:val="left"/>
      <w:pPr>
        <w:ind w:left="1114" w:hanging="246"/>
      </w:pPr>
      <w:rPr>
        <w:rFonts w:hint="default"/>
        <w:lang w:val="en-GB" w:eastAsia="en-GB" w:bidi="en-GB"/>
      </w:rPr>
    </w:lvl>
    <w:lvl w:ilvl="2" w:tplc="1D8A9426">
      <w:numFmt w:val="bullet"/>
      <w:lvlText w:val="•"/>
      <w:lvlJc w:val="left"/>
      <w:pPr>
        <w:ind w:left="2089" w:hanging="246"/>
      </w:pPr>
      <w:rPr>
        <w:rFonts w:hint="default"/>
        <w:lang w:val="en-GB" w:eastAsia="en-GB" w:bidi="en-GB"/>
      </w:rPr>
    </w:lvl>
    <w:lvl w:ilvl="3" w:tplc="0C28DE7E">
      <w:numFmt w:val="bullet"/>
      <w:lvlText w:val="•"/>
      <w:lvlJc w:val="left"/>
      <w:pPr>
        <w:ind w:left="3063" w:hanging="246"/>
      </w:pPr>
      <w:rPr>
        <w:rFonts w:hint="default"/>
        <w:lang w:val="en-GB" w:eastAsia="en-GB" w:bidi="en-GB"/>
      </w:rPr>
    </w:lvl>
    <w:lvl w:ilvl="4" w:tplc="089A3E84">
      <w:numFmt w:val="bullet"/>
      <w:lvlText w:val="•"/>
      <w:lvlJc w:val="left"/>
      <w:pPr>
        <w:ind w:left="4038" w:hanging="246"/>
      </w:pPr>
      <w:rPr>
        <w:rFonts w:hint="default"/>
        <w:lang w:val="en-GB" w:eastAsia="en-GB" w:bidi="en-GB"/>
      </w:rPr>
    </w:lvl>
    <w:lvl w:ilvl="5" w:tplc="9C0ACBF6">
      <w:numFmt w:val="bullet"/>
      <w:lvlText w:val="•"/>
      <w:lvlJc w:val="left"/>
      <w:pPr>
        <w:ind w:left="5013" w:hanging="246"/>
      </w:pPr>
      <w:rPr>
        <w:rFonts w:hint="default"/>
        <w:lang w:val="en-GB" w:eastAsia="en-GB" w:bidi="en-GB"/>
      </w:rPr>
    </w:lvl>
    <w:lvl w:ilvl="6" w:tplc="227401FC">
      <w:numFmt w:val="bullet"/>
      <w:lvlText w:val="•"/>
      <w:lvlJc w:val="left"/>
      <w:pPr>
        <w:ind w:left="5987" w:hanging="246"/>
      </w:pPr>
      <w:rPr>
        <w:rFonts w:hint="default"/>
        <w:lang w:val="en-GB" w:eastAsia="en-GB" w:bidi="en-GB"/>
      </w:rPr>
    </w:lvl>
    <w:lvl w:ilvl="7" w:tplc="9B3484EE">
      <w:numFmt w:val="bullet"/>
      <w:lvlText w:val="•"/>
      <w:lvlJc w:val="left"/>
      <w:pPr>
        <w:ind w:left="6962" w:hanging="246"/>
      </w:pPr>
      <w:rPr>
        <w:rFonts w:hint="default"/>
        <w:lang w:val="en-GB" w:eastAsia="en-GB" w:bidi="en-GB"/>
      </w:rPr>
    </w:lvl>
    <w:lvl w:ilvl="8" w:tplc="1C86BF3C">
      <w:numFmt w:val="bullet"/>
      <w:lvlText w:val="•"/>
      <w:lvlJc w:val="left"/>
      <w:pPr>
        <w:ind w:left="7937" w:hanging="246"/>
      </w:pPr>
      <w:rPr>
        <w:rFonts w:hint="default"/>
        <w:lang w:val="en-GB" w:eastAsia="en-GB" w:bidi="en-GB"/>
      </w:rPr>
    </w:lvl>
  </w:abstractNum>
  <w:abstractNum w:abstractNumId="21">
    <w:nsid w:val="2BB21451"/>
    <w:multiLevelType w:val="hybridMultilevel"/>
    <w:tmpl w:val="4B78979A"/>
    <w:lvl w:ilvl="0" w:tplc="87266216">
      <w:start w:val="2"/>
      <w:numFmt w:val="decimal"/>
      <w:lvlText w:val="(%1)"/>
      <w:lvlJc w:val="left"/>
      <w:pPr>
        <w:ind w:left="132" w:hanging="425"/>
        <w:jc w:val="left"/>
      </w:pPr>
      <w:rPr>
        <w:rFonts w:ascii="Times New Roman" w:eastAsia="Times New Roman" w:hAnsi="Times New Roman" w:cs="Times New Roman" w:hint="default"/>
        <w:spacing w:val="-6"/>
        <w:w w:val="100"/>
        <w:sz w:val="24"/>
        <w:szCs w:val="24"/>
        <w:lang w:val="en-GB" w:eastAsia="en-GB" w:bidi="en-GB"/>
      </w:rPr>
    </w:lvl>
    <w:lvl w:ilvl="1" w:tplc="622EE66E">
      <w:start w:val="1"/>
      <w:numFmt w:val="decimal"/>
      <w:lvlText w:val="%2."/>
      <w:lvlJc w:val="left"/>
      <w:pPr>
        <w:ind w:left="1069" w:hanging="181"/>
        <w:jc w:val="left"/>
      </w:pPr>
      <w:rPr>
        <w:rFonts w:ascii="Times New Roman" w:eastAsia="Times New Roman" w:hAnsi="Times New Roman" w:cs="Times New Roman" w:hint="default"/>
        <w:spacing w:val="-29"/>
        <w:w w:val="100"/>
        <w:sz w:val="22"/>
        <w:szCs w:val="22"/>
        <w:lang w:val="en-GB" w:eastAsia="en-GB" w:bidi="en-GB"/>
      </w:rPr>
    </w:lvl>
    <w:lvl w:ilvl="2" w:tplc="B0A668E6">
      <w:numFmt w:val="bullet"/>
      <w:lvlText w:val="•"/>
      <w:lvlJc w:val="left"/>
      <w:pPr>
        <w:ind w:left="2040" w:hanging="181"/>
      </w:pPr>
      <w:rPr>
        <w:rFonts w:hint="default"/>
        <w:lang w:val="en-GB" w:eastAsia="en-GB" w:bidi="en-GB"/>
      </w:rPr>
    </w:lvl>
    <w:lvl w:ilvl="3" w:tplc="ABAECA16">
      <w:numFmt w:val="bullet"/>
      <w:lvlText w:val="•"/>
      <w:lvlJc w:val="left"/>
      <w:pPr>
        <w:ind w:left="3021" w:hanging="181"/>
      </w:pPr>
      <w:rPr>
        <w:rFonts w:hint="default"/>
        <w:lang w:val="en-GB" w:eastAsia="en-GB" w:bidi="en-GB"/>
      </w:rPr>
    </w:lvl>
    <w:lvl w:ilvl="4" w:tplc="46581312">
      <w:numFmt w:val="bullet"/>
      <w:lvlText w:val="•"/>
      <w:lvlJc w:val="left"/>
      <w:pPr>
        <w:ind w:left="4002" w:hanging="181"/>
      </w:pPr>
      <w:rPr>
        <w:rFonts w:hint="default"/>
        <w:lang w:val="en-GB" w:eastAsia="en-GB" w:bidi="en-GB"/>
      </w:rPr>
    </w:lvl>
    <w:lvl w:ilvl="5" w:tplc="18CA5CFE">
      <w:numFmt w:val="bullet"/>
      <w:lvlText w:val="•"/>
      <w:lvlJc w:val="left"/>
      <w:pPr>
        <w:ind w:left="4982" w:hanging="181"/>
      </w:pPr>
      <w:rPr>
        <w:rFonts w:hint="default"/>
        <w:lang w:val="en-GB" w:eastAsia="en-GB" w:bidi="en-GB"/>
      </w:rPr>
    </w:lvl>
    <w:lvl w:ilvl="6" w:tplc="F0801B04">
      <w:numFmt w:val="bullet"/>
      <w:lvlText w:val="•"/>
      <w:lvlJc w:val="left"/>
      <w:pPr>
        <w:ind w:left="5963" w:hanging="181"/>
      </w:pPr>
      <w:rPr>
        <w:rFonts w:hint="default"/>
        <w:lang w:val="en-GB" w:eastAsia="en-GB" w:bidi="en-GB"/>
      </w:rPr>
    </w:lvl>
    <w:lvl w:ilvl="7" w:tplc="DFB6C41A">
      <w:numFmt w:val="bullet"/>
      <w:lvlText w:val="•"/>
      <w:lvlJc w:val="left"/>
      <w:pPr>
        <w:ind w:left="6944" w:hanging="181"/>
      </w:pPr>
      <w:rPr>
        <w:rFonts w:hint="default"/>
        <w:lang w:val="en-GB" w:eastAsia="en-GB" w:bidi="en-GB"/>
      </w:rPr>
    </w:lvl>
    <w:lvl w:ilvl="8" w:tplc="B0621F4C">
      <w:numFmt w:val="bullet"/>
      <w:lvlText w:val="•"/>
      <w:lvlJc w:val="left"/>
      <w:pPr>
        <w:ind w:left="7924" w:hanging="181"/>
      </w:pPr>
      <w:rPr>
        <w:rFonts w:hint="default"/>
        <w:lang w:val="en-GB" w:eastAsia="en-GB" w:bidi="en-GB"/>
      </w:rPr>
    </w:lvl>
  </w:abstractNum>
  <w:abstractNum w:abstractNumId="22">
    <w:nsid w:val="2DEA2BCE"/>
    <w:multiLevelType w:val="hybridMultilevel"/>
    <w:tmpl w:val="81D67C3A"/>
    <w:lvl w:ilvl="0" w:tplc="38D8329A">
      <w:start w:val="1"/>
      <w:numFmt w:val="decimal"/>
      <w:lvlText w:val="%1."/>
      <w:lvlJc w:val="left"/>
      <w:pPr>
        <w:ind w:left="372" w:hanging="240"/>
        <w:jc w:val="left"/>
      </w:pPr>
      <w:rPr>
        <w:rFonts w:ascii="Times New Roman" w:eastAsia="Times New Roman" w:hAnsi="Times New Roman" w:cs="Times New Roman" w:hint="default"/>
        <w:b/>
        <w:bCs/>
        <w:spacing w:val="-4"/>
        <w:w w:val="100"/>
        <w:sz w:val="24"/>
        <w:szCs w:val="24"/>
        <w:lang w:val="en-GB" w:eastAsia="en-GB" w:bidi="en-GB"/>
      </w:rPr>
    </w:lvl>
    <w:lvl w:ilvl="1" w:tplc="B61CE0C4">
      <w:numFmt w:val="none"/>
      <w:lvlText w:val=""/>
      <w:lvlJc w:val="left"/>
      <w:pPr>
        <w:tabs>
          <w:tab w:val="num" w:pos="360"/>
        </w:tabs>
      </w:pPr>
    </w:lvl>
    <w:lvl w:ilvl="2" w:tplc="6D0868DC">
      <w:numFmt w:val="none"/>
      <w:lvlText w:val=""/>
      <w:lvlJc w:val="left"/>
      <w:pPr>
        <w:tabs>
          <w:tab w:val="num" w:pos="360"/>
        </w:tabs>
      </w:pPr>
    </w:lvl>
    <w:lvl w:ilvl="3" w:tplc="4FDE832A">
      <w:numFmt w:val="bullet"/>
      <w:lvlText w:val="•"/>
      <w:lvlJc w:val="left"/>
      <w:pPr>
        <w:ind w:left="2492" w:hanging="600"/>
      </w:pPr>
      <w:rPr>
        <w:rFonts w:hint="default"/>
        <w:lang w:val="en-GB" w:eastAsia="en-GB" w:bidi="en-GB"/>
      </w:rPr>
    </w:lvl>
    <w:lvl w:ilvl="4" w:tplc="47F05716">
      <w:numFmt w:val="bullet"/>
      <w:lvlText w:val="•"/>
      <w:lvlJc w:val="left"/>
      <w:pPr>
        <w:ind w:left="3548" w:hanging="600"/>
      </w:pPr>
      <w:rPr>
        <w:rFonts w:hint="default"/>
        <w:lang w:val="en-GB" w:eastAsia="en-GB" w:bidi="en-GB"/>
      </w:rPr>
    </w:lvl>
    <w:lvl w:ilvl="5" w:tplc="59FED61C">
      <w:numFmt w:val="bullet"/>
      <w:lvlText w:val="•"/>
      <w:lvlJc w:val="left"/>
      <w:pPr>
        <w:ind w:left="4605" w:hanging="600"/>
      </w:pPr>
      <w:rPr>
        <w:rFonts w:hint="default"/>
        <w:lang w:val="en-GB" w:eastAsia="en-GB" w:bidi="en-GB"/>
      </w:rPr>
    </w:lvl>
    <w:lvl w:ilvl="6" w:tplc="9BE08486">
      <w:numFmt w:val="bullet"/>
      <w:lvlText w:val="•"/>
      <w:lvlJc w:val="left"/>
      <w:pPr>
        <w:ind w:left="5661" w:hanging="600"/>
      </w:pPr>
      <w:rPr>
        <w:rFonts w:hint="default"/>
        <w:lang w:val="en-GB" w:eastAsia="en-GB" w:bidi="en-GB"/>
      </w:rPr>
    </w:lvl>
    <w:lvl w:ilvl="7" w:tplc="806639FA">
      <w:numFmt w:val="bullet"/>
      <w:lvlText w:val="•"/>
      <w:lvlJc w:val="left"/>
      <w:pPr>
        <w:ind w:left="6717" w:hanging="600"/>
      </w:pPr>
      <w:rPr>
        <w:rFonts w:hint="default"/>
        <w:lang w:val="en-GB" w:eastAsia="en-GB" w:bidi="en-GB"/>
      </w:rPr>
    </w:lvl>
    <w:lvl w:ilvl="8" w:tplc="7766FC32">
      <w:numFmt w:val="bullet"/>
      <w:lvlText w:val="•"/>
      <w:lvlJc w:val="left"/>
      <w:pPr>
        <w:ind w:left="7773" w:hanging="600"/>
      </w:pPr>
      <w:rPr>
        <w:rFonts w:hint="default"/>
        <w:lang w:val="en-GB" w:eastAsia="en-GB" w:bidi="en-GB"/>
      </w:rPr>
    </w:lvl>
  </w:abstractNum>
  <w:abstractNum w:abstractNumId="23">
    <w:nsid w:val="2E7B6D94"/>
    <w:multiLevelType w:val="hybridMultilevel"/>
    <w:tmpl w:val="15BC0BD4"/>
    <w:lvl w:ilvl="0" w:tplc="2EF495B2">
      <w:start w:val="2"/>
      <w:numFmt w:val="decimal"/>
      <w:lvlText w:val="%1."/>
      <w:lvlJc w:val="left"/>
      <w:pPr>
        <w:ind w:left="132" w:hanging="152"/>
        <w:jc w:val="left"/>
      </w:pPr>
      <w:rPr>
        <w:rFonts w:ascii="Times New Roman" w:eastAsia="Times New Roman" w:hAnsi="Times New Roman" w:cs="Times New Roman" w:hint="default"/>
        <w:spacing w:val="-25"/>
        <w:w w:val="99"/>
        <w:sz w:val="18"/>
        <w:szCs w:val="18"/>
        <w:lang w:val="en-GB" w:eastAsia="en-GB" w:bidi="en-GB"/>
      </w:rPr>
    </w:lvl>
    <w:lvl w:ilvl="1" w:tplc="520634C8">
      <w:numFmt w:val="bullet"/>
      <w:lvlText w:val="•"/>
      <w:lvlJc w:val="left"/>
      <w:pPr>
        <w:ind w:left="1114" w:hanging="152"/>
      </w:pPr>
      <w:rPr>
        <w:rFonts w:hint="default"/>
        <w:lang w:val="en-GB" w:eastAsia="en-GB" w:bidi="en-GB"/>
      </w:rPr>
    </w:lvl>
    <w:lvl w:ilvl="2" w:tplc="6D0A7778">
      <w:numFmt w:val="bullet"/>
      <w:lvlText w:val="•"/>
      <w:lvlJc w:val="left"/>
      <w:pPr>
        <w:ind w:left="2089" w:hanging="152"/>
      </w:pPr>
      <w:rPr>
        <w:rFonts w:hint="default"/>
        <w:lang w:val="en-GB" w:eastAsia="en-GB" w:bidi="en-GB"/>
      </w:rPr>
    </w:lvl>
    <w:lvl w:ilvl="3" w:tplc="90B862D0">
      <w:numFmt w:val="bullet"/>
      <w:lvlText w:val="•"/>
      <w:lvlJc w:val="left"/>
      <w:pPr>
        <w:ind w:left="3063" w:hanging="152"/>
      </w:pPr>
      <w:rPr>
        <w:rFonts w:hint="default"/>
        <w:lang w:val="en-GB" w:eastAsia="en-GB" w:bidi="en-GB"/>
      </w:rPr>
    </w:lvl>
    <w:lvl w:ilvl="4" w:tplc="22EC2314">
      <w:numFmt w:val="bullet"/>
      <w:lvlText w:val="•"/>
      <w:lvlJc w:val="left"/>
      <w:pPr>
        <w:ind w:left="4038" w:hanging="152"/>
      </w:pPr>
      <w:rPr>
        <w:rFonts w:hint="default"/>
        <w:lang w:val="en-GB" w:eastAsia="en-GB" w:bidi="en-GB"/>
      </w:rPr>
    </w:lvl>
    <w:lvl w:ilvl="5" w:tplc="F8EADF68">
      <w:numFmt w:val="bullet"/>
      <w:lvlText w:val="•"/>
      <w:lvlJc w:val="left"/>
      <w:pPr>
        <w:ind w:left="5013" w:hanging="152"/>
      </w:pPr>
      <w:rPr>
        <w:rFonts w:hint="default"/>
        <w:lang w:val="en-GB" w:eastAsia="en-GB" w:bidi="en-GB"/>
      </w:rPr>
    </w:lvl>
    <w:lvl w:ilvl="6" w:tplc="3A88DB18">
      <w:numFmt w:val="bullet"/>
      <w:lvlText w:val="•"/>
      <w:lvlJc w:val="left"/>
      <w:pPr>
        <w:ind w:left="5987" w:hanging="152"/>
      </w:pPr>
      <w:rPr>
        <w:rFonts w:hint="default"/>
        <w:lang w:val="en-GB" w:eastAsia="en-GB" w:bidi="en-GB"/>
      </w:rPr>
    </w:lvl>
    <w:lvl w:ilvl="7" w:tplc="BE568306">
      <w:numFmt w:val="bullet"/>
      <w:lvlText w:val="•"/>
      <w:lvlJc w:val="left"/>
      <w:pPr>
        <w:ind w:left="6962" w:hanging="152"/>
      </w:pPr>
      <w:rPr>
        <w:rFonts w:hint="default"/>
        <w:lang w:val="en-GB" w:eastAsia="en-GB" w:bidi="en-GB"/>
      </w:rPr>
    </w:lvl>
    <w:lvl w:ilvl="8" w:tplc="F098B448">
      <w:numFmt w:val="bullet"/>
      <w:lvlText w:val="•"/>
      <w:lvlJc w:val="left"/>
      <w:pPr>
        <w:ind w:left="7937" w:hanging="152"/>
      </w:pPr>
      <w:rPr>
        <w:rFonts w:hint="default"/>
        <w:lang w:val="en-GB" w:eastAsia="en-GB" w:bidi="en-GB"/>
      </w:rPr>
    </w:lvl>
  </w:abstractNum>
  <w:abstractNum w:abstractNumId="24">
    <w:nsid w:val="2EC57AE7"/>
    <w:multiLevelType w:val="hybridMultilevel"/>
    <w:tmpl w:val="99A4ABBE"/>
    <w:lvl w:ilvl="0" w:tplc="31E47308">
      <w:start w:val="2"/>
      <w:numFmt w:val="decimal"/>
      <w:lvlText w:val="(%1)"/>
      <w:lvlJc w:val="left"/>
      <w:pPr>
        <w:ind w:left="132" w:hanging="363"/>
        <w:jc w:val="left"/>
      </w:pPr>
      <w:rPr>
        <w:rFonts w:ascii="Times New Roman" w:eastAsia="Times New Roman" w:hAnsi="Times New Roman" w:cs="Times New Roman" w:hint="default"/>
        <w:w w:val="100"/>
        <w:sz w:val="24"/>
        <w:szCs w:val="24"/>
        <w:lang w:val="en-GB" w:eastAsia="en-GB" w:bidi="en-GB"/>
      </w:rPr>
    </w:lvl>
    <w:lvl w:ilvl="1" w:tplc="544EAD00">
      <w:numFmt w:val="bullet"/>
      <w:lvlText w:val="•"/>
      <w:lvlJc w:val="left"/>
      <w:pPr>
        <w:ind w:left="1114" w:hanging="363"/>
      </w:pPr>
      <w:rPr>
        <w:rFonts w:hint="default"/>
        <w:lang w:val="en-GB" w:eastAsia="en-GB" w:bidi="en-GB"/>
      </w:rPr>
    </w:lvl>
    <w:lvl w:ilvl="2" w:tplc="703C3FC6">
      <w:numFmt w:val="bullet"/>
      <w:lvlText w:val="•"/>
      <w:lvlJc w:val="left"/>
      <w:pPr>
        <w:ind w:left="2089" w:hanging="363"/>
      </w:pPr>
      <w:rPr>
        <w:rFonts w:hint="default"/>
        <w:lang w:val="en-GB" w:eastAsia="en-GB" w:bidi="en-GB"/>
      </w:rPr>
    </w:lvl>
    <w:lvl w:ilvl="3" w:tplc="1B0C1C1A">
      <w:numFmt w:val="bullet"/>
      <w:lvlText w:val="•"/>
      <w:lvlJc w:val="left"/>
      <w:pPr>
        <w:ind w:left="3063" w:hanging="363"/>
      </w:pPr>
      <w:rPr>
        <w:rFonts w:hint="default"/>
        <w:lang w:val="en-GB" w:eastAsia="en-GB" w:bidi="en-GB"/>
      </w:rPr>
    </w:lvl>
    <w:lvl w:ilvl="4" w:tplc="626C2D4A">
      <w:numFmt w:val="bullet"/>
      <w:lvlText w:val="•"/>
      <w:lvlJc w:val="left"/>
      <w:pPr>
        <w:ind w:left="4038" w:hanging="363"/>
      </w:pPr>
      <w:rPr>
        <w:rFonts w:hint="default"/>
        <w:lang w:val="en-GB" w:eastAsia="en-GB" w:bidi="en-GB"/>
      </w:rPr>
    </w:lvl>
    <w:lvl w:ilvl="5" w:tplc="CEA87DAC">
      <w:numFmt w:val="bullet"/>
      <w:lvlText w:val="•"/>
      <w:lvlJc w:val="left"/>
      <w:pPr>
        <w:ind w:left="5013" w:hanging="363"/>
      </w:pPr>
      <w:rPr>
        <w:rFonts w:hint="default"/>
        <w:lang w:val="en-GB" w:eastAsia="en-GB" w:bidi="en-GB"/>
      </w:rPr>
    </w:lvl>
    <w:lvl w:ilvl="6" w:tplc="988CE098">
      <w:numFmt w:val="bullet"/>
      <w:lvlText w:val="•"/>
      <w:lvlJc w:val="left"/>
      <w:pPr>
        <w:ind w:left="5987" w:hanging="363"/>
      </w:pPr>
      <w:rPr>
        <w:rFonts w:hint="default"/>
        <w:lang w:val="en-GB" w:eastAsia="en-GB" w:bidi="en-GB"/>
      </w:rPr>
    </w:lvl>
    <w:lvl w:ilvl="7" w:tplc="B3F0A734">
      <w:numFmt w:val="bullet"/>
      <w:lvlText w:val="•"/>
      <w:lvlJc w:val="left"/>
      <w:pPr>
        <w:ind w:left="6962" w:hanging="363"/>
      </w:pPr>
      <w:rPr>
        <w:rFonts w:hint="default"/>
        <w:lang w:val="en-GB" w:eastAsia="en-GB" w:bidi="en-GB"/>
      </w:rPr>
    </w:lvl>
    <w:lvl w:ilvl="8" w:tplc="22627BE2">
      <w:numFmt w:val="bullet"/>
      <w:lvlText w:val="•"/>
      <w:lvlJc w:val="left"/>
      <w:pPr>
        <w:ind w:left="7937" w:hanging="363"/>
      </w:pPr>
      <w:rPr>
        <w:rFonts w:hint="default"/>
        <w:lang w:val="en-GB" w:eastAsia="en-GB" w:bidi="en-GB"/>
      </w:rPr>
    </w:lvl>
  </w:abstractNum>
  <w:abstractNum w:abstractNumId="25">
    <w:nsid w:val="30E03825"/>
    <w:multiLevelType w:val="hybridMultilevel"/>
    <w:tmpl w:val="545A5BFA"/>
    <w:lvl w:ilvl="0" w:tplc="0FFCB64C">
      <w:start w:val="1"/>
      <w:numFmt w:val="lowerLetter"/>
      <w:lvlText w:val="%1)"/>
      <w:lvlJc w:val="left"/>
      <w:pPr>
        <w:ind w:left="132" w:hanging="286"/>
        <w:jc w:val="left"/>
      </w:pPr>
      <w:rPr>
        <w:rFonts w:ascii="Times New Roman" w:eastAsia="Times New Roman" w:hAnsi="Times New Roman" w:cs="Times New Roman" w:hint="default"/>
        <w:spacing w:val="-21"/>
        <w:w w:val="100"/>
        <w:sz w:val="24"/>
        <w:szCs w:val="24"/>
        <w:lang w:val="en-GB" w:eastAsia="en-GB" w:bidi="en-GB"/>
      </w:rPr>
    </w:lvl>
    <w:lvl w:ilvl="1" w:tplc="0DBE9F54">
      <w:numFmt w:val="bullet"/>
      <w:lvlText w:val="•"/>
      <w:lvlJc w:val="left"/>
      <w:pPr>
        <w:ind w:left="1114" w:hanging="286"/>
      </w:pPr>
      <w:rPr>
        <w:rFonts w:hint="default"/>
        <w:lang w:val="en-GB" w:eastAsia="en-GB" w:bidi="en-GB"/>
      </w:rPr>
    </w:lvl>
    <w:lvl w:ilvl="2" w:tplc="F612A0CA">
      <w:numFmt w:val="bullet"/>
      <w:lvlText w:val="•"/>
      <w:lvlJc w:val="left"/>
      <w:pPr>
        <w:ind w:left="2089" w:hanging="286"/>
      </w:pPr>
      <w:rPr>
        <w:rFonts w:hint="default"/>
        <w:lang w:val="en-GB" w:eastAsia="en-GB" w:bidi="en-GB"/>
      </w:rPr>
    </w:lvl>
    <w:lvl w:ilvl="3" w:tplc="FBEE90B6">
      <w:numFmt w:val="bullet"/>
      <w:lvlText w:val="•"/>
      <w:lvlJc w:val="left"/>
      <w:pPr>
        <w:ind w:left="3063" w:hanging="286"/>
      </w:pPr>
      <w:rPr>
        <w:rFonts w:hint="default"/>
        <w:lang w:val="en-GB" w:eastAsia="en-GB" w:bidi="en-GB"/>
      </w:rPr>
    </w:lvl>
    <w:lvl w:ilvl="4" w:tplc="2F983C62">
      <w:numFmt w:val="bullet"/>
      <w:lvlText w:val="•"/>
      <w:lvlJc w:val="left"/>
      <w:pPr>
        <w:ind w:left="4038" w:hanging="286"/>
      </w:pPr>
      <w:rPr>
        <w:rFonts w:hint="default"/>
        <w:lang w:val="en-GB" w:eastAsia="en-GB" w:bidi="en-GB"/>
      </w:rPr>
    </w:lvl>
    <w:lvl w:ilvl="5" w:tplc="D514FC46">
      <w:numFmt w:val="bullet"/>
      <w:lvlText w:val="•"/>
      <w:lvlJc w:val="left"/>
      <w:pPr>
        <w:ind w:left="5013" w:hanging="286"/>
      </w:pPr>
      <w:rPr>
        <w:rFonts w:hint="default"/>
        <w:lang w:val="en-GB" w:eastAsia="en-GB" w:bidi="en-GB"/>
      </w:rPr>
    </w:lvl>
    <w:lvl w:ilvl="6" w:tplc="A076723E">
      <w:numFmt w:val="bullet"/>
      <w:lvlText w:val="•"/>
      <w:lvlJc w:val="left"/>
      <w:pPr>
        <w:ind w:left="5987" w:hanging="286"/>
      </w:pPr>
      <w:rPr>
        <w:rFonts w:hint="default"/>
        <w:lang w:val="en-GB" w:eastAsia="en-GB" w:bidi="en-GB"/>
      </w:rPr>
    </w:lvl>
    <w:lvl w:ilvl="7" w:tplc="22B6F16C">
      <w:numFmt w:val="bullet"/>
      <w:lvlText w:val="•"/>
      <w:lvlJc w:val="left"/>
      <w:pPr>
        <w:ind w:left="6962" w:hanging="286"/>
      </w:pPr>
      <w:rPr>
        <w:rFonts w:hint="default"/>
        <w:lang w:val="en-GB" w:eastAsia="en-GB" w:bidi="en-GB"/>
      </w:rPr>
    </w:lvl>
    <w:lvl w:ilvl="8" w:tplc="4ED0FA28">
      <w:numFmt w:val="bullet"/>
      <w:lvlText w:val="•"/>
      <w:lvlJc w:val="left"/>
      <w:pPr>
        <w:ind w:left="7937" w:hanging="286"/>
      </w:pPr>
      <w:rPr>
        <w:rFonts w:hint="default"/>
        <w:lang w:val="en-GB" w:eastAsia="en-GB" w:bidi="en-GB"/>
      </w:rPr>
    </w:lvl>
  </w:abstractNum>
  <w:abstractNum w:abstractNumId="26">
    <w:nsid w:val="35AA6FCE"/>
    <w:multiLevelType w:val="hybridMultilevel"/>
    <w:tmpl w:val="02B8A98C"/>
    <w:lvl w:ilvl="0" w:tplc="D5328BFA">
      <w:start w:val="3"/>
      <w:numFmt w:val="lowerLetter"/>
      <w:lvlText w:val="%1)"/>
      <w:lvlJc w:val="left"/>
      <w:pPr>
        <w:ind w:left="1069" w:hanging="187"/>
        <w:jc w:val="right"/>
      </w:pPr>
      <w:rPr>
        <w:rFonts w:ascii="Times New Roman" w:eastAsia="Times New Roman" w:hAnsi="Times New Roman" w:cs="Times New Roman" w:hint="default"/>
        <w:spacing w:val="-2"/>
        <w:w w:val="100"/>
        <w:sz w:val="22"/>
        <w:szCs w:val="22"/>
        <w:lang w:val="en-GB" w:eastAsia="en-GB" w:bidi="en-GB"/>
      </w:rPr>
    </w:lvl>
    <w:lvl w:ilvl="1" w:tplc="716EF2DE">
      <w:numFmt w:val="bullet"/>
      <w:lvlText w:val="•"/>
      <w:lvlJc w:val="left"/>
      <w:pPr>
        <w:ind w:left="1942" w:hanging="187"/>
      </w:pPr>
      <w:rPr>
        <w:rFonts w:hint="default"/>
        <w:lang w:val="en-GB" w:eastAsia="en-GB" w:bidi="en-GB"/>
      </w:rPr>
    </w:lvl>
    <w:lvl w:ilvl="2" w:tplc="D920606C">
      <w:numFmt w:val="bullet"/>
      <w:lvlText w:val="•"/>
      <w:lvlJc w:val="left"/>
      <w:pPr>
        <w:ind w:left="2825" w:hanging="187"/>
      </w:pPr>
      <w:rPr>
        <w:rFonts w:hint="default"/>
        <w:lang w:val="en-GB" w:eastAsia="en-GB" w:bidi="en-GB"/>
      </w:rPr>
    </w:lvl>
    <w:lvl w:ilvl="3" w:tplc="98E65DC8">
      <w:numFmt w:val="bullet"/>
      <w:lvlText w:val="•"/>
      <w:lvlJc w:val="left"/>
      <w:pPr>
        <w:ind w:left="3707" w:hanging="187"/>
      </w:pPr>
      <w:rPr>
        <w:rFonts w:hint="default"/>
        <w:lang w:val="en-GB" w:eastAsia="en-GB" w:bidi="en-GB"/>
      </w:rPr>
    </w:lvl>
    <w:lvl w:ilvl="4" w:tplc="2AC04C2E">
      <w:numFmt w:val="bullet"/>
      <w:lvlText w:val="•"/>
      <w:lvlJc w:val="left"/>
      <w:pPr>
        <w:ind w:left="4590" w:hanging="187"/>
      </w:pPr>
      <w:rPr>
        <w:rFonts w:hint="default"/>
        <w:lang w:val="en-GB" w:eastAsia="en-GB" w:bidi="en-GB"/>
      </w:rPr>
    </w:lvl>
    <w:lvl w:ilvl="5" w:tplc="DACA3022">
      <w:numFmt w:val="bullet"/>
      <w:lvlText w:val="•"/>
      <w:lvlJc w:val="left"/>
      <w:pPr>
        <w:ind w:left="5473" w:hanging="187"/>
      </w:pPr>
      <w:rPr>
        <w:rFonts w:hint="default"/>
        <w:lang w:val="en-GB" w:eastAsia="en-GB" w:bidi="en-GB"/>
      </w:rPr>
    </w:lvl>
    <w:lvl w:ilvl="6" w:tplc="0884F96E">
      <w:numFmt w:val="bullet"/>
      <w:lvlText w:val="•"/>
      <w:lvlJc w:val="left"/>
      <w:pPr>
        <w:ind w:left="6355" w:hanging="187"/>
      </w:pPr>
      <w:rPr>
        <w:rFonts w:hint="default"/>
        <w:lang w:val="en-GB" w:eastAsia="en-GB" w:bidi="en-GB"/>
      </w:rPr>
    </w:lvl>
    <w:lvl w:ilvl="7" w:tplc="ACA6CD0A">
      <w:numFmt w:val="bullet"/>
      <w:lvlText w:val="•"/>
      <w:lvlJc w:val="left"/>
      <w:pPr>
        <w:ind w:left="7238" w:hanging="187"/>
      </w:pPr>
      <w:rPr>
        <w:rFonts w:hint="default"/>
        <w:lang w:val="en-GB" w:eastAsia="en-GB" w:bidi="en-GB"/>
      </w:rPr>
    </w:lvl>
    <w:lvl w:ilvl="8" w:tplc="8EA4B4DE">
      <w:numFmt w:val="bullet"/>
      <w:lvlText w:val="•"/>
      <w:lvlJc w:val="left"/>
      <w:pPr>
        <w:ind w:left="8121" w:hanging="187"/>
      </w:pPr>
      <w:rPr>
        <w:rFonts w:hint="default"/>
        <w:lang w:val="en-GB" w:eastAsia="en-GB" w:bidi="en-GB"/>
      </w:rPr>
    </w:lvl>
  </w:abstractNum>
  <w:abstractNum w:abstractNumId="27">
    <w:nsid w:val="369A794C"/>
    <w:multiLevelType w:val="hybridMultilevel"/>
    <w:tmpl w:val="571C302A"/>
    <w:lvl w:ilvl="0" w:tplc="3B20B490">
      <w:start w:val="2"/>
      <w:numFmt w:val="decimal"/>
      <w:lvlText w:val="(%1)"/>
      <w:lvlJc w:val="left"/>
      <w:pPr>
        <w:ind w:left="132" w:hanging="351"/>
        <w:jc w:val="left"/>
      </w:pPr>
      <w:rPr>
        <w:rFonts w:ascii="Times New Roman" w:eastAsia="Times New Roman" w:hAnsi="Times New Roman" w:cs="Times New Roman" w:hint="default"/>
        <w:w w:val="100"/>
        <w:sz w:val="24"/>
        <w:szCs w:val="24"/>
        <w:lang w:val="en-GB" w:eastAsia="en-GB" w:bidi="en-GB"/>
      </w:rPr>
    </w:lvl>
    <w:lvl w:ilvl="1" w:tplc="970E5F3C">
      <w:numFmt w:val="bullet"/>
      <w:lvlText w:val="•"/>
      <w:lvlJc w:val="left"/>
      <w:pPr>
        <w:ind w:left="1114" w:hanging="351"/>
      </w:pPr>
      <w:rPr>
        <w:rFonts w:hint="default"/>
        <w:lang w:val="en-GB" w:eastAsia="en-GB" w:bidi="en-GB"/>
      </w:rPr>
    </w:lvl>
    <w:lvl w:ilvl="2" w:tplc="1BA4D8FE">
      <w:numFmt w:val="bullet"/>
      <w:lvlText w:val="•"/>
      <w:lvlJc w:val="left"/>
      <w:pPr>
        <w:ind w:left="2089" w:hanging="351"/>
      </w:pPr>
      <w:rPr>
        <w:rFonts w:hint="default"/>
        <w:lang w:val="en-GB" w:eastAsia="en-GB" w:bidi="en-GB"/>
      </w:rPr>
    </w:lvl>
    <w:lvl w:ilvl="3" w:tplc="11589AF8">
      <w:numFmt w:val="bullet"/>
      <w:lvlText w:val="•"/>
      <w:lvlJc w:val="left"/>
      <w:pPr>
        <w:ind w:left="3063" w:hanging="351"/>
      </w:pPr>
      <w:rPr>
        <w:rFonts w:hint="default"/>
        <w:lang w:val="en-GB" w:eastAsia="en-GB" w:bidi="en-GB"/>
      </w:rPr>
    </w:lvl>
    <w:lvl w:ilvl="4" w:tplc="8AF42A50">
      <w:numFmt w:val="bullet"/>
      <w:lvlText w:val="•"/>
      <w:lvlJc w:val="left"/>
      <w:pPr>
        <w:ind w:left="4038" w:hanging="351"/>
      </w:pPr>
      <w:rPr>
        <w:rFonts w:hint="default"/>
        <w:lang w:val="en-GB" w:eastAsia="en-GB" w:bidi="en-GB"/>
      </w:rPr>
    </w:lvl>
    <w:lvl w:ilvl="5" w:tplc="BABAF5DC">
      <w:numFmt w:val="bullet"/>
      <w:lvlText w:val="•"/>
      <w:lvlJc w:val="left"/>
      <w:pPr>
        <w:ind w:left="5013" w:hanging="351"/>
      </w:pPr>
      <w:rPr>
        <w:rFonts w:hint="default"/>
        <w:lang w:val="en-GB" w:eastAsia="en-GB" w:bidi="en-GB"/>
      </w:rPr>
    </w:lvl>
    <w:lvl w:ilvl="6" w:tplc="9F88BFD4">
      <w:numFmt w:val="bullet"/>
      <w:lvlText w:val="•"/>
      <w:lvlJc w:val="left"/>
      <w:pPr>
        <w:ind w:left="5987" w:hanging="351"/>
      </w:pPr>
      <w:rPr>
        <w:rFonts w:hint="default"/>
        <w:lang w:val="en-GB" w:eastAsia="en-GB" w:bidi="en-GB"/>
      </w:rPr>
    </w:lvl>
    <w:lvl w:ilvl="7" w:tplc="A3348E54">
      <w:numFmt w:val="bullet"/>
      <w:lvlText w:val="•"/>
      <w:lvlJc w:val="left"/>
      <w:pPr>
        <w:ind w:left="6962" w:hanging="351"/>
      </w:pPr>
      <w:rPr>
        <w:rFonts w:hint="default"/>
        <w:lang w:val="en-GB" w:eastAsia="en-GB" w:bidi="en-GB"/>
      </w:rPr>
    </w:lvl>
    <w:lvl w:ilvl="8" w:tplc="A17239B0">
      <w:numFmt w:val="bullet"/>
      <w:lvlText w:val="•"/>
      <w:lvlJc w:val="left"/>
      <w:pPr>
        <w:ind w:left="7937" w:hanging="351"/>
      </w:pPr>
      <w:rPr>
        <w:rFonts w:hint="default"/>
        <w:lang w:val="en-GB" w:eastAsia="en-GB" w:bidi="en-GB"/>
      </w:rPr>
    </w:lvl>
  </w:abstractNum>
  <w:abstractNum w:abstractNumId="28">
    <w:nsid w:val="370C1425"/>
    <w:multiLevelType w:val="hybridMultilevel"/>
    <w:tmpl w:val="FD3EBCD8"/>
    <w:lvl w:ilvl="0" w:tplc="3208DE12">
      <w:start w:val="2"/>
      <w:numFmt w:val="decimal"/>
      <w:lvlText w:val="(%1)"/>
      <w:lvlJc w:val="left"/>
      <w:pPr>
        <w:ind w:left="132" w:hanging="339"/>
        <w:jc w:val="left"/>
      </w:pPr>
      <w:rPr>
        <w:rFonts w:ascii="Times New Roman" w:eastAsia="Times New Roman" w:hAnsi="Times New Roman" w:cs="Times New Roman" w:hint="default"/>
        <w:w w:val="100"/>
        <w:sz w:val="24"/>
        <w:szCs w:val="24"/>
        <w:lang w:val="en-GB" w:eastAsia="en-GB" w:bidi="en-GB"/>
      </w:rPr>
    </w:lvl>
    <w:lvl w:ilvl="1" w:tplc="D9227F70">
      <w:numFmt w:val="bullet"/>
      <w:lvlText w:val="•"/>
      <w:lvlJc w:val="left"/>
      <w:pPr>
        <w:ind w:left="1114" w:hanging="339"/>
      </w:pPr>
      <w:rPr>
        <w:rFonts w:hint="default"/>
        <w:lang w:val="en-GB" w:eastAsia="en-GB" w:bidi="en-GB"/>
      </w:rPr>
    </w:lvl>
    <w:lvl w:ilvl="2" w:tplc="69045F56">
      <w:numFmt w:val="bullet"/>
      <w:lvlText w:val="•"/>
      <w:lvlJc w:val="left"/>
      <w:pPr>
        <w:ind w:left="2089" w:hanging="339"/>
      </w:pPr>
      <w:rPr>
        <w:rFonts w:hint="default"/>
        <w:lang w:val="en-GB" w:eastAsia="en-GB" w:bidi="en-GB"/>
      </w:rPr>
    </w:lvl>
    <w:lvl w:ilvl="3" w:tplc="EDC40E5E">
      <w:numFmt w:val="bullet"/>
      <w:lvlText w:val="•"/>
      <w:lvlJc w:val="left"/>
      <w:pPr>
        <w:ind w:left="3063" w:hanging="339"/>
      </w:pPr>
      <w:rPr>
        <w:rFonts w:hint="default"/>
        <w:lang w:val="en-GB" w:eastAsia="en-GB" w:bidi="en-GB"/>
      </w:rPr>
    </w:lvl>
    <w:lvl w:ilvl="4" w:tplc="927AC6F2">
      <w:numFmt w:val="bullet"/>
      <w:lvlText w:val="•"/>
      <w:lvlJc w:val="left"/>
      <w:pPr>
        <w:ind w:left="4038" w:hanging="339"/>
      </w:pPr>
      <w:rPr>
        <w:rFonts w:hint="default"/>
        <w:lang w:val="en-GB" w:eastAsia="en-GB" w:bidi="en-GB"/>
      </w:rPr>
    </w:lvl>
    <w:lvl w:ilvl="5" w:tplc="E59C295A">
      <w:numFmt w:val="bullet"/>
      <w:lvlText w:val="•"/>
      <w:lvlJc w:val="left"/>
      <w:pPr>
        <w:ind w:left="5013" w:hanging="339"/>
      </w:pPr>
      <w:rPr>
        <w:rFonts w:hint="default"/>
        <w:lang w:val="en-GB" w:eastAsia="en-GB" w:bidi="en-GB"/>
      </w:rPr>
    </w:lvl>
    <w:lvl w:ilvl="6" w:tplc="E9A62BCC">
      <w:numFmt w:val="bullet"/>
      <w:lvlText w:val="•"/>
      <w:lvlJc w:val="left"/>
      <w:pPr>
        <w:ind w:left="5987" w:hanging="339"/>
      </w:pPr>
      <w:rPr>
        <w:rFonts w:hint="default"/>
        <w:lang w:val="en-GB" w:eastAsia="en-GB" w:bidi="en-GB"/>
      </w:rPr>
    </w:lvl>
    <w:lvl w:ilvl="7" w:tplc="80A6E2EE">
      <w:numFmt w:val="bullet"/>
      <w:lvlText w:val="•"/>
      <w:lvlJc w:val="left"/>
      <w:pPr>
        <w:ind w:left="6962" w:hanging="339"/>
      </w:pPr>
      <w:rPr>
        <w:rFonts w:hint="default"/>
        <w:lang w:val="en-GB" w:eastAsia="en-GB" w:bidi="en-GB"/>
      </w:rPr>
    </w:lvl>
    <w:lvl w:ilvl="8" w:tplc="4B2AD768">
      <w:numFmt w:val="bullet"/>
      <w:lvlText w:val="•"/>
      <w:lvlJc w:val="left"/>
      <w:pPr>
        <w:ind w:left="7937" w:hanging="339"/>
      </w:pPr>
      <w:rPr>
        <w:rFonts w:hint="default"/>
        <w:lang w:val="en-GB" w:eastAsia="en-GB" w:bidi="en-GB"/>
      </w:rPr>
    </w:lvl>
  </w:abstractNum>
  <w:abstractNum w:abstractNumId="29">
    <w:nsid w:val="37C83F63"/>
    <w:multiLevelType w:val="hybridMultilevel"/>
    <w:tmpl w:val="C5D4ED88"/>
    <w:lvl w:ilvl="0" w:tplc="F7EE140C">
      <w:start w:val="1"/>
      <w:numFmt w:val="decimal"/>
      <w:lvlText w:val="%1."/>
      <w:lvlJc w:val="left"/>
      <w:pPr>
        <w:ind w:left="374" w:hanging="243"/>
        <w:jc w:val="left"/>
      </w:pPr>
      <w:rPr>
        <w:rFonts w:ascii="Times New Roman" w:eastAsia="Times New Roman" w:hAnsi="Times New Roman" w:cs="Times New Roman" w:hint="default"/>
        <w:w w:val="100"/>
        <w:sz w:val="24"/>
        <w:szCs w:val="24"/>
        <w:lang w:val="en-GB" w:eastAsia="en-GB" w:bidi="en-GB"/>
      </w:rPr>
    </w:lvl>
    <w:lvl w:ilvl="1" w:tplc="6B32DEFA">
      <w:numFmt w:val="none"/>
      <w:lvlText w:val=""/>
      <w:lvlJc w:val="left"/>
      <w:pPr>
        <w:tabs>
          <w:tab w:val="num" w:pos="360"/>
        </w:tabs>
      </w:pPr>
    </w:lvl>
    <w:lvl w:ilvl="2" w:tplc="B516AF2E">
      <w:numFmt w:val="bullet"/>
      <w:lvlText w:val="•"/>
      <w:lvlJc w:val="left"/>
      <w:pPr>
        <w:ind w:left="560" w:hanging="420"/>
      </w:pPr>
      <w:rPr>
        <w:rFonts w:hint="default"/>
        <w:lang w:val="en-GB" w:eastAsia="en-GB" w:bidi="en-GB"/>
      </w:rPr>
    </w:lvl>
    <w:lvl w:ilvl="3" w:tplc="EB385FF4">
      <w:numFmt w:val="bullet"/>
      <w:lvlText w:val="•"/>
      <w:lvlJc w:val="left"/>
      <w:pPr>
        <w:ind w:left="1725" w:hanging="420"/>
      </w:pPr>
      <w:rPr>
        <w:rFonts w:hint="default"/>
        <w:lang w:val="en-GB" w:eastAsia="en-GB" w:bidi="en-GB"/>
      </w:rPr>
    </w:lvl>
    <w:lvl w:ilvl="4" w:tplc="8B9C7D18">
      <w:numFmt w:val="bullet"/>
      <w:lvlText w:val="•"/>
      <w:lvlJc w:val="left"/>
      <w:pPr>
        <w:ind w:left="2891" w:hanging="420"/>
      </w:pPr>
      <w:rPr>
        <w:rFonts w:hint="default"/>
        <w:lang w:val="en-GB" w:eastAsia="en-GB" w:bidi="en-GB"/>
      </w:rPr>
    </w:lvl>
    <w:lvl w:ilvl="5" w:tplc="7E8E858C">
      <w:numFmt w:val="bullet"/>
      <w:lvlText w:val="•"/>
      <w:lvlJc w:val="left"/>
      <w:pPr>
        <w:ind w:left="4057" w:hanging="420"/>
      </w:pPr>
      <w:rPr>
        <w:rFonts w:hint="default"/>
        <w:lang w:val="en-GB" w:eastAsia="en-GB" w:bidi="en-GB"/>
      </w:rPr>
    </w:lvl>
    <w:lvl w:ilvl="6" w:tplc="DF86AD1A">
      <w:numFmt w:val="bullet"/>
      <w:lvlText w:val="•"/>
      <w:lvlJc w:val="left"/>
      <w:pPr>
        <w:ind w:left="5223" w:hanging="420"/>
      </w:pPr>
      <w:rPr>
        <w:rFonts w:hint="default"/>
        <w:lang w:val="en-GB" w:eastAsia="en-GB" w:bidi="en-GB"/>
      </w:rPr>
    </w:lvl>
    <w:lvl w:ilvl="7" w:tplc="3D52E114">
      <w:numFmt w:val="bullet"/>
      <w:lvlText w:val="•"/>
      <w:lvlJc w:val="left"/>
      <w:pPr>
        <w:ind w:left="6389" w:hanging="420"/>
      </w:pPr>
      <w:rPr>
        <w:rFonts w:hint="default"/>
        <w:lang w:val="en-GB" w:eastAsia="en-GB" w:bidi="en-GB"/>
      </w:rPr>
    </w:lvl>
    <w:lvl w:ilvl="8" w:tplc="4E9C50D8">
      <w:numFmt w:val="bullet"/>
      <w:lvlText w:val="•"/>
      <w:lvlJc w:val="left"/>
      <w:pPr>
        <w:ind w:left="7554" w:hanging="420"/>
      </w:pPr>
      <w:rPr>
        <w:rFonts w:hint="default"/>
        <w:lang w:val="en-GB" w:eastAsia="en-GB" w:bidi="en-GB"/>
      </w:rPr>
    </w:lvl>
  </w:abstractNum>
  <w:abstractNum w:abstractNumId="30">
    <w:nsid w:val="3839243D"/>
    <w:multiLevelType w:val="hybridMultilevel"/>
    <w:tmpl w:val="C840B468"/>
    <w:lvl w:ilvl="0" w:tplc="7D56C47C">
      <w:start w:val="2"/>
      <w:numFmt w:val="decimal"/>
      <w:lvlText w:val="(%1)"/>
      <w:lvlJc w:val="left"/>
      <w:pPr>
        <w:ind w:left="132" w:hanging="399"/>
        <w:jc w:val="left"/>
      </w:pPr>
      <w:rPr>
        <w:rFonts w:ascii="Times New Roman" w:eastAsia="Times New Roman" w:hAnsi="Times New Roman" w:cs="Times New Roman" w:hint="default"/>
        <w:spacing w:val="-3"/>
        <w:w w:val="100"/>
        <w:sz w:val="24"/>
        <w:szCs w:val="24"/>
        <w:lang w:val="en-GB" w:eastAsia="en-GB" w:bidi="en-GB"/>
      </w:rPr>
    </w:lvl>
    <w:lvl w:ilvl="1" w:tplc="840C2440">
      <w:numFmt w:val="bullet"/>
      <w:lvlText w:val="•"/>
      <w:lvlJc w:val="left"/>
      <w:pPr>
        <w:ind w:left="1114" w:hanging="399"/>
      </w:pPr>
      <w:rPr>
        <w:rFonts w:hint="default"/>
        <w:lang w:val="en-GB" w:eastAsia="en-GB" w:bidi="en-GB"/>
      </w:rPr>
    </w:lvl>
    <w:lvl w:ilvl="2" w:tplc="0BA8905C">
      <w:numFmt w:val="bullet"/>
      <w:lvlText w:val="•"/>
      <w:lvlJc w:val="left"/>
      <w:pPr>
        <w:ind w:left="2089" w:hanging="399"/>
      </w:pPr>
      <w:rPr>
        <w:rFonts w:hint="default"/>
        <w:lang w:val="en-GB" w:eastAsia="en-GB" w:bidi="en-GB"/>
      </w:rPr>
    </w:lvl>
    <w:lvl w:ilvl="3" w:tplc="971EDFA0">
      <w:numFmt w:val="bullet"/>
      <w:lvlText w:val="•"/>
      <w:lvlJc w:val="left"/>
      <w:pPr>
        <w:ind w:left="3063" w:hanging="399"/>
      </w:pPr>
      <w:rPr>
        <w:rFonts w:hint="default"/>
        <w:lang w:val="en-GB" w:eastAsia="en-GB" w:bidi="en-GB"/>
      </w:rPr>
    </w:lvl>
    <w:lvl w:ilvl="4" w:tplc="8D683DA6">
      <w:numFmt w:val="bullet"/>
      <w:lvlText w:val="•"/>
      <w:lvlJc w:val="left"/>
      <w:pPr>
        <w:ind w:left="4038" w:hanging="399"/>
      </w:pPr>
      <w:rPr>
        <w:rFonts w:hint="default"/>
        <w:lang w:val="en-GB" w:eastAsia="en-GB" w:bidi="en-GB"/>
      </w:rPr>
    </w:lvl>
    <w:lvl w:ilvl="5" w:tplc="563A733A">
      <w:numFmt w:val="bullet"/>
      <w:lvlText w:val="•"/>
      <w:lvlJc w:val="left"/>
      <w:pPr>
        <w:ind w:left="5013" w:hanging="399"/>
      </w:pPr>
      <w:rPr>
        <w:rFonts w:hint="default"/>
        <w:lang w:val="en-GB" w:eastAsia="en-GB" w:bidi="en-GB"/>
      </w:rPr>
    </w:lvl>
    <w:lvl w:ilvl="6" w:tplc="EF58AA6A">
      <w:numFmt w:val="bullet"/>
      <w:lvlText w:val="•"/>
      <w:lvlJc w:val="left"/>
      <w:pPr>
        <w:ind w:left="5987" w:hanging="399"/>
      </w:pPr>
      <w:rPr>
        <w:rFonts w:hint="default"/>
        <w:lang w:val="en-GB" w:eastAsia="en-GB" w:bidi="en-GB"/>
      </w:rPr>
    </w:lvl>
    <w:lvl w:ilvl="7" w:tplc="3588F1A4">
      <w:numFmt w:val="bullet"/>
      <w:lvlText w:val="•"/>
      <w:lvlJc w:val="left"/>
      <w:pPr>
        <w:ind w:left="6962" w:hanging="399"/>
      </w:pPr>
      <w:rPr>
        <w:rFonts w:hint="default"/>
        <w:lang w:val="en-GB" w:eastAsia="en-GB" w:bidi="en-GB"/>
      </w:rPr>
    </w:lvl>
    <w:lvl w:ilvl="8" w:tplc="E980759E">
      <w:numFmt w:val="bullet"/>
      <w:lvlText w:val="•"/>
      <w:lvlJc w:val="left"/>
      <w:pPr>
        <w:ind w:left="7937" w:hanging="399"/>
      </w:pPr>
      <w:rPr>
        <w:rFonts w:hint="default"/>
        <w:lang w:val="en-GB" w:eastAsia="en-GB" w:bidi="en-GB"/>
      </w:rPr>
    </w:lvl>
  </w:abstractNum>
  <w:abstractNum w:abstractNumId="31">
    <w:nsid w:val="38752C7E"/>
    <w:multiLevelType w:val="hybridMultilevel"/>
    <w:tmpl w:val="1F6600A0"/>
    <w:lvl w:ilvl="0" w:tplc="7592F798">
      <w:start w:val="1"/>
      <w:numFmt w:val="lowerLetter"/>
      <w:lvlText w:val="%1)"/>
      <w:lvlJc w:val="left"/>
      <w:pPr>
        <w:ind w:left="132" w:hanging="246"/>
        <w:jc w:val="left"/>
      </w:pPr>
      <w:rPr>
        <w:rFonts w:ascii="Times New Roman" w:eastAsia="Times New Roman" w:hAnsi="Times New Roman" w:cs="Times New Roman" w:hint="default"/>
        <w:spacing w:val="-3"/>
        <w:w w:val="100"/>
        <w:sz w:val="24"/>
        <w:szCs w:val="24"/>
        <w:lang w:val="en-GB" w:eastAsia="en-GB" w:bidi="en-GB"/>
      </w:rPr>
    </w:lvl>
    <w:lvl w:ilvl="1" w:tplc="2430CAAE">
      <w:numFmt w:val="bullet"/>
      <w:lvlText w:val="•"/>
      <w:lvlJc w:val="left"/>
      <w:pPr>
        <w:ind w:left="1114" w:hanging="246"/>
      </w:pPr>
      <w:rPr>
        <w:rFonts w:hint="default"/>
        <w:lang w:val="en-GB" w:eastAsia="en-GB" w:bidi="en-GB"/>
      </w:rPr>
    </w:lvl>
    <w:lvl w:ilvl="2" w:tplc="292E489A">
      <w:numFmt w:val="bullet"/>
      <w:lvlText w:val="•"/>
      <w:lvlJc w:val="left"/>
      <w:pPr>
        <w:ind w:left="2089" w:hanging="246"/>
      </w:pPr>
      <w:rPr>
        <w:rFonts w:hint="default"/>
        <w:lang w:val="en-GB" w:eastAsia="en-GB" w:bidi="en-GB"/>
      </w:rPr>
    </w:lvl>
    <w:lvl w:ilvl="3" w:tplc="9F4C95FA">
      <w:numFmt w:val="bullet"/>
      <w:lvlText w:val="•"/>
      <w:lvlJc w:val="left"/>
      <w:pPr>
        <w:ind w:left="3063" w:hanging="246"/>
      </w:pPr>
      <w:rPr>
        <w:rFonts w:hint="default"/>
        <w:lang w:val="en-GB" w:eastAsia="en-GB" w:bidi="en-GB"/>
      </w:rPr>
    </w:lvl>
    <w:lvl w:ilvl="4" w:tplc="2CA40D84">
      <w:numFmt w:val="bullet"/>
      <w:lvlText w:val="•"/>
      <w:lvlJc w:val="left"/>
      <w:pPr>
        <w:ind w:left="4038" w:hanging="246"/>
      </w:pPr>
      <w:rPr>
        <w:rFonts w:hint="default"/>
        <w:lang w:val="en-GB" w:eastAsia="en-GB" w:bidi="en-GB"/>
      </w:rPr>
    </w:lvl>
    <w:lvl w:ilvl="5" w:tplc="E9448EB4">
      <w:numFmt w:val="bullet"/>
      <w:lvlText w:val="•"/>
      <w:lvlJc w:val="left"/>
      <w:pPr>
        <w:ind w:left="5013" w:hanging="246"/>
      </w:pPr>
      <w:rPr>
        <w:rFonts w:hint="default"/>
        <w:lang w:val="en-GB" w:eastAsia="en-GB" w:bidi="en-GB"/>
      </w:rPr>
    </w:lvl>
    <w:lvl w:ilvl="6" w:tplc="17AEB4A2">
      <w:numFmt w:val="bullet"/>
      <w:lvlText w:val="•"/>
      <w:lvlJc w:val="left"/>
      <w:pPr>
        <w:ind w:left="5987" w:hanging="246"/>
      </w:pPr>
      <w:rPr>
        <w:rFonts w:hint="default"/>
        <w:lang w:val="en-GB" w:eastAsia="en-GB" w:bidi="en-GB"/>
      </w:rPr>
    </w:lvl>
    <w:lvl w:ilvl="7" w:tplc="1C680E9A">
      <w:numFmt w:val="bullet"/>
      <w:lvlText w:val="•"/>
      <w:lvlJc w:val="left"/>
      <w:pPr>
        <w:ind w:left="6962" w:hanging="246"/>
      </w:pPr>
      <w:rPr>
        <w:rFonts w:hint="default"/>
        <w:lang w:val="en-GB" w:eastAsia="en-GB" w:bidi="en-GB"/>
      </w:rPr>
    </w:lvl>
    <w:lvl w:ilvl="8" w:tplc="AEDCB24E">
      <w:numFmt w:val="bullet"/>
      <w:lvlText w:val="•"/>
      <w:lvlJc w:val="left"/>
      <w:pPr>
        <w:ind w:left="7937" w:hanging="246"/>
      </w:pPr>
      <w:rPr>
        <w:rFonts w:hint="default"/>
        <w:lang w:val="en-GB" w:eastAsia="en-GB" w:bidi="en-GB"/>
      </w:rPr>
    </w:lvl>
  </w:abstractNum>
  <w:abstractNum w:abstractNumId="32">
    <w:nsid w:val="39582BE7"/>
    <w:multiLevelType w:val="hybridMultilevel"/>
    <w:tmpl w:val="0F5CACD0"/>
    <w:lvl w:ilvl="0" w:tplc="3D289276">
      <w:start w:val="1"/>
      <w:numFmt w:val="lowerLetter"/>
      <w:lvlText w:val="%1)"/>
      <w:lvlJc w:val="left"/>
      <w:pPr>
        <w:ind w:left="132" w:hanging="187"/>
        <w:jc w:val="left"/>
      </w:pPr>
      <w:rPr>
        <w:rFonts w:ascii="Times New Roman" w:eastAsia="Times New Roman" w:hAnsi="Times New Roman" w:cs="Times New Roman" w:hint="default"/>
        <w:spacing w:val="-1"/>
        <w:w w:val="99"/>
        <w:sz w:val="22"/>
        <w:szCs w:val="22"/>
        <w:lang w:val="en-GB" w:eastAsia="en-GB" w:bidi="en-GB"/>
      </w:rPr>
    </w:lvl>
    <w:lvl w:ilvl="1" w:tplc="1BBECEB2">
      <w:numFmt w:val="bullet"/>
      <w:lvlText w:val="•"/>
      <w:lvlJc w:val="left"/>
      <w:pPr>
        <w:ind w:left="1114" w:hanging="187"/>
      </w:pPr>
      <w:rPr>
        <w:rFonts w:hint="default"/>
        <w:lang w:val="en-GB" w:eastAsia="en-GB" w:bidi="en-GB"/>
      </w:rPr>
    </w:lvl>
    <w:lvl w:ilvl="2" w:tplc="FB988FA6">
      <w:numFmt w:val="bullet"/>
      <w:lvlText w:val="•"/>
      <w:lvlJc w:val="left"/>
      <w:pPr>
        <w:ind w:left="2089" w:hanging="187"/>
      </w:pPr>
      <w:rPr>
        <w:rFonts w:hint="default"/>
        <w:lang w:val="en-GB" w:eastAsia="en-GB" w:bidi="en-GB"/>
      </w:rPr>
    </w:lvl>
    <w:lvl w:ilvl="3" w:tplc="4036E9DA">
      <w:numFmt w:val="bullet"/>
      <w:lvlText w:val="•"/>
      <w:lvlJc w:val="left"/>
      <w:pPr>
        <w:ind w:left="3063" w:hanging="187"/>
      </w:pPr>
      <w:rPr>
        <w:rFonts w:hint="default"/>
        <w:lang w:val="en-GB" w:eastAsia="en-GB" w:bidi="en-GB"/>
      </w:rPr>
    </w:lvl>
    <w:lvl w:ilvl="4" w:tplc="076AD70A">
      <w:numFmt w:val="bullet"/>
      <w:lvlText w:val="•"/>
      <w:lvlJc w:val="left"/>
      <w:pPr>
        <w:ind w:left="4038" w:hanging="187"/>
      </w:pPr>
      <w:rPr>
        <w:rFonts w:hint="default"/>
        <w:lang w:val="en-GB" w:eastAsia="en-GB" w:bidi="en-GB"/>
      </w:rPr>
    </w:lvl>
    <w:lvl w:ilvl="5" w:tplc="51BC07B0">
      <w:numFmt w:val="bullet"/>
      <w:lvlText w:val="•"/>
      <w:lvlJc w:val="left"/>
      <w:pPr>
        <w:ind w:left="5013" w:hanging="187"/>
      </w:pPr>
      <w:rPr>
        <w:rFonts w:hint="default"/>
        <w:lang w:val="en-GB" w:eastAsia="en-GB" w:bidi="en-GB"/>
      </w:rPr>
    </w:lvl>
    <w:lvl w:ilvl="6" w:tplc="4E102F92">
      <w:numFmt w:val="bullet"/>
      <w:lvlText w:val="•"/>
      <w:lvlJc w:val="left"/>
      <w:pPr>
        <w:ind w:left="5987" w:hanging="187"/>
      </w:pPr>
      <w:rPr>
        <w:rFonts w:hint="default"/>
        <w:lang w:val="en-GB" w:eastAsia="en-GB" w:bidi="en-GB"/>
      </w:rPr>
    </w:lvl>
    <w:lvl w:ilvl="7" w:tplc="723CF8E0">
      <w:numFmt w:val="bullet"/>
      <w:lvlText w:val="•"/>
      <w:lvlJc w:val="left"/>
      <w:pPr>
        <w:ind w:left="6962" w:hanging="187"/>
      </w:pPr>
      <w:rPr>
        <w:rFonts w:hint="default"/>
        <w:lang w:val="en-GB" w:eastAsia="en-GB" w:bidi="en-GB"/>
      </w:rPr>
    </w:lvl>
    <w:lvl w:ilvl="8" w:tplc="4F361E2A">
      <w:numFmt w:val="bullet"/>
      <w:lvlText w:val="•"/>
      <w:lvlJc w:val="left"/>
      <w:pPr>
        <w:ind w:left="7937" w:hanging="187"/>
      </w:pPr>
      <w:rPr>
        <w:rFonts w:hint="default"/>
        <w:lang w:val="en-GB" w:eastAsia="en-GB" w:bidi="en-GB"/>
      </w:rPr>
    </w:lvl>
  </w:abstractNum>
  <w:abstractNum w:abstractNumId="33">
    <w:nsid w:val="3A7B3D65"/>
    <w:multiLevelType w:val="hybridMultilevel"/>
    <w:tmpl w:val="23A278DC"/>
    <w:lvl w:ilvl="0" w:tplc="0082F5DE">
      <w:start w:val="2"/>
      <w:numFmt w:val="decimal"/>
      <w:lvlText w:val="(%1)"/>
      <w:lvlJc w:val="left"/>
      <w:pPr>
        <w:ind w:left="132" w:hanging="346"/>
        <w:jc w:val="right"/>
      </w:pPr>
      <w:rPr>
        <w:rFonts w:ascii="Times New Roman" w:eastAsia="Times New Roman" w:hAnsi="Times New Roman" w:cs="Times New Roman" w:hint="default"/>
        <w:w w:val="99"/>
        <w:sz w:val="24"/>
        <w:szCs w:val="24"/>
        <w:lang w:val="en-GB" w:eastAsia="en-GB" w:bidi="en-GB"/>
      </w:rPr>
    </w:lvl>
    <w:lvl w:ilvl="1" w:tplc="DD2EA806">
      <w:start w:val="2"/>
      <w:numFmt w:val="decimal"/>
      <w:lvlText w:val="(%2)"/>
      <w:lvlJc w:val="left"/>
      <w:pPr>
        <w:ind w:left="132" w:hanging="387"/>
        <w:jc w:val="left"/>
      </w:pPr>
      <w:rPr>
        <w:rFonts w:ascii="Times New Roman" w:eastAsia="Times New Roman" w:hAnsi="Times New Roman" w:cs="Times New Roman" w:hint="default"/>
        <w:spacing w:val="-30"/>
        <w:w w:val="100"/>
        <w:sz w:val="24"/>
        <w:szCs w:val="24"/>
        <w:lang w:val="en-GB" w:eastAsia="en-GB" w:bidi="en-GB"/>
      </w:rPr>
    </w:lvl>
    <w:lvl w:ilvl="2" w:tplc="70CA5012">
      <w:start w:val="1"/>
      <w:numFmt w:val="decimal"/>
      <w:lvlText w:val="%3."/>
      <w:lvlJc w:val="left"/>
      <w:pPr>
        <w:ind w:left="1069" w:hanging="183"/>
        <w:jc w:val="left"/>
      </w:pPr>
      <w:rPr>
        <w:rFonts w:ascii="Times New Roman" w:eastAsia="Times New Roman" w:hAnsi="Times New Roman" w:cs="Times New Roman" w:hint="default"/>
        <w:w w:val="100"/>
        <w:sz w:val="22"/>
        <w:szCs w:val="22"/>
        <w:lang w:val="en-GB" w:eastAsia="en-GB" w:bidi="en-GB"/>
      </w:rPr>
    </w:lvl>
    <w:lvl w:ilvl="3" w:tplc="3B34A230">
      <w:numFmt w:val="bullet"/>
      <w:lvlText w:val="•"/>
      <w:lvlJc w:val="left"/>
      <w:pPr>
        <w:ind w:left="3021" w:hanging="183"/>
      </w:pPr>
      <w:rPr>
        <w:rFonts w:hint="default"/>
        <w:lang w:val="en-GB" w:eastAsia="en-GB" w:bidi="en-GB"/>
      </w:rPr>
    </w:lvl>
    <w:lvl w:ilvl="4" w:tplc="B4E0A802">
      <w:numFmt w:val="bullet"/>
      <w:lvlText w:val="•"/>
      <w:lvlJc w:val="left"/>
      <w:pPr>
        <w:ind w:left="4002" w:hanging="183"/>
      </w:pPr>
      <w:rPr>
        <w:rFonts w:hint="default"/>
        <w:lang w:val="en-GB" w:eastAsia="en-GB" w:bidi="en-GB"/>
      </w:rPr>
    </w:lvl>
    <w:lvl w:ilvl="5" w:tplc="E65012D4">
      <w:numFmt w:val="bullet"/>
      <w:lvlText w:val="•"/>
      <w:lvlJc w:val="left"/>
      <w:pPr>
        <w:ind w:left="4982" w:hanging="183"/>
      </w:pPr>
      <w:rPr>
        <w:rFonts w:hint="default"/>
        <w:lang w:val="en-GB" w:eastAsia="en-GB" w:bidi="en-GB"/>
      </w:rPr>
    </w:lvl>
    <w:lvl w:ilvl="6" w:tplc="A18CE902">
      <w:numFmt w:val="bullet"/>
      <w:lvlText w:val="•"/>
      <w:lvlJc w:val="left"/>
      <w:pPr>
        <w:ind w:left="5963" w:hanging="183"/>
      </w:pPr>
      <w:rPr>
        <w:rFonts w:hint="default"/>
        <w:lang w:val="en-GB" w:eastAsia="en-GB" w:bidi="en-GB"/>
      </w:rPr>
    </w:lvl>
    <w:lvl w:ilvl="7" w:tplc="B8A0743C">
      <w:numFmt w:val="bullet"/>
      <w:lvlText w:val="•"/>
      <w:lvlJc w:val="left"/>
      <w:pPr>
        <w:ind w:left="6944" w:hanging="183"/>
      </w:pPr>
      <w:rPr>
        <w:rFonts w:hint="default"/>
        <w:lang w:val="en-GB" w:eastAsia="en-GB" w:bidi="en-GB"/>
      </w:rPr>
    </w:lvl>
    <w:lvl w:ilvl="8" w:tplc="980C89D2">
      <w:numFmt w:val="bullet"/>
      <w:lvlText w:val="•"/>
      <w:lvlJc w:val="left"/>
      <w:pPr>
        <w:ind w:left="7924" w:hanging="183"/>
      </w:pPr>
      <w:rPr>
        <w:rFonts w:hint="default"/>
        <w:lang w:val="en-GB" w:eastAsia="en-GB" w:bidi="en-GB"/>
      </w:rPr>
    </w:lvl>
  </w:abstractNum>
  <w:abstractNum w:abstractNumId="34">
    <w:nsid w:val="3ACC5ED8"/>
    <w:multiLevelType w:val="hybridMultilevel"/>
    <w:tmpl w:val="8B98BCF6"/>
    <w:lvl w:ilvl="0" w:tplc="BFCA1CB0">
      <w:numFmt w:val="bullet"/>
      <w:lvlText w:val="•"/>
      <w:lvlJc w:val="left"/>
      <w:pPr>
        <w:ind w:left="217" w:hanging="86"/>
      </w:pPr>
      <w:rPr>
        <w:rFonts w:ascii="Times New Roman" w:eastAsia="Times New Roman" w:hAnsi="Times New Roman" w:cs="Times New Roman" w:hint="default"/>
        <w:b/>
        <w:bCs/>
        <w:spacing w:val="-1"/>
        <w:w w:val="100"/>
        <w:sz w:val="22"/>
        <w:szCs w:val="22"/>
        <w:lang w:val="en-GB" w:eastAsia="en-GB" w:bidi="en-GB"/>
      </w:rPr>
    </w:lvl>
    <w:lvl w:ilvl="1" w:tplc="D8749540">
      <w:numFmt w:val="bullet"/>
      <w:lvlText w:val="•"/>
      <w:lvlJc w:val="left"/>
      <w:pPr>
        <w:ind w:left="1186" w:hanging="86"/>
      </w:pPr>
      <w:rPr>
        <w:rFonts w:hint="default"/>
        <w:lang w:val="en-GB" w:eastAsia="en-GB" w:bidi="en-GB"/>
      </w:rPr>
    </w:lvl>
    <w:lvl w:ilvl="2" w:tplc="57141840">
      <w:numFmt w:val="bullet"/>
      <w:lvlText w:val="•"/>
      <w:lvlJc w:val="left"/>
      <w:pPr>
        <w:ind w:left="2153" w:hanging="86"/>
      </w:pPr>
      <w:rPr>
        <w:rFonts w:hint="default"/>
        <w:lang w:val="en-GB" w:eastAsia="en-GB" w:bidi="en-GB"/>
      </w:rPr>
    </w:lvl>
    <w:lvl w:ilvl="3" w:tplc="9AB81132">
      <w:numFmt w:val="bullet"/>
      <w:lvlText w:val="•"/>
      <w:lvlJc w:val="left"/>
      <w:pPr>
        <w:ind w:left="3119" w:hanging="86"/>
      </w:pPr>
      <w:rPr>
        <w:rFonts w:hint="default"/>
        <w:lang w:val="en-GB" w:eastAsia="en-GB" w:bidi="en-GB"/>
      </w:rPr>
    </w:lvl>
    <w:lvl w:ilvl="4" w:tplc="E70C4356">
      <w:numFmt w:val="bullet"/>
      <w:lvlText w:val="•"/>
      <w:lvlJc w:val="left"/>
      <w:pPr>
        <w:ind w:left="4086" w:hanging="86"/>
      </w:pPr>
      <w:rPr>
        <w:rFonts w:hint="default"/>
        <w:lang w:val="en-GB" w:eastAsia="en-GB" w:bidi="en-GB"/>
      </w:rPr>
    </w:lvl>
    <w:lvl w:ilvl="5" w:tplc="CBF8A836">
      <w:numFmt w:val="bullet"/>
      <w:lvlText w:val="•"/>
      <w:lvlJc w:val="left"/>
      <w:pPr>
        <w:ind w:left="5053" w:hanging="86"/>
      </w:pPr>
      <w:rPr>
        <w:rFonts w:hint="default"/>
        <w:lang w:val="en-GB" w:eastAsia="en-GB" w:bidi="en-GB"/>
      </w:rPr>
    </w:lvl>
    <w:lvl w:ilvl="6" w:tplc="CD32A3BA">
      <w:numFmt w:val="bullet"/>
      <w:lvlText w:val="•"/>
      <w:lvlJc w:val="left"/>
      <w:pPr>
        <w:ind w:left="6019" w:hanging="86"/>
      </w:pPr>
      <w:rPr>
        <w:rFonts w:hint="default"/>
        <w:lang w:val="en-GB" w:eastAsia="en-GB" w:bidi="en-GB"/>
      </w:rPr>
    </w:lvl>
    <w:lvl w:ilvl="7" w:tplc="C3B2302A">
      <w:numFmt w:val="bullet"/>
      <w:lvlText w:val="•"/>
      <w:lvlJc w:val="left"/>
      <w:pPr>
        <w:ind w:left="6986" w:hanging="86"/>
      </w:pPr>
      <w:rPr>
        <w:rFonts w:hint="default"/>
        <w:lang w:val="en-GB" w:eastAsia="en-GB" w:bidi="en-GB"/>
      </w:rPr>
    </w:lvl>
    <w:lvl w:ilvl="8" w:tplc="10E09CD4">
      <w:numFmt w:val="bullet"/>
      <w:lvlText w:val="•"/>
      <w:lvlJc w:val="left"/>
      <w:pPr>
        <w:ind w:left="7953" w:hanging="86"/>
      </w:pPr>
      <w:rPr>
        <w:rFonts w:hint="default"/>
        <w:lang w:val="en-GB" w:eastAsia="en-GB" w:bidi="en-GB"/>
      </w:rPr>
    </w:lvl>
  </w:abstractNum>
  <w:abstractNum w:abstractNumId="35">
    <w:nsid w:val="3E992B46"/>
    <w:multiLevelType w:val="hybridMultilevel"/>
    <w:tmpl w:val="CB96BEB8"/>
    <w:lvl w:ilvl="0" w:tplc="466CE9EE">
      <w:start w:val="2"/>
      <w:numFmt w:val="decimal"/>
      <w:lvlText w:val="(%1)"/>
      <w:lvlJc w:val="left"/>
      <w:pPr>
        <w:ind w:left="132" w:hanging="403"/>
        <w:jc w:val="left"/>
      </w:pPr>
      <w:rPr>
        <w:rFonts w:ascii="Times New Roman" w:eastAsia="Times New Roman" w:hAnsi="Times New Roman" w:cs="Times New Roman" w:hint="default"/>
        <w:spacing w:val="-7"/>
        <w:w w:val="100"/>
        <w:sz w:val="24"/>
        <w:szCs w:val="24"/>
        <w:lang w:val="en-GB" w:eastAsia="en-GB" w:bidi="en-GB"/>
      </w:rPr>
    </w:lvl>
    <w:lvl w:ilvl="1" w:tplc="EBD4DF20">
      <w:start w:val="1"/>
      <w:numFmt w:val="lowerLetter"/>
      <w:lvlText w:val="%2)"/>
      <w:lvlJc w:val="left"/>
      <w:pPr>
        <w:ind w:left="798" w:hanging="246"/>
        <w:jc w:val="left"/>
      </w:pPr>
      <w:rPr>
        <w:rFonts w:ascii="Times New Roman" w:eastAsia="Times New Roman" w:hAnsi="Times New Roman" w:cs="Times New Roman" w:hint="default"/>
        <w:spacing w:val="-2"/>
        <w:w w:val="100"/>
        <w:sz w:val="24"/>
        <w:szCs w:val="24"/>
        <w:lang w:val="en-GB" w:eastAsia="en-GB" w:bidi="en-GB"/>
      </w:rPr>
    </w:lvl>
    <w:lvl w:ilvl="2" w:tplc="4EF68614">
      <w:numFmt w:val="bullet"/>
      <w:lvlText w:val="•"/>
      <w:lvlJc w:val="left"/>
      <w:pPr>
        <w:ind w:left="1809" w:hanging="246"/>
      </w:pPr>
      <w:rPr>
        <w:rFonts w:hint="default"/>
        <w:lang w:val="en-GB" w:eastAsia="en-GB" w:bidi="en-GB"/>
      </w:rPr>
    </w:lvl>
    <w:lvl w:ilvl="3" w:tplc="0E7C0B30">
      <w:numFmt w:val="bullet"/>
      <w:lvlText w:val="•"/>
      <w:lvlJc w:val="left"/>
      <w:pPr>
        <w:ind w:left="2819" w:hanging="246"/>
      </w:pPr>
      <w:rPr>
        <w:rFonts w:hint="default"/>
        <w:lang w:val="en-GB" w:eastAsia="en-GB" w:bidi="en-GB"/>
      </w:rPr>
    </w:lvl>
    <w:lvl w:ilvl="4" w:tplc="B516B752">
      <w:numFmt w:val="bullet"/>
      <w:lvlText w:val="•"/>
      <w:lvlJc w:val="left"/>
      <w:pPr>
        <w:ind w:left="3828" w:hanging="246"/>
      </w:pPr>
      <w:rPr>
        <w:rFonts w:hint="default"/>
        <w:lang w:val="en-GB" w:eastAsia="en-GB" w:bidi="en-GB"/>
      </w:rPr>
    </w:lvl>
    <w:lvl w:ilvl="5" w:tplc="31D89AAA">
      <w:numFmt w:val="bullet"/>
      <w:lvlText w:val="•"/>
      <w:lvlJc w:val="left"/>
      <w:pPr>
        <w:ind w:left="4838" w:hanging="246"/>
      </w:pPr>
      <w:rPr>
        <w:rFonts w:hint="default"/>
        <w:lang w:val="en-GB" w:eastAsia="en-GB" w:bidi="en-GB"/>
      </w:rPr>
    </w:lvl>
    <w:lvl w:ilvl="6" w:tplc="05C6DC90">
      <w:numFmt w:val="bullet"/>
      <w:lvlText w:val="•"/>
      <w:lvlJc w:val="left"/>
      <w:pPr>
        <w:ind w:left="5848" w:hanging="246"/>
      </w:pPr>
      <w:rPr>
        <w:rFonts w:hint="default"/>
        <w:lang w:val="en-GB" w:eastAsia="en-GB" w:bidi="en-GB"/>
      </w:rPr>
    </w:lvl>
    <w:lvl w:ilvl="7" w:tplc="1A1AB24E">
      <w:numFmt w:val="bullet"/>
      <w:lvlText w:val="•"/>
      <w:lvlJc w:val="left"/>
      <w:pPr>
        <w:ind w:left="6857" w:hanging="246"/>
      </w:pPr>
      <w:rPr>
        <w:rFonts w:hint="default"/>
        <w:lang w:val="en-GB" w:eastAsia="en-GB" w:bidi="en-GB"/>
      </w:rPr>
    </w:lvl>
    <w:lvl w:ilvl="8" w:tplc="F43AEFAA">
      <w:numFmt w:val="bullet"/>
      <w:lvlText w:val="•"/>
      <w:lvlJc w:val="left"/>
      <w:pPr>
        <w:ind w:left="7867" w:hanging="246"/>
      </w:pPr>
      <w:rPr>
        <w:rFonts w:hint="default"/>
        <w:lang w:val="en-GB" w:eastAsia="en-GB" w:bidi="en-GB"/>
      </w:rPr>
    </w:lvl>
  </w:abstractNum>
  <w:abstractNum w:abstractNumId="36">
    <w:nsid w:val="401A6DBE"/>
    <w:multiLevelType w:val="hybridMultilevel"/>
    <w:tmpl w:val="A63275B0"/>
    <w:lvl w:ilvl="0" w:tplc="41769944">
      <w:start w:val="2"/>
      <w:numFmt w:val="decimal"/>
      <w:lvlText w:val="(%1)"/>
      <w:lvlJc w:val="left"/>
      <w:pPr>
        <w:ind w:left="132" w:hanging="358"/>
        <w:jc w:val="left"/>
      </w:pPr>
      <w:rPr>
        <w:rFonts w:ascii="Times New Roman" w:eastAsia="Times New Roman" w:hAnsi="Times New Roman" w:cs="Times New Roman" w:hint="default"/>
        <w:w w:val="100"/>
        <w:sz w:val="24"/>
        <w:szCs w:val="24"/>
        <w:lang w:val="en-GB" w:eastAsia="en-GB" w:bidi="en-GB"/>
      </w:rPr>
    </w:lvl>
    <w:lvl w:ilvl="1" w:tplc="4D0E9DE0">
      <w:numFmt w:val="bullet"/>
      <w:lvlText w:val="•"/>
      <w:lvlJc w:val="left"/>
      <w:pPr>
        <w:ind w:left="1114" w:hanging="358"/>
      </w:pPr>
      <w:rPr>
        <w:rFonts w:hint="default"/>
        <w:lang w:val="en-GB" w:eastAsia="en-GB" w:bidi="en-GB"/>
      </w:rPr>
    </w:lvl>
    <w:lvl w:ilvl="2" w:tplc="2D383194">
      <w:numFmt w:val="bullet"/>
      <w:lvlText w:val="•"/>
      <w:lvlJc w:val="left"/>
      <w:pPr>
        <w:ind w:left="2089" w:hanging="358"/>
      </w:pPr>
      <w:rPr>
        <w:rFonts w:hint="default"/>
        <w:lang w:val="en-GB" w:eastAsia="en-GB" w:bidi="en-GB"/>
      </w:rPr>
    </w:lvl>
    <w:lvl w:ilvl="3" w:tplc="5B0AF0B8">
      <w:numFmt w:val="bullet"/>
      <w:lvlText w:val="•"/>
      <w:lvlJc w:val="left"/>
      <w:pPr>
        <w:ind w:left="3063" w:hanging="358"/>
      </w:pPr>
      <w:rPr>
        <w:rFonts w:hint="default"/>
        <w:lang w:val="en-GB" w:eastAsia="en-GB" w:bidi="en-GB"/>
      </w:rPr>
    </w:lvl>
    <w:lvl w:ilvl="4" w:tplc="4B76693C">
      <w:numFmt w:val="bullet"/>
      <w:lvlText w:val="•"/>
      <w:lvlJc w:val="left"/>
      <w:pPr>
        <w:ind w:left="4038" w:hanging="358"/>
      </w:pPr>
      <w:rPr>
        <w:rFonts w:hint="default"/>
        <w:lang w:val="en-GB" w:eastAsia="en-GB" w:bidi="en-GB"/>
      </w:rPr>
    </w:lvl>
    <w:lvl w:ilvl="5" w:tplc="B650915E">
      <w:numFmt w:val="bullet"/>
      <w:lvlText w:val="•"/>
      <w:lvlJc w:val="left"/>
      <w:pPr>
        <w:ind w:left="5013" w:hanging="358"/>
      </w:pPr>
      <w:rPr>
        <w:rFonts w:hint="default"/>
        <w:lang w:val="en-GB" w:eastAsia="en-GB" w:bidi="en-GB"/>
      </w:rPr>
    </w:lvl>
    <w:lvl w:ilvl="6" w:tplc="4B243D3A">
      <w:numFmt w:val="bullet"/>
      <w:lvlText w:val="•"/>
      <w:lvlJc w:val="left"/>
      <w:pPr>
        <w:ind w:left="5987" w:hanging="358"/>
      </w:pPr>
      <w:rPr>
        <w:rFonts w:hint="default"/>
        <w:lang w:val="en-GB" w:eastAsia="en-GB" w:bidi="en-GB"/>
      </w:rPr>
    </w:lvl>
    <w:lvl w:ilvl="7" w:tplc="537046DA">
      <w:numFmt w:val="bullet"/>
      <w:lvlText w:val="•"/>
      <w:lvlJc w:val="left"/>
      <w:pPr>
        <w:ind w:left="6962" w:hanging="358"/>
      </w:pPr>
      <w:rPr>
        <w:rFonts w:hint="default"/>
        <w:lang w:val="en-GB" w:eastAsia="en-GB" w:bidi="en-GB"/>
      </w:rPr>
    </w:lvl>
    <w:lvl w:ilvl="8" w:tplc="A962B7F2">
      <w:numFmt w:val="bullet"/>
      <w:lvlText w:val="•"/>
      <w:lvlJc w:val="left"/>
      <w:pPr>
        <w:ind w:left="7937" w:hanging="358"/>
      </w:pPr>
      <w:rPr>
        <w:rFonts w:hint="default"/>
        <w:lang w:val="en-GB" w:eastAsia="en-GB" w:bidi="en-GB"/>
      </w:rPr>
    </w:lvl>
  </w:abstractNum>
  <w:abstractNum w:abstractNumId="37">
    <w:nsid w:val="409840E0"/>
    <w:multiLevelType w:val="hybridMultilevel"/>
    <w:tmpl w:val="444EAF52"/>
    <w:lvl w:ilvl="0" w:tplc="93A6D428">
      <w:start w:val="1"/>
      <w:numFmt w:val="lowerLetter"/>
      <w:lvlText w:val="%1)"/>
      <w:lvlJc w:val="left"/>
      <w:pPr>
        <w:ind w:left="132" w:hanging="269"/>
        <w:jc w:val="left"/>
      </w:pPr>
      <w:rPr>
        <w:rFonts w:ascii="Times New Roman" w:eastAsia="Times New Roman" w:hAnsi="Times New Roman" w:cs="Times New Roman" w:hint="default"/>
        <w:spacing w:val="-1"/>
        <w:w w:val="100"/>
        <w:sz w:val="24"/>
        <w:szCs w:val="24"/>
        <w:lang w:val="en-GB" w:eastAsia="en-GB" w:bidi="en-GB"/>
      </w:rPr>
    </w:lvl>
    <w:lvl w:ilvl="1" w:tplc="916EA520">
      <w:numFmt w:val="bullet"/>
      <w:lvlText w:val="•"/>
      <w:lvlJc w:val="left"/>
      <w:pPr>
        <w:ind w:left="1114" w:hanging="269"/>
      </w:pPr>
      <w:rPr>
        <w:rFonts w:hint="default"/>
        <w:lang w:val="en-GB" w:eastAsia="en-GB" w:bidi="en-GB"/>
      </w:rPr>
    </w:lvl>
    <w:lvl w:ilvl="2" w:tplc="2C2E6AC4">
      <w:numFmt w:val="bullet"/>
      <w:lvlText w:val="•"/>
      <w:lvlJc w:val="left"/>
      <w:pPr>
        <w:ind w:left="2089" w:hanging="269"/>
      </w:pPr>
      <w:rPr>
        <w:rFonts w:hint="default"/>
        <w:lang w:val="en-GB" w:eastAsia="en-GB" w:bidi="en-GB"/>
      </w:rPr>
    </w:lvl>
    <w:lvl w:ilvl="3" w:tplc="5ACA6AC8">
      <w:numFmt w:val="bullet"/>
      <w:lvlText w:val="•"/>
      <w:lvlJc w:val="left"/>
      <w:pPr>
        <w:ind w:left="3063" w:hanging="269"/>
      </w:pPr>
      <w:rPr>
        <w:rFonts w:hint="default"/>
        <w:lang w:val="en-GB" w:eastAsia="en-GB" w:bidi="en-GB"/>
      </w:rPr>
    </w:lvl>
    <w:lvl w:ilvl="4" w:tplc="FA80C046">
      <w:numFmt w:val="bullet"/>
      <w:lvlText w:val="•"/>
      <w:lvlJc w:val="left"/>
      <w:pPr>
        <w:ind w:left="4038" w:hanging="269"/>
      </w:pPr>
      <w:rPr>
        <w:rFonts w:hint="default"/>
        <w:lang w:val="en-GB" w:eastAsia="en-GB" w:bidi="en-GB"/>
      </w:rPr>
    </w:lvl>
    <w:lvl w:ilvl="5" w:tplc="E460D366">
      <w:numFmt w:val="bullet"/>
      <w:lvlText w:val="•"/>
      <w:lvlJc w:val="left"/>
      <w:pPr>
        <w:ind w:left="5013" w:hanging="269"/>
      </w:pPr>
      <w:rPr>
        <w:rFonts w:hint="default"/>
        <w:lang w:val="en-GB" w:eastAsia="en-GB" w:bidi="en-GB"/>
      </w:rPr>
    </w:lvl>
    <w:lvl w:ilvl="6" w:tplc="888870C0">
      <w:numFmt w:val="bullet"/>
      <w:lvlText w:val="•"/>
      <w:lvlJc w:val="left"/>
      <w:pPr>
        <w:ind w:left="5987" w:hanging="269"/>
      </w:pPr>
      <w:rPr>
        <w:rFonts w:hint="default"/>
        <w:lang w:val="en-GB" w:eastAsia="en-GB" w:bidi="en-GB"/>
      </w:rPr>
    </w:lvl>
    <w:lvl w:ilvl="7" w:tplc="121056BC">
      <w:numFmt w:val="bullet"/>
      <w:lvlText w:val="•"/>
      <w:lvlJc w:val="left"/>
      <w:pPr>
        <w:ind w:left="6962" w:hanging="269"/>
      </w:pPr>
      <w:rPr>
        <w:rFonts w:hint="default"/>
        <w:lang w:val="en-GB" w:eastAsia="en-GB" w:bidi="en-GB"/>
      </w:rPr>
    </w:lvl>
    <w:lvl w:ilvl="8" w:tplc="F2508898">
      <w:numFmt w:val="bullet"/>
      <w:lvlText w:val="•"/>
      <w:lvlJc w:val="left"/>
      <w:pPr>
        <w:ind w:left="7937" w:hanging="269"/>
      </w:pPr>
      <w:rPr>
        <w:rFonts w:hint="default"/>
        <w:lang w:val="en-GB" w:eastAsia="en-GB" w:bidi="en-GB"/>
      </w:rPr>
    </w:lvl>
  </w:abstractNum>
  <w:abstractNum w:abstractNumId="38">
    <w:nsid w:val="40FC4410"/>
    <w:multiLevelType w:val="hybridMultilevel"/>
    <w:tmpl w:val="BFF81B8C"/>
    <w:lvl w:ilvl="0" w:tplc="256628E6">
      <w:start w:val="2"/>
      <w:numFmt w:val="decimal"/>
      <w:lvlText w:val="(%1)"/>
      <w:lvlJc w:val="left"/>
      <w:pPr>
        <w:ind w:left="132" w:hanging="384"/>
        <w:jc w:val="left"/>
      </w:pPr>
      <w:rPr>
        <w:rFonts w:ascii="Times New Roman" w:eastAsia="Times New Roman" w:hAnsi="Times New Roman" w:cs="Times New Roman" w:hint="default"/>
        <w:spacing w:val="-17"/>
        <w:w w:val="100"/>
        <w:sz w:val="24"/>
        <w:szCs w:val="24"/>
        <w:lang w:val="en-GB" w:eastAsia="en-GB" w:bidi="en-GB"/>
      </w:rPr>
    </w:lvl>
    <w:lvl w:ilvl="1" w:tplc="48368C12">
      <w:numFmt w:val="bullet"/>
      <w:lvlText w:val="•"/>
      <w:lvlJc w:val="left"/>
      <w:pPr>
        <w:ind w:left="1114" w:hanging="384"/>
      </w:pPr>
      <w:rPr>
        <w:rFonts w:hint="default"/>
        <w:lang w:val="en-GB" w:eastAsia="en-GB" w:bidi="en-GB"/>
      </w:rPr>
    </w:lvl>
    <w:lvl w:ilvl="2" w:tplc="376A49F2">
      <w:numFmt w:val="bullet"/>
      <w:lvlText w:val="•"/>
      <w:lvlJc w:val="left"/>
      <w:pPr>
        <w:ind w:left="2089" w:hanging="384"/>
      </w:pPr>
      <w:rPr>
        <w:rFonts w:hint="default"/>
        <w:lang w:val="en-GB" w:eastAsia="en-GB" w:bidi="en-GB"/>
      </w:rPr>
    </w:lvl>
    <w:lvl w:ilvl="3" w:tplc="58A4FEFC">
      <w:numFmt w:val="bullet"/>
      <w:lvlText w:val="•"/>
      <w:lvlJc w:val="left"/>
      <w:pPr>
        <w:ind w:left="3063" w:hanging="384"/>
      </w:pPr>
      <w:rPr>
        <w:rFonts w:hint="default"/>
        <w:lang w:val="en-GB" w:eastAsia="en-GB" w:bidi="en-GB"/>
      </w:rPr>
    </w:lvl>
    <w:lvl w:ilvl="4" w:tplc="C52A5D16">
      <w:numFmt w:val="bullet"/>
      <w:lvlText w:val="•"/>
      <w:lvlJc w:val="left"/>
      <w:pPr>
        <w:ind w:left="4038" w:hanging="384"/>
      </w:pPr>
      <w:rPr>
        <w:rFonts w:hint="default"/>
        <w:lang w:val="en-GB" w:eastAsia="en-GB" w:bidi="en-GB"/>
      </w:rPr>
    </w:lvl>
    <w:lvl w:ilvl="5" w:tplc="750CABA6">
      <w:numFmt w:val="bullet"/>
      <w:lvlText w:val="•"/>
      <w:lvlJc w:val="left"/>
      <w:pPr>
        <w:ind w:left="5013" w:hanging="384"/>
      </w:pPr>
      <w:rPr>
        <w:rFonts w:hint="default"/>
        <w:lang w:val="en-GB" w:eastAsia="en-GB" w:bidi="en-GB"/>
      </w:rPr>
    </w:lvl>
    <w:lvl w:ilvl="6" w:tplc="6E18F05E">
      <w:numFmt w:val="bullet"/>
      <w:lvlText w:val="•"/>
      <w:lvlJc w:val="left"/>
      <w:pPr>
        <w:ind w:left="5987" w:hanging="384"/>
      </w:pPr>
      <w:rPr>
        <w:rFonts w:hint="default"/>
        <w:lang w:val="en-GB" w:eastAsia="en-GB" w:bidi="en-GB"/>
      </w:rPr>
    </w:lvl>
    <w:lvl w:ilvl="7" w:tplc="D73E0492">
      <w:numFmt w:val="bullet"/>
      <w:lvlText w:val="•"/>
      <w:lvlJc w:val="left"/>
      <w:pPr>
        <w:ind w:left="6962" w:hanging="384"/>
      </w:pPr>
      <w:rPr>
        <w:rFonts w:hint="default"/>
        <w:lang w:val="en-GB" w:eastAsia="en-GB" w:bidi="en-GB"/>
      </w:rPr>
    </w:lvl>
    <w:lvl w:ilvl="8" w:tplc="C19E5450">
      <w:numFmt w:val="bullet"/>
      <w:lvlText w:val="•"/>
      <w:lvlJc w:val="left"/>
      <w:pPr>
        <w:ind w:left="7937" w:hanging="384"/>
      </w:pPr>
      <w:rPr>
        <w:rFonts w:hint="default"/>
        <w:lang w:val="en-GB" w:eastAsia="en-GB" w:bidi="en-GB"/>
      </w:rPr>
    </w:lvl>
  </w:abstractNum>
  <w:abstractNum w:abstractNumId="39">
    <w:nsid w:val="4234764B"/>
    <w:multiLevelType w:val="hybridMultilevel"/>
    <w:tmpl w:val="B852AF46"/>
    <w:lvl w:ilvl="0" w:tplc="98FA5808">
      <w:start w:val="1"/>
      <w:numFmt w:val="lowerLetter"/>
      <w:lvlText w:val="%1)"/>
      <w:lvlJc w:val="left"/>
      <w:pPr>
        <w:ind w:left="132" w:hanging="318"/>
        <w:jc w:val="left"/>
      </w:pPr>
      <w:rPr>
        <w:rFonts w:ascii="Times New Roman" w:eastAsia="Times New Roman" w:hAnsi="Times New Roman" w:cs="Times New Roman" w:hint="default"/>
        <w:spacing w:val="-60"/>
        <w:w w:val="99"/>
        <w:sz w:val="24"/>
        <w:szCs w:val="24"/>
        <w:lang w:val="en-GB" w:eastAsia="en-GB" w:bidi="en-GB"/>
      </w:rPr>
    </w:lvl>
    <w:lvl w:ilvl="1" w:tplc="BE94D88E">
      <w:numFmt w:val="bullet"/>
      <w:lvlText w:val="•"/>
      <w:lvlJc w:val="left"/>
      <w:pPr>
        <w:ind w:left="1114" w:hanging="318"/>
      </w:pPr>
      <w:rPr>
        <w:rFonts w:hint="default"/>
        <w:lang w:val="en-GB" w:eastAsia="en-GB" w:bidi="en-GB"/>
      </w:rPr>
    </w:lvl>
    <w:lvl w:ilvl="2" w:tplc="55BA4746">
      <w:numFmt w:val="bullet"/>
      <w:lvlText w:val="•"/>
      <w:lvlJc w:val="left"/>
      <w:pPr>
        <w:ind w:left="2089" w:hanging="318"/>
      </w:pPr>
      <w:rPr>
        <w:rFonts w:hint="default"/>
        <w:lang w:val="en-GB" w:eastAsia="en-GB" w:bidi="en-GB"/>
      </w:rPr>
    </w:lvl>
    <w:lvl w:ilvl="3" w:tplc="DF8EE736">
      <w:numFmt w:val="bullet"/>
      <w:lvlText w:val="•"/>
      <w:lvlJc w:val="left"/>
      <w:pPr>
        <w:ind w:left="3063" w:hanging="318"/>
      </w:pPr>
      <w:rPr>
        <w:rFonts w:hint="default"/>
        <w:lang w:val="en-GB" w:eastAsia="en-GB" w:bidi="en-GB"/>
      </w:rPr>
    </w:lvl>
    <w:lvl w:ilvl="4" w:tplc="C278FA8A">
      <w:numFmt w:val="bullet"/>
      <w:lvlText w:val="•"/>
      <w:lvlJc w:val="left"/>
      <w:pPr>
        <w:ind w:left="4038" w:hanging="318"/>
      </w:pPr>
      <w:rPr>
        <w:rFonts w:hint="default"/>
        <w:lang w:val="en-GB" w:eastAsia="en-GB" w:bidi="en-GB"/>
      </w:rPr>
    </w:lvl>
    <w:lvl w:ilvl="5" w:tplc="1D0A562A">
      <w:numFmt w:val="bullet"/>
      <w:lvlText w:val="•"/>
      <w:lvlJc w:val="left"/>
      <w:pPr>
        <w:ind w:left="5013" w:hanging="318"/>
      </w:pPr>
      <w:rPr>
        <w:rFonts w:hint="default"/>
        <w:lang w:val="en-GB" w:eastAsia="en-GB" w:bidi="en-GB"/>
      </w:rPr>
    </w:lvl>
    <w:lvl w:ilvl="6" w:tplc="12DAB610">
      <w:numFmt w:val="bullet"/>
      <w:lvlText w:val="•"/>
      <w:lvlJc w:val="left"/>
      <w:pPr>
        <w:ind w:left="5987" w:hanging="318"/>
      </w:pPr>
      <w:rPr>
        <w:rFonts w:hint="default"/>
        <w:lang w:val="en-GB" w:eastAsia="en-GB" w:bidi="en-GB"/>
      </w:rPr>
    </w:lvl>
    <w:lvl w:ilvl="7" w:tplc="21040780">
      <w:numFmt w:val="bullet"/>
      <w:lvlText w:val="•"/>
      <w:lvlJc w:val="left"/>
      <w:pPr>
        <w:ind w:left="6962" w:hanging="318"/>
      </w:pPr>
      <w:rPr>
        <w:rFonts w:hint="default"/>
        <w:lang w:val="en-GB" w:eastAsia="en-GB" w:bidi="en-GB"/>
      </w:rPr>
    </w:lvl>
    <w:lvl w:ilvl="8" w:tplc="FF10BBFA">
      <w:numFmt w:val="bullet"/>
      <w:lvlText w:val="•"/>
      <w:lvlJc w:val="left"/>
      <w:pPr>
        <w:ind w:left="7937" w:hanging="318"/>
      </w:pPr>
      <w:rPr>
        <w:rFonts w:hint="default"/>
        <w:lang w:val="en-GB" w:eastAsia="en-GB" w:bidi="en-GB"/>
      </w:rPr>
    </w:lvl>
  </w:abstractNum>
  <w:abstractNum w:abstractNumId="40">
    <w:nsid w:val="473628FE"/>
    <w:multiLevelType w:val="hybridMultilevel"/>
    <w:tmpl w:val="ADDA36BA"/>
    <w:lvl w:ilvl="0" w:tplc="F44A6C40">
      <w:start w:val="1"/>
      <w:numFmt w:val="decimal"/>
      <w:lvlText w:val="%1."/>
      <w:lvlJc w:val="left"/>
      <w:pPr>
        <w:ind w:left="132" w:hanging="308"/>
        <w:jc w:val="left"/>
      </w:pPr>
      <w:rPr>
        <w:rFonts w:ascii="Times New Roman" w:eastAsia="Times New Roman" w:hAnsi="Times New Roman" w:cs="Times New Roman" w:hint="default"/>
        <w:spacing w:val="-3"/>
        <w:w w:val="99"/>
        <w:sz w:val="24"/>
        <w:szCs w:val="24"/>
        <w:lang w:val="en-GB" w:eastAsia="en-GB" w:bidi="en-GB"/>
      </w:rPr>
    </w:lvl>
    <w:lvl w:ilvl="1" w:tplc="39E20DAE">
      <w:numFmt w:val="bullet"/>
      <w:lvlText w:val="—"/>
      <w:lvlJc w:val="left"/>
      <w:pPr>
        <w:ind w:left="853" w:hanging="360"/>
      </w:pPr>
      <w:rPr>
        <w:rFonts w:ascii="Times New Roman" w:eastAsia="Times New Roman" w:hAnsi="Times New Roman" w:cs="Times New Roman" w:hint="default"/>
        <w:w w:val="70"/>
        <w:sz w:val="24"/>
        <w:szCs w:val="24"/>
        <w:lang w:val="en-GB" w:eastAsia="en-GB" w:bidi="en-GB"/>
      </w:rPr>
    </w:lvl>
    <w:lvl w:ilvl="2" w:tplc="10DADC64">
      <w:numFmt w:val="bullet"/>
      <w:lvlText w:val="•"/>
      <w:lvlJc w:val="left"/>
      <w:pPr>
        <w:ind w:left="1862" w:hanging="360"/>
      </w:pPr>
      <w:rPr>
        <w:rFonts w:hint="default"/>
        <w:lang w:val="en-GB" w:eastAsia="en-GB" w:bidi="en-GB"/>
      </w:rPr>
    </w:lvl>
    <w:lvl w:ilvl="3" w:tplc="83641FDA">
      <w:numFmt w:val="bullet"/>
      <w:lvlText w:val="•"/>
      <w:lvlJc w:val="left"/>
      <w:pPr>
        <w:ind w:left="2865" w:hanging="360"/>
      </w:pPr>
      <w:rPr>
        <w:rFonts w:hint="default"/>
        <w:lang w:val="en-GB" w:eastAsia="en-GB" w:bidi="en-GB"/>
      </w:rPr>
    </w:lvl>
    <w:lvl w:ilvl="4" w:tplc="2E640914">
      <w:numFmt w:val="bullet"/>
      <w:lvlText w:val="•"/>
      <w:lvlJc w:val="left"/>
      <w:pPr>
        <w:ind w:left="3868" w:hanging="360"/>
      </w:pPr>
      <w:rPr>
        <w:rFonts w:hint="default"/>
        <w:lang w:val="en-GB" w:eastAsia="en-GB" w:bidi="en-GB"/>
      </w:rPr>
    </w:lvl>
    <w:lvl w:ilvl="5" w:tplc="A20E9EFC">
      <w:numFmt w:val="bullet"/>
      <w:lvlText w:val="•"/>
      <w:lvlJc w:val="left"/>
      <w:pPr>
        <w:ind w:left="4871" w:hanging="360"/>
      </w:pPr>
      <w:rPr>
        <w:rFonts w:hint="default"/>
        <w:lang w:val="en-GB" w:eastAsia="en-GB" w:bidi="en-GB"/>
      </w:rPr>
    </w:lvl>
    <w:lvl w:ilvl="6" w:tplc="C1F8E444">
      <w:numFmt w:val="bullet"/>
      <w:lvlText w:val="•"/>
      <w:lvlJc w:val="left"/>
      <w:pPr>
        <w:ind w:left="5874" w:hanging="360"/>
      </w:pPr>
      <w:rPr>
        <w:rFonts w:hint="default"/>
        <w:lang w:val="en-GB" w:eastAsia="en-GB" w:bidi="en-GB"/>
      </w:rPr>
    </w:lvl>
    <w:lvl w:ilvl="7" w:tplc="C270FF74">
      <w:numFmt w:val="bullet"/>
      <w:lvlText w:val="•"/>
      <w:lvlJc w:val="left"/>
      <w:pPr>
        <w:ind w:left="6877" w:hanging="360"/>
      </w:pPr>
      <w:rPr>
        <w:rFonts w:hint="default"/>
        <w:lang w:val="en-GB" w:eastAsia="en-GB" w:bidi="en-GB"/>
      </w:rPr>
    </w:lvl>
    <w:lvl w:ilvl="8" w:tplc="AAC4AD70">
      <w:numFmt w:val="bullet"/>
      <w:lvlText w:val="•"/>
      <w:lvlJc w:val="left"/>
      <w:pPr>
        <w:ind w:left="7880" w:hanging="360"/>
      </w:pPr>
      <w:rPr>
        <w:rFonts w:hint="default"/>
        <w:lang w:val="en-GB" w:eastAsia="en-GB" w:bidi="en-GB"/>
      </w:rPr>
    </w:lvl>
  </w:abstractNum>
  <w:abstractNum w:abstractNumId="41">
    <w:nsid w:val="494F1109"/>
    <w:multiLevelType w:val="hybridMultilevel"/>
    <w:tmpl w:val="681C93CE"/>
    <w:lvl w:ilvl="0" w:tplc="BF140578">
      <w:start w:val="2"/>
      <w:numFmt w:val="decimal"/>
      <w:lvlText w:val="%1)"/>
      <w:lvlJc w:val="left"/>
      <w:pPr>
        <w:ind w:left="356" w:hanging="201"/>
        <w:jc w:val="left"/>
      </w:pPr>
      <w:rPr>
        <w:rFonts w:ascii="Times New Roman" w:eastAsia="Times New Roman" w:hAnsi="Times New Roman" w:cs="Times New Roman" w:hint="default"/>
        <w:spacing w:val="-1"/>
        <w:w w:val="100"/>
        <w:sz w:val="22"/>
        <w:szCs w:val="22"/>
        <w:lang w:val="en-GB" w:eastAsia="en-GB" w:bidi="en-GB"/>
      </w:rPr>
    </w:lvl>
    <w:lvl w:ilvl="1" w:tplc="08D2A5C4">
      <w:numFmt w:val="bullet"/>
      <w:lvlText w:val="•"/>
      <w:lvlJc w:val="left"/>
      <w:pPr>
        <w:ind w:left="1312" w:hanging="201"/>
      </w:pPr>
      <w:rPr>
        <w:rFonts w:hint="default"/>
        <w:lang w:val="en-GB" w:eastAsia="en-GB" w:bidi="en-GB"/>
      </w:rPr>
    </w:lvl>
    <w:lvl w:ilvl="2" w:tplc="D012DB2C">
      <w:numFmt w:val="bullet"/>
      <w:lvlText w:val="•"/>
      <w:lvlJc w:val="left"/>
      <w:pPr>
        <w:ind w:left="2265" w:hanging="201"/>
      </w:pPr>
      <w:rPr>
        <w:rFonts w:hint="default"/>
        <w:lang w:val="en-GB" w:eastAsia="en-GB" w:bidi="en-GB"/>
      </w:rPr>
    </w:lvl>
    <w:lvl w:ilvl="3" w:tplc="CB7A9D70">
      <w:numFmt w:val="bullet"/>
      <w:lvlText w:val="•"/>
      <w:lvlJc w:val="left"/>
      <w:pPr>
        <w:ind w:left="3217" w:hanging="201"/>
      </w:pPr>
      <w:rPr>
        <w:rFonts w:hint="default"/>
        <w:lang w:val="en-GB" w:eastAsia="en-GB" w:bidi="en-GB"/>
      </w:rPr>
    </w:lvl>
    <w:lvl w:ilvl="4" w:tplc="38D6EEA0">
      <w:numFmt w:val="bullet"/>
      <w:lvlText w:val="•"/>
      <w:lvlJc w:val="left"/>
      <w:pPr>
        <w:ind w:left="4170" w:hanging="201"/>
      </w:pPr>
      <w:rPr>
        <w:rFonts w:hint="default"/>
        <w:lang w:val="en-GB" w:eastAsia="en-GB" w:bidi="en-GB"/>
      </w:rPr>
    </w:lvl>
    <w:lvl w:ilvl="5" w:tplc="261C6068">
      <w:numFmt w:val="bullet"/>
      <w:lvlText w:val="•"/>
      <w:lvlJc w:val="left"/>
      <w:pPr>
        <w:ind w:left="5123" w:hanging="201"/>
      </w:pPr>
      <w:rPr>
        <w:rFonts w:hint="default"/>
        <w:lang w:val="en-GB" w:eastAsia="en-GB" w:bidi="en-GB"/>
      </w:rPr>
    </w:lvl>
    <w:lvl w:ilvl="6" w:tplc="09AEC4C8">
      <w:numFmt w:val="bullet"/>
      <w:lvlText w:val="•"/>
      <w:lvlJc w:val="left"/>
      <w:pPr>
        <w:ind w:left="6075" w:hanging="201"/>
      </w:pPr>
      <w:rPr>
        <w:rFonts w:hint="default"/>
        <w:lang w:val="en-GB" w:eastAsia="en-GB" w:bidi="en-GB"/>
      </w:rPr>
    </w:lvl>
    <w:lvl w:ilvl="7" w:tplc="BFCA353A">
      <w:numFmt w:val="bullet"/>
      <w:lvlText w:val="•"/>
      <w:lvlJc w:val="left"/>
      <w:pPr>
        <w:ind w:left="7028" w:hanging="201"/>
      </w:pPr>
      <w:rPr>
        <w:rFonts w:hint="default"/>
        <w:lang w:val="en-GB" w:eastAsia="en-GB" w:bidi="en-GB"/>
      </w:rPr>
    </w:lvl>
    <w:lvl w:ilvl="8" w:tplc="45A68548">
      <w:numFmt w:val="bullet"/>
      <w:lvlText w:val="•"/>
      <w:lvlJc w:val="left"/>
      <w:pPr>
        <w:ind w:left="7981" w:hanging="201"/>
      </w:pPr>
      <w:rPr>
        <w:rFonts w:hint="default"/>
        <w:lang w:val="en-GB" w:eastAsia="en-GB" w:bidi="en-GB"/>
      </w:rPr>
    </w:lvl>
  </w:abstractNum>
  <w:abstractNum w:abstractNumId="42">
    <w:nsid w:val="4B067906"/>
    <w:multiLevelType w:val="hybridMultilevel"/>
    <w:tmpl w:val="3B140238"/>
    <w:lvl w:ilvl="0" w:tplc="7F7C1580">
      <w:start w:val="3"/>
      <w:numFmt w:val="upperRoman"/>
      <w:lvlText w:val="%1."/>
      <w:lvlJc w:val="left"/>
      <w:pPr>
        <w:ind w:left="132" w:hanging="368"/>
        <w:jc w:val="left"/>
      </w:pPr>
      <w:rPr>
        <w:rFonts w:ascii="Times New Roman" w:eastAsia="Times New Roman" w:hAnsi="Times New Roman" w:cs="Times New Roman" w:hint="default"/>
        <w:b/>
        <w:bCs/>
        <w:w w:val="99"/>
        <w:sz w:val="24"/>
        <w:szCs w:val="24"/>
        <w:lang w:val="en-GB" w:eastAsia="en-GB" w:bidi="en-GB"/>
      </w:rPr>
    </w:lvl>
    <w:lvl w:ilvl="1" w:tplc="0CD822EA">
      <w:numFmt w:val="bullet"/>
      <w:lvlText w:val="•"/>
      <w:lvlJc w:val="left"/>
      <w:pPr>
        <w:ind w:left="1114" w:hanging="368"/>
      </w:pPr>
      <w:rPr>
        <w:rFonts w:hint="default"/>
        <w:lang w:val="en-GB" w:eastAsia="en-GB" w:bidi="en-GB"/>
      </w:rPr>
    </w:lvl>
    <w:lvl w:ilvl="2" w:tplc="EC7C0BBE">
      <w:numFmt w:val="bullet"/>
      <w:lvlText w:val="•"/>
      <w:lvlJc w:val="left"/>
      <w:pPr>
        <w:ind w:left="2089" w:hanging="368"/>
      </w:pPr>
      <w:rPr>
        <w:rFonts w:hint="default"/>
        <w:lang w:val="en-GB" w:eastAsia="en-GB" w:bidi="en-GB"/>
      </w:rPr>
    </w:lvl>
    <w:lvl w:ilvl="3" w:tplc="D2BCFE9C">
      <w:numFmt w:val="bullet"/>
      <w:lvlText w:val="•"/>
      <w:lvlJc w:val="left"/>
      <w:pPr>
        <w:ind w:left="3063" w:hanging="368"/>
      </w:pPr>
      <w:rPr>
        <w:rFonts w:hint="default"/>
        <w:lang w:val="en-GB" w:eastAsia="en-GB" w:bidi="en-GB"/>
      </w:rPr>
    </w:lvl>
    <w:lvl w:ilvl="4" w:tplc="62FA72A8">
      <w:numFmt w:val="bullet"/>
      <w:lvlText w:val="•"/>
      <w:lvlJc w:val="left"/>
      <w:pPr>
        <w:ind w:left="4038" w:hanging="368"/>
      </w:pPr>
      <w:rPr>
        <w:rFonts w:hint="default"/>
        <w:lang w:val="en-GB" w:eastAsia="en-GB" w:bidi="en-GB"/>
      </w:rPr>
    </w:lvl>
    <w:lvl w:ilvl="5" w:tplc="2BA0FE6E">
      <w:numFmt w:val="bullet"/>
      <w:lvlText w:val="•"/>
      <w:lvlJc w:val="left"/>
      <w:pPr>
        <w:ind w:left="5013" w:hanging="368"/>
      </w:pPr>
      <w:rPr>
        <w:rFonts w:hint="default"/>
        <w:lang w:val="en-GB" w:eastAsia="en-GB" w:bidi="en-GB"/>
      </w:rPr>
    </w:lvl>
    <w:lvl w:ilvl="6" w:tplc="6C1A80E0">
      <w:numFmt w:val="bullet"/>
      <w:lvlText w:val="•"/>
      <w:lvlJc w:val="left"/>
      <w:pPr>
        <w:ind w:left="5987" w:hanging="368"/>
      </w:pPr>
      <w:rPr>
        <w:rFonts w:hint="default"/>
        <w:lang w:val="en-GB" w:eastAsia="en-GB" w:bidi="en-GB"/>
      </w:rPr>
    </w:lvl>
    <w:lvl w:ilvl="7" w:tplc="9BE298D0">
      <w:numFmt w:val="bullet"/>
      <w:lvlText w:val="•"/>
      <w:lvlJc w:val="left"/>
      <w:pPr>
        <w:ind w:left="6962" w:hanging="368"/>
      </w:pPr>
      <w:rPr>
        <w:rFonts w:hint="default"/>
        <w:lang w:val="en-GB" w:eastAsia="en-GB" w:bidi="en-GB"/>
      </w:rPr>
    </w:lvl>
    <w:lvl w:ilvl="8" w:tplc="DD0CC3AE">
      <w:numFmt w:val="bullet"/>
      <w:lvlText w:val="•"/>
      <w:lvlJc w:val="left"/>
      <w:pPr>
        <w:ind w:left="7937" w:hanging="368"/>
      </w:pPr>
      <w:rPr>
        <w:rFonts w:hint="default"/>
        <w:lang w:val="en-GB" w:eastAsia="en-GB" w:bidi="en-GB"/>
      </w:rPr>
    </w:lvl>
  </w:abstractNum>
  <w:abstractNum w:abstractNumId="43">
    <w:nsid w:val="4CE701E4"/>
    <w:multiLevelType w:val="hybridMultilevel"/>
    <w:tmpl w:val="6278F3A4"/>
    <w:lvl w:ilvl="0" w:tplc="9B42A814">
      <w:start w:val="2"/>
      <w:numFmt w:val="decimal"/>
      <w:lvlText w:val="(%1)"/>
      <w:lvlJc w:val="left"/>
      <w:pPr>
        <w:ind w:left="356" w:hanging="281"/>
        <w:jc w:val="left"/>
      </w:pPr>
      <w:rPr>
        <w:rFonts w:ascii="Times New Roman" w:eastAsia="Times New Roman" w:hAnsi="Times New Roman" w:cs="Times New Roman" w:hint="default"/>
        <w:w w:val="100"/>
        <w:sz w:val="22"/>
        <w:szCs w:val="22"/>
        <w:lang w:val="en-GB" w:eastAsia="en-GB" w:bidi="en-GB"/>
      </w:rPr>
    </w:lvl>
    <w:lvl w:ilvl="1" w:tplc="89621BFA">
      <w:start w:val="2"/>
      <w:numFmt w:val="decimal"/>
      <w:lvlText w:val="(%2)"/>
      <w:lvlJc w:val="left"/>
      <w:pPr>
        <w:ind w:left="356" w:hanging="281"/>
        <w:jc w:val="right"/>
      </w:pPr>
      <w:rPr>
        <w:rFonts w:ascii="Times New Roman" w:eastAsia="Times New Roman" w:hAnsi="Times New Roman" w:cs="Times New Roman" w:hint="default"/>
        <w:spacing w:val="-2"/>
        <w:w w:val="99"/>
        <w:sz w:val="22"/>
        <w:szCs w:val="22"/>
        <w:lang w:val="en-GB" w:eastAsia="en-GB" w:bidi="en-GB"/>
      </w:rPr>
    </w:lvl>
    <w:lvl w:ilvl="2" w:tplc="B5DC307E">
      <w:numFmt w:val="bullet"/>
      <w:lvlText w:val="•"/>
      <w:lvlJc w:val="left"/>
      <w:pPr>
        <w:ind w:left="2265" w:hanging="281"/>
      </w:pPr>
      <w:rPr>
        <w:rFonts w:hint="default"/>
        <w:lang w:val="en-GB" w:eastAsia="en-GB" w:bidi="en-GB"/>
      </w:rPr>
    </w:lvl>
    <w:lvl w:ilvl="3" w:tplc="B0D20608">
      <w:numFmt w:val="bullet"/>
      <w:lvlText w:val="•"/>
      <w:lvlJc w:val="left"/>
      <w:pPr>
        <w:ind w:left="3217" w:hanging="281"/>
      </w:pPr>
      <w:rPr>
        <w:rFonts w:hint="default"/>
        <w:lang w:val="en-GB" w:eastAsia="en-GB" w:bidi="en-GB"/>
      </w:rPr>
    </w:lvl>
    <w:lvl w:ilvl="4" w:tplc="BAACDBCE">
      <w:numFmt w:val="bullet"/>
      <w:lvlText w:val="•"/>
      <w:lvlJc w:val="left"/>
      <w:pPr>
        <w:ind w:left="4170" w:hanging="281"/>
      </w:pPr>
      <w:rPr>
        <w:rFonts w:hint="default"/>
        <w:lang w:val="en-GB" w:eastAsia="en-GB" w:bidi="en-GB"/>
      </w:rPr>
    </w:lvl>
    <w:lvl w:ilvl="5" w:tplc="1D50CE28">
      <w:numFmt w:val="bullet"/>
      <w:lvlText w:val="•"/>
      <w:lvlJc w:val="left"/>
      <w:pPr>
        <w:ind w:left="5123" w:hanging="281"/>
      </w:pPr>
      <w:rPr>
        <w:rFonts w:hint="default"/>
        <w:lang w:val="en-GB" w:eastAsia="en-GB" w:bidi="en-GB"/>
      </w:rPr>
    </w:lvl>
    <w:lvl w:ilvl="6" w:tplc="75A82FEE">
      <w:numFmt w:val="bullet"/>
      <w:lvlText w:val="•"/>
      <w:lvlJc w:val="left"/>
      <w:pPr>
        <w:ind w:left="6075" w:hanging="281"/>
      </w:pPr>
      <w:rPr>
        <w:rFonts w:hint="default"/>
        <w:lang w:val="en-GB" w:eastAsia="en-GB" w:bidi="en-GB"/>
      </w:rPr>
    </w:lvl>
    <w:lvl w:ilvl="7" w:tplc="3686357E">
      <w:numFmt w:val="bullet"/>
      <w:lvlText w:val="•"/>
      <w:lvlJc w:val="left"/>
      <w:pPr>
        <w:ind w:left="7028" w:hanging="281"/>
      </w:pPr>
      <w:rPr>
        <w:rFonts w:hint="default"/>
        <w:lang w:val="en-GB" w:eastAsia="en-GB" w:bidi="en-GB"/>
      </w:rPr>
    </w:lvl>
    <w:lvl w:ilvl="8" w:tplc="7FB60DC8">
      <w:numFmt w:val="bullet"/>
      <w:lvlText w:val="•"/>
      <w:lvlJc w:val="left"/>
      <w:pPr>
        <w:ind w:left="7981" w:hanging="281"/>
      </w:pPr>
      <w:rPr>
        <w:rFonts w:hint="default"/>
        <w:lang w:val="en-GB" w:eastAsia="en-GB" w:bidi="en-GB"/>
      </w:rPr>
    </w:lvl>
  </w:abstractNum>
  <w:abstractNum w:abstractNumId="44">
    <w:nsid w:val="55847FC1"/>
    <w:multiLevelType w:val="hybridMultilevel"/>
    <w:tmpl w:val="D87E07F6"/>
    <w:lvl w:ilvl="0" w:tplc="CE4E43B0">
      <w:start w:val="1"/>
      <w:numFmt w:val="lowerLetter"/>
      <w:lvlText w:val="%1)"/>
      <w:lvlJc w:val="left"/>
      <w:pPr>
        <w:ind w:left="132" w:hanging="269"/>
        <w:jc w:val="left"/>
      </w:pPr>
      <w:rPr>
        <w:rFonts w:ascii="Times New Roman" w:eastAsia="Times New Roman" w:hAnsi="Times New Roman" w:cs="Times New Roman" w:hint="default"/>
        <w:spacing w:val="-1"/>
        <w:w w:val="100"/>
        <w:sz w:val="24"/>
        <w:szCs w:val="24"/>
        <w:lang w:val="en-GB" w:eastAsia="en-GB" w:bidi="en-GB"/>
      </w:rPr>
    </w:lvl>
    <w:lvl w:ilvl="1" w:tplc="0422D87E">
      <w:numFmt w:val="bullet"/>
      <w:lvlText w:val="•"/>
      <w:lvlJc w:val="left"/>
      <w:pPr>
        <w:ind w:left="1114" w:hanging="269"/>
      </w:pPr>
      <w:rPr>
        <w:rFonts w:hint="default"/>
        <w:lang w:val="en-GB" w:eastAsia="en-GB" w:bidi="en-GB"/>
      </w:rPr>
    </w:lvl>
    <w:lvl w:ilvl="2" w:tplc="1BDE8792">
      <w:numFmt w:val="bullet"/>
      <w:lvlText w:val="•"/>
      <w:lvlJc w:val="left"/>
      <w:pPr>
        <w:ind w:left="2089" w:hanging="269"/>
      </w:pPr>
      <w:rPr>
        <w:rFonts w:hint="default"/>
        <w:lang w:val="en-GB" w:eastAsia="en-GB" w:bidi="en-GB"/>
      </w:rPr>
    </w:lvl>
    <w:lvl w:ilvl="3" w:tplc="57FEFC42">
      <w:numFmt w:val="bullet"/>
      <w:lvlText w:val="•"/>
      <w:lvlJc w:val="left"/>
      <w:pPr>
        <w:ind w:left="3063" w:hanging="269"/>
      </w:pPr>
      <w:rPr>
        <w:rFonts w:hint="default"/>
        <w:lang w:val="en-GB" w:eastAsia="en-GB" w:bidi="en-GB"/>
      </w:rPr>
    </w:lvl>
    <w:lvl w:ilvl="4" w:tplc="FA423E1C">
      <w:numFmt w:val="bullet"/>
      <w:lvlText w:val="•"/>
      <w:lvlJc w:val="left"/>
      <w:pPr>
        <w:ind w:left="4038" w:hanging="269"/>
      </w:pPr>
      <w:rPr>
        <w:rFonts w:hint="default"/>
        <w:lang w:val="en-GB" w:eastAsia="en-GB" w:bidi="en-GB"/>
      </w:rPr>
    </w:lvl>
    <w:lvl w:ilvl="5" w:tplc="04CC4826">
      <w:numFmt w:val="bullet"/>
      <w:lvlText w:val="•"/>
      <w:lvlJc w:val="left"/>
      <w:pPr>
        <w:ind w:left="5013" w:hanging="269"/>
      </w:pPr>
      <w:rPr>
        <w:rFonts w:hint="default"/>
        <w:lang w:val="en-GB" w:eastAsia="en-GB" w:bidi="en-GB"/>
      </w:rPr>
    </w:lvl>
    <w:lvl w:ilvl="6" w:tplc="4D42629E">
      <w:numFmt w:val="bullet"/>
      <w:lvlText w:val="•"/>
      <w:lvlJc w:val="left"/>
      <w:pPr>
        <w:ind w:left="5987" w:hanging="269"/>
      </w:pPr>
      <w:rPr>
        <w:rFonts w:hint="default"/>
        <w:lang w:val="en-GB" w:eastAsia="en-GB" w:bidi="en-GB"/>
      </w:rPr>
    </w:lvl>
    <w:lvl w:ilvl="7" w:tplc="C43E0DDA">
      <w:numFmt w:val="bullet"/>
      <w:lvlText w:val="•"/>
      <w:lvlJc w:val="left"/>
      <w:pPr>
        <w:ind w:left="6962" w:hanging="269"/>
      </w:pPr>
      <w:rPr>
        <w:rFonts w:hint="default"/>
        <w:lang w:val="en-GB" w:eastAsia="en-GB" w:bidi="en-GB"/>
      </w:rPr>
    </w:lvl>
    <w:lvl w:ilvl="8" w:tplc="DAF6D0C0">
      <w:numFmt w:val="bullet"/>
      <w:lvlText w:val="•"/>
      <w:lvlJc w:val="left"/>
      <w:pPr>
        <w:ind w:left="7937" w:hanging="269"/>
      </w:pPr>
      <w:rPr>
        <w:rFonts w:hint="default"/>
        <w:lang w:val="en-GB" w:eastAsia="en-GB" w:bidi="en-GB"/>
      </w:rPr>
    </w:lvl>
  </w:abstractNum>
  <w:abstractNum w:abstractNumId="45">
    <w:nsid w:val="55DB6C40"/>
    <w:multiLevelType w:val="hybridMultilevel"/>
    <w:tmpl w:val="3300F3B8"/>
    <w:lvl w:ilvl="0" w:tplc="5AE45F28">
      <w:start w:val="3"/>
      <w:numFmt w:val="lowerLetter"/>
      <w:lvlText w:val="%1)"/>
      <w:lvlJc w:val="left"/>
      <w:pPr>
        <w:ind w:left="132" w:hanging="187"/>
        <w:jc w:val="left"/>
      </w:pPr>
      <w:rPr>
        <w:rFonts w:ascii="Times New Roman" w:eastAsia="Times New Roman" w:hAnsi="Times New Roman" w:cs="Times New Roman" w:hint="default"/>
        <w:spacing w:val="-1"/>
        <w:w w:val="100"/>
        <w:sz w:val="22"/>
        <w:szCs w:val="22"/>
        <w:lang w:val="en-GB" w:eastAsia="en-GB" w:bidi="en-GB"/>
      </w:rPr>
    </w:lvl>
    <w:lvl w:ilvl="1" w:tplc="E1DE8E2A">
      <w:numFmt w:val="bullet"/>
      <w:lvlText w:val="•"/>
      <w:lvlJc w:val="left"/>
      <w:pPr>
        <w:ind w:left="1114" w:hanging="187"/>
      </w:pPr>
      <w:rPr>
        <w:rFonts w:hint="default"/>
        <w:lang w:val="en-GB" w:eastAsia="en-GB" w:bidi="en-GB"/>
      </w:rPr>
    </w:lvl>
    <w:lvl w:ilvl="2" w:tplc="42901D2C">
      <w:numFmt w:val="bullet"/>
      <w:lvlText w:val="•"/>
      <w:lvlJc w:val="left"/>
      <w:pPr>
        <w:ind w:left="2089" w:hanging="187"/>
      </w:pPr>
      <w:rPr>
        <w:rFonts w:hint="default"/>
        <w:lang w:val="en-GB" w:eastAsia="en-GB" w:bidi="en-GB"/>
      </w:rPr>
    </w:lvl>
    <w:lvl w:ilvl="3" w:tplc="AC642444">
      <w:numFmt w:val="bullet"/>
      <w:lvlText w:val="•"/>
      <w:lvlJc w:val="left"/>
      <w:pPr>
        <w:ind w:left="3063" w:hanging="187"/>
      </w:pPr>
      <w:rPr>
        <w:rFonts w:hint="default"/>
        <w:lang w:val="en-GB" w:eastAsia="en-GB" w:bidi="en-GB"/>
      </w:rPr>
    </w:lvl>
    <w:lvl w:ilvl="4" w:tplc="B9A47C40">
      <w:numFmt w:val="bullet"/>
      <w:lvlText w:val="•"/>
      <w:lvlJc w:val="left"/>
      <w:pPr>
        <w:ind w:left="4038" w:hanging="187"/>
      </w:pPr>
      <w:rPr>
        <w:rFonts w:hint="default"/>
        <w:lang w:val="en-GB" w:eastAsia="en-GB" w:bidi="en-GB"/>
      </w:rPr>
    </w:lvl>
    <w:lvl w:ilvl="5" w:tplc="418285B8">
      <w:numFmt w:val="bullet"/>
      <w:lvlText w:val="•"/>
      <w:lvlJc w:val="left"/>
      <w:pPr>
        <w:ind w:left="5013" w:hanging="187"/>
      </w:pPr>
      <w:rPr>
        <w:rFonts w:hint="default"/>
        <w:lang w:val="en-GB" w:eastAsia="en-GB" w:bidi="en-GB"/>
      </w:rPr>
    </w:lvl>
    <w:lvl w:ilvl="6" w:tplc="5EC64BC0">
      <w:numFmt w:val="bullet"/>
      <w:lvlText w:val="•"/>
      <w:lvlJc w:val="left"/>
      <w:pPr>
        <w:ind w:left="5987" w:hanging="187"/>
      </w:pPr>
      <w:rPr>
        <w:rFonts w:hint="default"/>
        <w:lang w:val="en-GB" w:eastAsia="en-GB" w:bidi="en-GB"/>
      </w:rPr>
    </w:lvl>
    <w:lvl w:ilvl="7" w:tplc="53740C7E">
      <w:numFmt w:val="bullet"/>
      <w:lvlText w:val="•"/>
      <w:lvlJc w:val="left"/>
      <w:pPr>
        <w:ind w:left="6962" w:hanging="187"/>
      </w:pPr>
      <w:rPr>
        <w:rFonts w:hint="default"/>
        <w:lang w:val="en-GB" w:eastAsia="en-GB" w:bidi="en-GB"/>
      </w:rPr>
    </w:lvl>
    <w:lvl w:ilvl="8" w:tplc="AAC8592A">
      <w:numFmt w:val="bullet"/>
      <w:lvlText w:val="•"/>
      <w:lvlJc w:val="left"/>
      <w:pPr>
        <w:ind w:left="7937" w:hanging="187"/>
      </w:pPr>
      <w:rPr>
        <w:rFonts w:hint="default"/>
        <w:lang w:val="en-GB" w:eastAsia="en-GB" w:bidi="en-GB"/>
      </w:rPr>
    </w:lvl>
  </w:abstractNum>
  <w:abstractNum w:abstractNumId="46">
    <w:nsid w:val="598F022C"/>
    <w:multiLevelType w:val="hybridMultilevel"/>
    <w:tmpl w:val="F33E40D4"/>
    <w:lvl w:ilvl="0" w:tplc="697C1BBE">
      <w:start w:val="2"/>
      <w:numFmt w:val="decimal"/>
      <w:lvlText w:val="(%1)"/>
      <w:lvlJc w:val="left"/>
      <w:pPr>
        <w:ind w:left="132" w:hanging="564"/>
        <w:jc w:val="left"/>
      </w:pPr>
      <w:rPr>
        <w:rFonts w:ascii="Times New Roman" w:eastAsia="Times New Roman" w:hAnsi="Times New Roman" w:cs="Times New Roman" w:hint="default"/>
        <w:spacing w:val="-17"/>
        <w:w w:val="100"/>
        <w:sz w:val="24"/>
        <w:szCs w:val="24"/>
        <w:lang w:val="en-GB" w:eastAsia="en-GB" w:bidi="en-GB"/>
      </w:rPr>
    </w:lvl>
    <w:lvl w:ilvl="1" w:tplc="D280246E">
      <w:numFmt w:val="bullet"/>
      <w:lvlText w:val="•"/>
      <w:lvlJc w:val="left"/>
      <w:pPr>
        <w:ind w:left="1114" w:hanging="564"/>
      </w:pPr>
      <w:rPr>
        <w:rFonts w:hint="default"/>
        <w:lang w:val="en-GB" w:eastAsia="en-GB" w:bidi="en-GB"/>
      </w:rPr>
    </w:lvl>
    <w:lvl w:ilvl="2" w:tplc="D6620FD2">
      <w:numFmt w:val="bullet"/>
      <w:lvlText w:val="•"/>
      <w:lvlJc w:val="left"/>
      <w:pPr>
        <w:ind w:left="2089" w:hanging="564"/>
      </w:pPr>
      <w:rPr>
        <w:rFonts w:hint="default"/>
        <w:lang w:val="en-GB" w:eastAsia="en-GB" w:bidi="en-GB"/>
      </w:rPr>
    </w:lvl>
    <w:lvl w:ilvl="3" w:tplc="3A702D92">
      <w:numFmt w:val="bullet"/>
      <w:lvlText w:val="•"/>
      <w:lvlJc w:val="left"/>
      <w:pPr>
        <w:ind w:left="3063" w:hanging="564"/>
      </w:pPr>
      <w:rPr>
        <w:rFonts w:hint="default"/>
        <w:lang w:val="en-GB" w:eastAsia="en-GB" w:bidi="en-GB"/>
      </w:rPr>
    </w:lvl>
    <w:lvl w:ilvl="4" w:tplc="B70CF65C">
      <w:numFmt w:val="bullet"/>
      <w:lvlText w:val="•"/>
      <w:lvlJc w:val="left"/>
      <w:pPr>
        <w:ind w:left="4038" w:hanging="564"/>
      </w:pPr>
      <w:rPr>
        <w:rFonts w:hint="default"/>
        <w:lang w:val="en-GB" w:eastAsia="en-GB" w:bidi="en-GB"/>
      </w:rPr>
    </w:lvl>
    <w:lvl w:ilvl="5" w:tplc="AAFAB92C">
      <w:numFmt w:val="bullet"/>
      <w:lvlText w:val="•"/>
      <w:lvlJc w:val="left"/>
      <w:pPr>
        <w:ind w:left="5013" w:hanging="564"/>
      </w:pPr>
      <w:rPr>
        <w:rFonts w:hint="default"/>
        <w:lang w:val="en-GB" w:eastAsia="en-GB" w:bidi="en-GB"/>
      </w:rPr>
    </w:lvl>
    <w:lvl w:ilvl="6" w:tplc="706C523A">
      <w:numFmt w:val="bullet"/>
      <w:lvlText w:val="•"/>
      <w:lvlJc w:val="left"/>
      <w:pPr>
        <w:ind w:left="5987" w:hanging="564"/>
      </w:pPr>
      <w:rPr>
        <w:rFonts w:hint="default"/>
        <w:lang w:val="en-GB" w:eastAsia="en-GB" w:bidi="en-GB"/>
      </w:rPr>
    </w:lvl>
    <w:lvl w:ilvl="7" w:tplc="02C47EDA">
      <w:numFmt w:val="bullet"/>
      <w:lvlText w:val="•"/>
      <w:lvlJc w:val="left"/>
      <w:pPr>
        <w:ind w:left="6962" w:hanging="564"/>
      </w:pPr>
      <w:rPr>
        <w:rFonts w:hint="default"/>
        <w:lang w:val="en-GB" w:eastAsia="en-GB" w:bidi="en-GB"/>
      </w:rPr>
    </w:lvl>
    <w:lvl w:ilvl="8" w:tplc="FD74E272">
      <w:numFmt w:val="bullet"/>
      <w:lvlText w:val="•"/>
      <w:lvlJc w:val="left"/>
      <w:pPr>
        <w:ind w:left="7937" w:hanging="564"/>
      </w:pPr>
      <w:rPr>
        <w:rFonts w:hint="default"/>
        <w:lang w:val="en-GB" w:eastAsia="en-GB" w:bidi="en-GB"/>
      </w:rPr>
    </w:lvl>
  </w:abstractNum>
  <w:abstractNum w:abstractNumId="47">
    <w:nsid w:val="5AD56431"/>
    <w:multiLevelType w:val="hybridMultilevel"/>
    <w:tmpl w:val="EBC44E28"/>
    <w:lvl w:ilvl="0" w:tplc="E9366AA6">
      <w:start w:val="2"/>
      <w:numFmt w:val="decimal"/>
      <w:lvlText w:val="(%1)"/>
      <w:lvlJc w:val="left"/>
      <w:pPr>
        <w:ind w:left="132" w:hanging="624"/>
        <w:jc w:val="right"/>
      </w:pPr>
      <w:rPr>
        <w:rFonts w:ascii="Times New Roman" w:eastAsia="Times New Roman" w:hAnsi="Times New Roman" w:cs="Times New Roman" w:hint="default"/>
        <w:spacing w:val="-27"/>
        <w:w w:val="100"/>
        <w:sz w:val="24"/>
        <w:szCs w:val="24"/>
        <w:lang w:val="en-GB" w:eastAsia="en-GB" w:bidi="en-GB"/>
      </w:rPr>
    </w:lvl>
    <w:lvl w:ilvl="1" w:tplc="F97E03C2">
      <w:numFmt w:val="bullet"/>
      <w:lvlText w:val="•"/>
      <w:lvlJc w:val="left"/>
      <w:pPr>
        <w:ind w:left="1114" w:hanging="624"/>
      </w:pPr>
      <w:rPr>
        <w:rFonts w:hint="default"/>
        <w:lang w:val="en-GB" w:eastAsia="en-GB" w:bidi="en-GB"/>
      </w:rPr>
    </w:lvl>
    <w:lvl w:ilvl="2" w:tplc="ABE283D6">
      <w:numFmt w:val="bullet"/>
      <w:lvlText w:val="•"/>
      <w:lvlJc w:val="left"/>
      <w:pPr>
        <w:ind w:left="2089" w:hanging="624"/>
      </w:pPr>
      <w:rPr>
        <w:rFonts w:hint="default"/>
        <w:lang w:val="en-GB" w:eastAsia="en-GB" w:bidi="en-GB"/>
      </w:rPr>
    </w:lvl>
    <w:lvl w:ilvl="3" w:tplc="521EDDE2">
      <w:numFmt w:val="bullet"/>
      <w:lvlText w:val="•"/>
      <w:lvlJc w:val="left"/>
      <w:pPr>
        <w:ind w:left="3063" w:hanging="624"/>
      </w:pPr>
      <w:rPr>
        <w:rFonts w:hint="default"/>
        <w:lang w:val="en-GB" w:eastAsia="en-GB" w:bidi="en-GB"/>
      </w:rPr>
    </w:lvl>
    <w:lvl w:ilvl="4" w:tplc="C05ACC7E">
      <w:numFmt w:val="bullet"/>
      <w:lvlText w:val="•"/>
      <w:lvlJc w:val="left"/>
      <w:pPr>
        <w:ind w:left="4038" w:hanging="624"/>
      </w:pPr>
      <w:rPr>
        <w:rFonts w:hint="default"/>
        <w:lang w:val="en-GB" w:eastAsia="en-GB" w:bidi="en-GB"/>
      </w:rPr>
    </w:lvl>
    <w:lvl w:ilvl="5" w:tplc="AFB2CFEA">
      <w:numFmt w:val="bullet"/>
      <w:lvlText w:val="•"/>
      <w:lvlJc w:val="left"/>
      <w:pPr>
        <w:ind w:left="5013" w:hanging="624"/>
      </w:pPr>
      <w:rPr>
        <w:rFonts w:hint="default"/>
        <w:lang w:val="en-GB" w:eastAsia="en-GB" w:bidi="en-GB"/>
      </w:rPr>
    </w:lvl>
    <w:lvl w:ilvl="6" w:tplc="E648E7F8">
      <w:numFmt w:val="bullet"/>
      <w:lvlText w:val="•"/>
      <w:lvlJc w:val="left"/>
      <w:pPr>
        <w:ind w:left="5987" w:hanging="624"/>
      </w:pPr>
      <w:rPr>
        <w:rFonts w:hint="default"/>
        <w:lang w:val="en-GB" w:eastAsia="en-GB" w:bidi="en-GB"/>
      </w:rPr>
    </w:lvl>
    <w:lvl w:ilvl="7" w:tplc="B1E296D0">
      <w:numFmt w:val="bullet"/>
      <w:lvlText w:val="•"/>
      <w:lvlJc w:val="left"/>
      <w:pPr>
        <w:ind w:left="6962" w:hanging="624"/>
      </w:pPr>
      <w:rPr>
        <w:rFonts w:hint="default"/>
        <w:lang w:val="en-GB" w:eastAsia="en-GB" w:bidi="en-GB"/>
      </w:rPr>
    </w:lvl>
    <w:lvl w:ilvl="8" w:tplc="4CF6CC2E">
      <w:numFmt w:val="bullet"/>
      <w:lvlText w:val="•"/>
      <w:lvlJc w:val="left"/>
      <w:pPr>
        <w:ind w:left="7937" w:hanging="624"/>
      </w:pPr>
      <w:rPr>
        <w:rFonts w:hint="default"/>
        <w:lang w:val="en-GB" w:eastAsia="en-GB" w:bidi="en-GB"/>
      </w:rPr>
    </w:lvl>
  </w:abstractNum>
  <w:abstractNum w:abstractNumId="48">
    <w:nsid w:val="5B7D1DAE"/>
    <w:multiLevelType w:val="hybridMultilevel"/>
    <w:tmpl w:val="C8A4F304"/>
    <w:lvl w:ilvl="0" w:tplc="6ABC43A8">
      <w:start w:val="4"/>
      <w:numFmt w:val="decimal"/>
      <w:lvlText w:val="%1."/>
      <w:lvlJc w:val="left"/>
      <w:pPr>
        <w:ind w:left="313" w:hanging="181"/>
        <w:jc w:val="left"/>
      </w:pPr>
      <w:rPr>
        <w:rFonts w:hint="default"/>
        <w:sz w:val="22"/>
        <w:szCs w:val="22"/>
        <w:u w:val="single" w:color="000000"/>
        <w:lang w:val="en-GB" w:eastAsia="en-GB" w:bidi="en-GB"/>
      </w:rPr>
    </w:lvl>
    <w:lvl w:ilvl="1" w:tplc="D6921B1E">
      <w:start w:val="1"/>
      <w:numFmt w:val="lowerLetter"/>
      <w:lvlText w:val="%2)"/>
      <w:lvlJc w:val="left"/>
      <w:pPr>
        <w:ind w:left="132" w:hanging="246"/>
        <w:jc w:val="left"/>
      </w:pPr>
      <w:rPr>
        <w:rFonts w:ascii="Times New Roman" w:eastAsia="Times New Roman" w:hAnsi="Times New Roman" w:cs="Times New Roman" w:hint="default"/>
        <w:spacing w:val="-1"/>
        <w:w w:val="100"/>
        <w:sz w:val="24"/>
        <w:szCs w:val="24"/>
        <w:lang w:val="en-GB" w:eastAsia="en-GB" w:bidi="en-GB"/>
      </w:rPr>
    </w:lvl>
    <w:lvl w:ilvl="2" w:tplc="D3D42E4C">
      <w:numFmt w:val="bullet"/>
      <w:lvlText w:val="•"/>
      <w:lvlJc w:val="left"/>
      <w:pPr>
        <w:ind w:left="1382" w:hanging="246"/>
      </w:pPr>
      <w:rPr>
        <w:rFonts w:hint="default"/>
        <w:lang w:val="en-GB" w:eastAsia="en-GB" w:bidi="en-GB"/>
      </w:rPr>
    </w:lvl>
    <w:lvl w:ilvl="3" w:tplc="753E56BE">
      <w:numFmt w:val="bullet"/>
      <w:lvlText w:val="•"/>
      <w:lvlJc w:val="left"/>
      <w:pPr>
        <w:ind w:left="2445" w:hanging="246"/>
      </w:pPr>
      <w:rPr>
        <w:rFonts w:hint="default"/>
        <w:lang w:val="en-GB" w:eastAsia="en-GB" w:bidi="en-GB"/>
      </w:rPr>
    </w:lvl>
    <w:lvl w:ilvl="4" w:tplc="3B1C11EE">
      <w:numFmt w:val="bullet"/>
      <w:lvlText w:val="•"/>
      <w:lvlJc w:val="left"/>
      <w:pPr>
        <w:ind w:left="3508" w:hanging="246"/>
      </w:pPr>
      <w:rPr>
        <w:rFonts w:hint="default"/>
        <w:lang w:val="en-GB" w:eastAsia="en-GB" w:bidi="en-GB"/>
      </w:rPr>
    </w:lvl>
    <w:lvl w:ilvl="5" w:tplc="19B0F350">
      <w:numFmt w:val="bullet"/>
      <w:lvlText w:val="•"/>
      <w:lvlJc w:val="left"/>
      <w:pPr>
        <w:ind w:left="4571" w:hanging="246"/>
      </w:pPr>
      <w:rPr>
        <w:rFonts w:hint="default"/>
        <w:lang w:val="en-GB" w:eastAsia="en-GB" w:bidi="en-GB"/>
      </w:rPr>
    </w:lvl>
    <w:lvl w:ilvl="6" w:tplc="FFD07B78">
      <w:numFmt w:val="bullet"/>
      <w:lvlText w:val="•"/>
      <w:lvlJc w:val="left"/>
      <w:pPr>
        <w:ind w:left="5634" w:hanging="246"/>
      </w:pPr>
      <w:rPr>
        <w:rFonts w:hint="default"/>
        <w:lang w:val="en-GB" w:eastAsia="en-GB" w:bidi="en-GB"/>
      </w:rPr>
    </w:lvl>
    <w:lvl w:ilvl="7" w:tplc="0DDCF17A">
      <w:numFmt w:val="bullet"/>
      <w:lvlText w:val="•"/>
      <w:lvlJc w:val="left"/>
      <w:pPr>
        <w:ind w:left="6697" w:hanging="246"/>
      </w:pPr>
      <w:rPr>
        <w:rFonts w:hint="default"/>
        <w:lang w:val="en-GB" w:eastAsia="en-GB" w:bidi="en-GB"/>
      </w:rPr>
    </w:lvl>
    <w:lvl w:ilvl="8" w:tplc="89E6D362">
      <w:numFmt w:val="bullet"/>
      <w:lvlText w:val="•"/>
      <w:lvlJc w:val="left"/>
      <w:pPr>
        <w:ind w:left="7760" w:hanging="246"/>
      </w:pPr>
      <w:rPr>
        <w:rFonts w:hint="default"/>
        <w:lang w:val="en-GB" w:eastAsia="en-GB" w:bidi="en-GB"/>
      </w:rPr>
    </w:lvl>
  </w:abstractNum>
  <w:abstractNum w:abstractNumId="49">
    <w:nsid w:val="5BF51738"/>
    <w:multiLevelType w:val="hybridMultilevel"/>
    <w:tmpl w:val="FF0C254A"/>
    <w:lvl w:ilvl="0" w:tplc="EFFA1006">
      <w:start w:val="1"/>
      <w:numFmt w:val="upperRoman"/>
      <w:lvlText w:val="%1."/>
      <w:lvlJc w:val="left"/>
      <w:pPr>
        <w:ind w:left="132" w:hanging="524"/>
        <w:jc w:val="left"/>
      </w:pPr>
      <w:rPr>
        <w:rFonts w:ascii="Times New Roman" w:eastAsia="Times New Roman" w:hAnsi="Times New Roman" w:cs="Times New Roman" w:hint="default"/>
        <w:w w:val="99"/>
        <w:sz w:val="20"/>
        <w:szCs w:val="20"/>
        <w:lang w:val="en-GB" w:eastAsia="en-GB" w:bidi="en-GB"/>
      </w:rPr>
    </w:lvl>
    <w:lvl w:ilvl="1" w:tplc="2410FC9E">
      <w:numFmt w:val="bullet"/>
      <w:lvlText w:val="•"/>
      <w:lvlJc w:val="left"/>
      <w:pPr>
        <w:ind w:left="1114" w:hanging="524"/>
      </w:pPr>
      <w:rPr>
        <w:rFonts w:hint="default"/>
        <w:lang w:val="en-GB" w:eastAsia="en-GB" w:bidi="en-GB"/>
      </w:rPr>
    </w:lvl>
    <w:lvl w:ilvl="2" w:tplc="F81AC0EA">
      <w:numFmt w:val="bullet"/>
      <w:lvlText w:val="•"/>
      <w:lvlJc w:val="left"/>
      <w:pPr>
        <w:ind w:left="2089" w:hanging="524"/>
      </w:pPr>
      <w:rPr>
        <w:rFonts w:hint="default"/>
        <w:lang w:val="en-GB" w:eastAsia="en-GB" w:bidi="en-GB"/>
      </w:rPr>
    </w:lvl>
    <w:lvl w:ilvl="3" w:tplc="861079A0">
      <w:numFmt w:val="bullet"/>
      <w:lvlText w:val="•"/>
      <w:lvlJc w:val="left"/>
      <w:pPr>
        <w:ind w:left="3063" w:hanging="524"/>
      </w:pPr>
      <w:rPr>
        <w:rFonts w:hint="default"/>
        <w:lang w:val="en-GB" w:eastAsia="en-GB" w:bidi="en-GB"/>
      </w:rPr>
    </w:lvl>
    <w:lvl w:ilvl="4" w:tplc="8DFCA404">
      <w:numFmt w:val="bullet"/>
      <w:lvlText w:val="•"/>
      <w:lvlJc w:val="left"/>
      <w:pPr>
        <w:ind w:left="4038" w:hanging="524"/>
      </w:pPr>
      <w:rPr>
        <w:rFonts w:hint="default"/>
        <w:lang w:val="en-GB" w:eastAsia="en-GB" w:bidi="en-GB"/>
      </w:rPr>
    </w:lvl>
    <w:lvl w:ilvl="5" w:tplc="BEF2E0F8">
      <w:numFmt w:val="bullet"/>
      <w:lvlText w:val="•"/>
      <w:lvlJc w:val="left"/>
      <w:pPr>
        <w:ind w:left="5013" w:hanging="524"/>
      </w:pPr>
      <w:rPr>
        <w:rFonts w:hint="default"/>
        <w:lang w:val="en-GB" w:eastAsia="en-GB" w:bidi="en-GB"/>
      </w:rPr>
    </w:lvl>
    <w:lvl w:ilvl="6" w:tplc="32649B1C">
      <w:numFmt w:val="bullet"/>
      <w:lvlText w:val="•"/>
      <w:lvlJc w:val="left"/>
      <w:pPr>
        <w:ind w:left="5987" w:hanging="524"/>
      </w:pPr>
      <w:rPr>
        <w:rFonts w:hint="default"/>
        <w:lang w:val="en-GB" w:eastAsia="en-GB" w:bidi="en-GB"/>
      </w:rPr>
    </w:lvl>
    <w:lvl w:ilvl="7" w:tplc="F6E8CD0E">
      <w:numFmt w:val="bullet"/>
      <w:lvlText w:val="•"/>
      <w:lvlJc w:val="left"/>
      <w:pPr>
        <w:ind w:left="6962" w:hanging="524"/>
      </w:pPr>
      <w:rPr>
        <w:rFonts w:hint="default"/>
        <w:lang w:val="en-GB" w:eastAsia="en-GB" w:bidi="en-GB"/>
      </w:rPr>
    </w:lvl>
    <w:lvl w:ilvl="8" w:tplc="3228A8AE">
      <w:numFmt w:val="bullet"/>
      <w:lvlText w:val="•"/>
      <w:lvlJc w:val="left"/>
      <w:pPr>
        <w:ind w:left="7937" w:hanging="524"/>
      </w:pPr>
      <w:rPr>
        <w:rFonts w:hint="default"/>
        <w:lang w:val="en-GB" w:eastAsia="en-GB" w:bidi="en-GB"/>
      </w:rPr>
    </w:lvl>
  </w:abstractNum>
  <w:abstractNum w:abstractNumId="50">
    <w:nsid w:val="5DCE6894"/>
    <w:multiLevelType w:val="hybridMultilevel"/>
    <w:tmpl w:val="7FCEA0B2"/>
    <w:lvl w:ilvl="0" w:tplc="3B0CCF78">
      <w:start w:val="1"/>
      <w:numFmt w:val="lowerLetter"/>
      <w:lvlText w:val="%1."/>
      <w:lvlJc w:val="left"/>
      <w:pPr>
        <w:ind w:left="358" w:hanging="226"/>
        <w:jc w:val="left"/>
      </w:pPr>
      <w:rPr>
        <w:rFonts w:ascii="Times New Roman" w:eastAsia="Times New Roman" w:hAnsi="Times New Roman" w:cs="Times New Roman" w:hint="default"/>
        <w:spacing w:val="-2"/>
        <w:w w:val="100"/>
        <w:sz w:val="24"/>
        <w:szCs w:val="24"/>
        <w:lang w:val="en-GB" w:eastAsia="en-GB" w:bidi="en-GB"/>
      </w:rPr>
    </w:lvl>
    <w:lvl w:ilvl="1" w:tplc="EEFE10C6">
      <w:start w:val="1"/>
      <w:numFmt w:val="upperLetter"/>
      <w:lvlText w:val="%2."/>
      <w:lvlJc w:val="left"/>
      <w:pPr>
        <w:ind w:left="132" w:hanging="303"/>
        <w:jc w:val="left"/>
      </w:pPr>
      <w:rPr>
        <w:rFonts w:ascii="Times New Roman" w:eastAsia="Times New Roman" w:hAnsi="Times New Roman" w:cs="Times New Roman" w:hint="default"/>
        <w:spacing w:val="-1"/>
        <w:w w:val="100"/>
        <w:sz w:val="24"/>
        <w:szCs w:val="24"/>
        <w:lang w:val="en-GB" w:eastAsia="en-GB" w:bidi="en-GB"/>
      </w:rPr>
    </w:lvl>
    <w:lvl w:ilvl="2" w:tplc="C6C05A98">
      <w:start w:val="1"/>
      <w:numFmt w:val="lowerLetter"/>
      <w:lvlText w:val="%3."/>
      <w:lvlJc w:val="left"/>
      <w:pPr>
        <w:ind w:left="132" w:hanging="259"/>
        <w:jc w:val="left"/>
      </w:pPr>
      <w:rPr>
        <w:rFonts w:ascii="Times New Roman" w:eastAsia="Times New Roman" w:hAnsi="Times New Roman" w:cs="Times New Roman" w:hint="default"/>
        <w:spacing w:val="-28"/>
        <w:w w:val="99"/>
        <w:sz w:val="24"/>
        <w:szCs w:val="24"/>
        <w:lang w:val="en-GB" w:eastAsia="en-GB" w:bidi="en-GB"/>
      </w:rPr>
    </w:lvl>
    <w:lvl w:ilvl="3" w:tplc="D4AEB1BA">
      <w:numFmt w:val="bullet"/>
      <w:lvlText w:val="•"/>
      <w:lvlJc w:val="left"/>
      <w:pPr>
        <w:ind w:left="2476" w:hanging="259"/>
      </w:pPr>
      <w:rPr>
        <w:rFonts w:hint="default"/>
        <w:lang w:val="en-GB" w:eastAsia="en-GB" w:bidi="en-GB"/>
      </w:rPr>
    </w:lvl>
    <w:lvl w:ilvl="4" w:tplc="BA74A0CA">
      <w:numFmt w:val="bullet"/>
      <w:lvlText w:val="•"/>
      <w:lvlJc w:val="left"/>
      <w:pPr>
        <w:ind w:left="3535" w:hanging="259"/>
      </w:pPr>
      <w:rPr>
        <w:rFonts w:hint="default"/>
        <w:lang w:val="en-GB" w:eastAsia="en-GB" w:bidi="en-GB"/>
      </w:rPr>
    </w:lvl>
    <w:lvl w:ilvl="5" w:tplc="E17E5438">
      <w:numFmt w:val="bullet"/>
      <w:lvlText w:val="•"/>
      <w:lvlJc w:val="left"/>
      <w:pPr>
        <w:ind w:left="4593" w:hanging="259"/>
      </w:pPr>
      <w:rPr>
        <w:rFonts w:hint="default"/>
        <w:lang w:val="en-GB" w:eastAsia="en-GB" w:bidi="en-GB"/>
      </w:rPr>
    </w:lvl>
    <w:lvl w:ilvl="6" w:tplc="7326DDA4">
      <w:numFmt w:val="bullet"/>
      <w:lvlText w:val="•"/>
      <w:lvlJc w:val="left"/>
      <w:pPr>
        <w:ind w:left="5652" w:hanging="259"/>
      </w:pPr>
      <w:rPr>
        <w:rFonts w:hint="default"/>
        <w:lang w:val="en-GB" w:eastAsia="en-GB" w:bidi="en-GB"/>
      </w:rPr>
    </w:lvl>
    <w:lvl w:ilvl="7" w:tplc="9E521B06">
      <w:numFmt w:val="bullet"/>
      <w:lvlText w:val="•"/>
      <w:lvlJc w:val="left"/>
      <w:pPr>
        <w:ind w:left="6710" w:hanging="259"/>
      </w:pPr>
      <w:rPr>
        <w:rFonts w:hint="default"/>
        <w:lang w:val="en-GB" w:eastAsia="en-GB" w:bidi="en-GB"/>
      </w:rPr>
    </w:lvl>
    <w:lvl w:ilvl="8" w:tplc="FCBC5FA2">
      <w:numFmt w:val="bullet"/>
      <w:lvlText w:val="•"/>
      <w:lvlJc w:val="left"/>
      <w:pPr>
        <w:ind w:left="7769" w:hanging="259"/>
      </w:pPr>
      <w:rPr>
        <w:rFonts w:hint="default"/>
        <w:lang w:val="en-GB" w:eastAsia="en-GB" w:bidi="en-GB"/>
      </w:rPr>
    </w:lvl>
  </w:abstractNum>
  <w:abstractNum w:abstractNumId="51">
    <w:nsid w:val="620062D3"/>
    <w:multiLevelType w:val="hybridMultilevel"/>
    <w:tmpl w:val="2C623A90"/>
    <w:lvl w:ilvl="0" w:tplc="1B862AD8">
      <w:start w:val="5"/>
      <w:numFmt w:val="decimal"/>
      <w:lvlText w:val="(%1)"/>
      <w:lvlJc w:val="left"/>
      <w:pPr>
        <w:ind w:left="356" w:hanging="281"/>
        <w:jc w:val="left"/>
      </w:pPr>
      <w:rPr>
        <w:rFonts w:ascii="Times New Roman" w:eastAsia="Times New Roman" w:hAnsi="Times New Roman" w:cs="Times New Roman" w:hint="default"/>
        <w:spacing w:val="-2"/>
        <w:w w:val="100"/>
        <w:sz w:val="22"/>
        <w:szCs w:val="22"/>
        <w:lang w:val="en-GB" w:eastAsia="en-GB" w:bidi="en-GB"/>
      </w:rPr>
    </w:lvl>
    <w:lvl w:ilvl="1" w:tplc="112AF8D6">
      <w:numFmt w:val="bullet"/>
      <w:lvlText w:val="•"/>
      <w:lvlJc w:val="left"/>
      <w:pPr>
        <w:ind w:left="1312" w:hanging="281"/>
      </w:pPr>
      <w:rPr>
        <w:rFonts w:hint="default"/>
        <w:lang w:val="en-GB" w:eastAsia="en-GB" w:bidi="en-GB"/>
      </w:rPr>
    </w:lvl>
    <w:lvl w:ilvl="2" w:tplc="ED92A412">
      <w:numFmt w:val="bullet"/>
      <w:lvlText w:val="•"/>
      <w:lvlJc w:val="left"/>
      <w:pPr>
        <w:ind w:left="2265" w:hanging="281"/>
      </w:pPr>
      <w:rPr>
        <w:rFonts w:hint="default"/>
        <w:lang w:val="en-GB" w:eastAsia="en-GB" w:bidi="en-GB"/>
      </w:rPr>
    </w:lvl>
    <w:lvl w:ilvl="3" w:tplc="E4288E1C">
      <w:numFmt w:val="bullet"/>
      <w:lvlText w:val="•"/>
      <w:lvlJc w:val="left"/>
      <w:pPr>
        <w:ind w:left="3217" w:hanging="281"/>
      </w:pPr>
      <w:rPr>
        <w:rFonts w:hint="default"/>
        <w:lang w:val="en-GB" w:eastAsia="en-GB" w:bidi="en-GB"/>
      </w:rPr>
    </w:lvl>
    <w:lvl w:ilvl="4" w:tplc="583425E8">
      <w:numFmt w:val="bullet"/>
      <w:lvlText w:val="•"/>
      <w:lvlJc w:val="left"/>
      <w:pPr>
        <w:ind w:left="4170" w:hanging="281"/>
      </w:pPr>
      <w:rPr>
        <w:rFonts w:hint="default"/>
        <w:lang w:val="en-GB" w:eastAsia="en-GB" w:bidi="en-GB"/>
      </w:rPr>
    </w:lvl>
    <w:lvl w:ilvl="5" w:tplc="787465B0">
      <w:numFmt w:val="bullet"/>
      <w:lvlText w:val="•"/>
      <w:lvlJc w:val="left"/>
      <w:pPr>
        <w:ind w:left="5123" w:hanging="281"/>
      </w:pPr>
      <w:rPr>
        <w:rFonts w:hint="default"/>
        <w:lang w:val="en-GB" w:eastAsia="en-GB" w:bidi="en-GB"/>
      </w:rPr>
    </w:lvl>
    <w:lvl w:ilvl="6" w:tplc="9926D1CE">
      <w:numFmt w:val="bullet"/>
      <w:lvlText w:val="•"/>
      <w:lvlJc w:val="left"/>
      <w:pPr>
        <w:ind w:left="6075" w:hanging="281"/>
      </w:pPr>
      <w:rPr>
        <w:rFonts w:hint="default"/>
        <w:lang w:val="en-GB" w:eastAsia="en-GB" w:bidi="en-GB"/>
      </w:rPr>
    </w:lvl>
    <w:lvl w:ilvl="7" w:tplc="74685170">
      <w:numFmt w:val="bullet"/>
      <w:lvlText w:val="•"/>
      <w:lvlJc w:val="left"/>
      <w:pPr>
        <w:ind w:left="7028" w:hanging="281"/>
      </w:pPr>
      <w:rPr>
        <w:rFonts w:hint="default"/>
        <w:lang w:val="en-GB" w:eastAsia="en-GB" w:bidi="en-GB"/>
      </w:rPr>
    </w:lvl>
    <w:lvl w:ilvl="8" w:tplc="AFACD904">
      <w:numFmt w:val="bullet"/>
      <w:lvlText w:val="•"/>
      <w:lvlJc w:val="left"/>
      <w:pPr>
        <w:ind w:left="7981" w:hanging="281"/>
      </w:pPr>
      <w:rPr>
        <w:rFonts w:hint="default"/>
        <w:lang w:val="en-GB" w:eastAsia="en-GB" w:bidi="en-GB"/>
      </w:rPr>
    </w:lvl>
  </w:abstractNum>
  <w:abstractNum w:abstractNumId="52">
    <w:nsid w:val="6229188A"/>
    <w:multiLevelType w:val="hybridMultilevel"/>
    <w:tmpl w:val="1C28A842"/>
    <w:lvl w:ilvl="0" w:tplc="8ADE02D2">
      <w:start w:val="2"/>
      <w:numFmt w:val="decimal"/>
      <w:lvlText w:val="(%1)"/>
      <w:lvlJc w:val="left"/>
      <w:pPr>
        <w:ind w:left="132" w:hanging="339"/>
        <w:jc w:val="right"/>
      </w:pPr>
      <w:rPr>
        <w:rFonts w:ascii="Times New Roman" w:eastAsia="Times New Roman" w:hAnsi="Times New Roman" w:cs="Times New Roman" w:hint="default"/>
        <w:w w:val="100"/>
        <w:sz w:val="24"/>
        <w:szCs w:val="24"/>
        <w:lang w:val="en-GB" w:eastAsia="en-GB" w:bidi="en-GB"/>
      </w:rPr>
    </w:lvl>
    <w:lvl w:ilvl="1" w:tplc="752A4AFC">
      <w:start w:val="1"/>
      <w:numFmt w:val="lowerLetter"/>
      <w:lvlText w:val="%2)"/>
      <w:lvlJc w:val="left"/>
      <w:pPr>
        <w:ind w:left="1069" w:hanging="187"/>
        <w:jc w:val="right"/>
      </w:pPr>
      <w:rPr>
        <w:rFonts w:ascii="Times New Roman" w:eastAsia="Times New Roman" w:hAnsi="Times New Roman" w:cs="Times New Roman" w:hint="default"/>
        <w:spacing w:val="-1"/>
        <w:w w:val="100"/>
        <w:sz w:val="22"/>
        <w:szCs w:val="22"/>
        <w:lang w:val="en-GB" w:eastAsia="en-GB" w:bidi="en-GB"/>
      </w:rPr>
    </w:lvl>
    <w:lvl w:ilvl="2" w:tplc="F6A01082">
      <w:numFmt w:val="bullet"/>
      <w:lvlText w:val="•"/>
      <w:lvlJc w:val="left"/>
      <w:pPr>
        <w:ind w:left="2040" w:hanging="187"/>
      </w:pPr>
      <w:rPr>
        <w:rFonts w:hint="default"/>
        <w:lang w:val="en-GB" w:eastAsia="en-GB" w:bidi="en-GB"/>
      </w:rPr>
    </w:lvl>
    <w:lvl w:ilvl="3" w:tplc="C040E3A8">
      <w:numFmt w:val="bullet"/>
      <w:lvlText w:val="•"/>
      <w:lvlJc w:val="left"/>
      <w:pPr>
        <w:ind w:left="3021" w:hanging="187"/>
      </w:pPr>
      <w:rPr>
        <w:rFonts w:hint="default"/>
        <w:lang w:val="en-GB" w:eastAsia="en-GB" w:bidi="en-GB"/>
      </w:rPr>
    </w:lvl>
    <w:lvl w:ilvl="4" w:tplc="273CA67A">
      <w:numFmt w:val="bullet"/>
      <w:lvlText w:val="•"/>
      <w:lvlJc w:val="left"/>
      <w:pPr>
        <w:ind w:left="4002" w:hanging="187"/>
      </w:pPr>
      <w:rPr>
        <w:rFonts w:hint="default"/>
        <w:lang w:val="en-GB" w:eastAsia="en-GB" w:bidi="en-GB"/>
      </w:rPr>
    </w:lvl>
    <w:lvl w:ilvl="5" w:tplc="38380EBE">
      <w:numFmt w:val="bullet"/>
      <w:lvlText w:val="•"/>
      <w:lvlJc w:val="left"/>
      <w:pPr>
        <w:ind w:left="4982" w:hanging="187"/>
      </w:pPr>
      <w:rPr>
        <w:rFonts w:hint="default"/>
        <w:lang w:val="en-GB" w:eastAsia="en-GB" w:bidi="en-GB"/>
      </w:rPr>
    </w:lvl>
    <w:lvl w:ilvl="6" w:tplc="CA549D24">
      <w:numFmt w:val="bullet"/>
      <w:lvlText w:val="•"/>
      <w:lvlJc w:val="left"/>
      <w:pPr>
        <w:ind w:left="5963" w:hanging="187"/>
      </w:pPr>
      <w:rPr>
        <w:rFonts w:hint="default"/>
        <w:lang w:val="en-GB" w:eastAsia="en-GB" w:bidi="en-GB"/>
      </w:rPr>
    </w:lvl>
    <w:lvl w:ilvl="7" w:tplc="DCD8C818">
      <w:numFmt w:val="bullet"/>
      <w:lvlText w:val="•"/>
      <w:lvlJc w:val="left"/>
      <w:pPr>
        <w:ind w:left="6944" w:hanging="187"/>
      </w:pPr>
      <w:rPr>
        <w:rFonts w:hint="default"/>
        <w:lang w:val="en-GB" w:eastAsia="en-GB" w:bidi="en-GB"/>
      </w:rPr>
    </w:lvl>
    <w:lvl w:ilvl="8" w:tplc="D58CDE4A">
      <w:numFmt w:val="bullet"/>
      <w:lvlText w:val="•"/>
      <w:lvlJc w:val="left"/>
      <w:pPr>
        <w:ind w:left="7924" w:hanging="187"/>
      </w:pPr>
      <w:rPr>
        <w:rFonts w:hint="default"/>
        <w:lang w:val="en-GB" w:eastAsia="en-GB" w:bidi="en-GB"/>
      </w:rPr>
    </w:lvl>
  </w:abstractNum>
  <w:abstractNum w:abstractNumId="53">
    <w:nsid w:val="6365700D"/>
    <w:multiLevelType w:val="hybridMultilevel"/>
    <w:tmpl w:val="F5381EEC"/>
    <w:lvl w:ilvl="0" w:tplc="B3B6BF84">
      <w:start w:val="1"/>
      <w:numFmt w:val="decimal"/>
      <w:lvlText w:val="%1."/>
      <w:lvlJc w:val="left"/>
      <w:pPr>
        <w:ind w:left="132" w:hanging="181"/>
        <w:jc w:val="left"/>
      </w:pPr>
      <w:rPr>
        <w:rFonts w:ascii="Times New Roman" w:eastAsia="Times New Roman" w:hAnsi="Times New Roman" w:cs="Times New Roman" w:hint="default"/>
        <w:spacing w:val="-2"/>
        <w:w w:val="100"/>
        <w:sz w:val="22"/>
        <w:szCs w:val="22"/>
        <w:lang w:val="en-GB" w:eastAsia="en-GB" w:bidi="en-GB"/>
      </w:rPr>
    </w:lvl>
    <w:lvl w:ilvl="1" w:tplc="A0F6989A">
      <w:numFmt w:val="bullet"/>
      <w:lvlText w:val="•"/>
      <w:lvlJc w:val="left"/>
      <w:pPr>
        <w:ind w:left="1114" w:hanging="181"/>
      </w:pPr>
      <w:rPr>
        <w:rFonts w:hint="default"/>
        <w:lang w:val="en-GB" w:eastAsia="en-GB" w:bidi="en-GB"/>
      </w:rPr>
    </w:lvl>
    <w:lvl w:ilvl="2" w:tplc="DDCC90E6">
      <w:numFmt w:val="bullet"/>
      <w:lvlText w:val="•"/>
      <w:lvlJc w:val="left"/>
      <w:pPr>
        <w:ind w:left="2089" w:hanging="181"/>
      </w:pPr>
      <w:rPr>
        <w:rFonts w:hint="default"/>
        <w:lang w:val="en-GB" w:eastAsia="en-GB" w:bidi="en-GB"/>
      </w:rPr>
    </w:lvl>
    <w:lvl w:ilvl="3" w:tplc="42D06FF8">
      <w:numFmt w:val="bullet"/>
      <w:lvlText w:val="•"/>
      <w:lvlJc w:val="left"/>
      <w:pPr>
        <w:ind w:left="3063" w:hanging="181"/>
      </w:pPr>
      <w:rPr>
        <w:rFonts w:hint="default"/>
        <w:lang w:val="en-GB" w:eastAsia="en-GB" w:bidi="en-GB"/>
      </w:rPr>
    </w:lvl>
    <w:lvl w:ilvl="4" w:tplc="E4B6B10A">
      <w:numFmt w:val="bullet"/>
      <w:lvlText w:val="•"/>
      <w:lvlJc w:val="left"/>
      <w:pPr>
        <w:ind w:left="4038" w:hanging="181"/>
      </w:pPr>
      <w:rPr>
        <w:rFonts w:hint="default"/>
        <w:lang w:val="en-GB" w:eastAsia="en-GB" w:bidi="en-GB"/>
      </w:rPr>
    </w:lvl>
    <w:lvl w:ilvl="5" w:tplc="4224AC4E">
      <w:numFmt w:val="bullet"/>
      <w:lvlText w:val="•"/>
      <w:lvlJc w:val="left"/>
      <w:pPr>
        <w:ind w:left="5013" w:hanging="181"/>
      </w:pPr>
      <w:rPr>
        <w:rFonts w:hint="default"/>
        <w:lang w:val="en-GB" w:eastAsia="en-GB" w:bidi="en-GB"/>
      </w:rPr>
    </w:lvl>
    <w:lvl w:ilvl="6" w:tplc="CEF4045A">
      <w:numFmt w:val="bullet"/>
      <w:lvlText w:val="•"/>
      <w:lvlJc w:val="left"/>
      <w:pPr>
        <w:ind w:left="5987" w:hanging="181"/>
      </w:pPr>
      <w:rPr>
        <w:rFonts w:hint="default"/>
        <w:lang w:val="en-GB" w:eastAsia="en-GB" w:bidi="en-GB"/>
      </w:rPr>
    </w:lvl>
    <w:lvl w:ilvl="7" w:tplc="49DE29DE">
      <w:numFmt w:val="bullet"/>
      <w:lvlText w:val="•"/>
      <w:lvlJc w:val="left"/>
      <w:pPr>
        <w:ind w:left="6962" w:hanging="181"/>
      </w:pPr>
      <w:rPr>
        <w:rFonts w:hint="default"/>
        <w:lang w:val="en-GB" w:eastAsia="en-GB" w:bidi="en-GB"/>
      </w:rPr>
    </w:lvl>
    <w:lvl w:ilvl="8" w:tplc="93549964">
      <w:numFmt w:val="bullet"/>
      <w:lvlText w:val="•"/>
      <w:lvlJc w:val="left"/>
      <w:pPr>
        <w:ind w:left="7937" w:hanging="181"/>
      </w:pPr>
      <w:rPr>
        <w:rFonts w:hint="default"/>
        <w:lang w:val="en-GB" w:eastAsia="en-GB" w:bidi="en-GB"/>
      </w:rPr>
    </w:lvl>
  </w:abstractNum>
  <w:abstractNum w:abstractNumId="54">
    <w:nsid w:val="643D39AD"/>
    <w:multiLevelType w:val="hybridMultilevel"/>
    <w:tmpl w:val="CBE480FC"/>
    <w:lvl w:ilvl="0" w:tplc="D374BFF2">
      <w:start w:val="1"/>
      <w:numFmt w:val="decimal"/>
      <w:lvlText w:val="%1."/>
      <w:lvlJc w:val="left"/>
      <w:pPr>
        <w:ind w:left="132" w:hanging="245"/>
        <w:jc w:val="left"/>
      </w:pPr>
      <w:rPr>
        <w:rFonts w:ascii="Times New Roman" w:eastAsia="Times New Roman" w:hAnsi="Times New Roman" w:cs="Times New Roman" w:hint="default"/>
        <w:w w:val="100"/>
        <w:sz w:val="24"/>
        <w:szCs w:val="24"/>
        <w:lang w:val="en-GB" w:eastAsia="en-GB" w:bidi="en-GB"/>
      </w:rPr>
    </w:lvl>
    <w:lvl w:ilvl="1" w:tplc="5BB46BD6">
      <w:numFmt w:val="bullet"/>
      <w:lvlText w:val="•"/>
      <w:lvlJc w:val="left"/>
      <w:pPr>
        <w:ind w:left="1114" w:hanging="245"/>
      </w:pPr>
      <w:rPr>
        <w:rFonts w:hint="default"/>
        <w:lang w:val="en-GB" w:eastAsia="en-GB" w:bidi="en-GB"/>
      </w:rPr>
    </w:lvl>
    <w:lvl w:ilvl="2" w:tplc="684235A8">
      <w:numFmt w:val="bullet"/>
      <w:lvlText w:val="•"/>
      <w:lvlJc w:val="left"/>
      <w:pPr>
        <w:ind w:left="2089" w:hanging="245"/>
      </w:pPr>
      <w:rPr>
        <w:rFonts w:hint="default"/>
        <w:lang w:val="en-GB" w:eastAsia="en-GB" w:bidi="en-GB"/>
      </w:rPr>
    </w:lvl>
    <w:lvl w:ilvl="3" w:tplc="DBAA8EB2">
      <w:numFmt w:val="bullet"/>
      <w:lvlText w:val="•"/>
      <w:lvlJc w:val="left"/>
      <w:pPr>
        <w:ind w:left="3063" w:hanging="245"/>
      </w:pPr>
      <w:rPr>
        <w:rFonts w:hint="default"/>
        <w:lang w:val="en-GB" w:eastAsia="en-GB" w:bidi="en-GB"/>
      </w:rPr>
    </w:lvl>
    <w:lvl w:ilvl="4" w:tplc="C10A2C38">
      <w:numFmt w:val="bullet"/>
      <w:lvlText w:val="•"/>
      <w:lvlJc w:val="left"/>
      <w:pPr>
        <w:ind w:left="4038" w:hanging="245"/>
      </w:pPr>
      <w:rPr>
        <w:rFonts w:hint="default"/>
        <w:lang w:val="en-GB" w:eastAsia="en-GB" w:bidi="en-GB"/>
      </w:rPr>
    </w:lvl>
    <w:lvl w:ilvl="5" w:tplc="B672B3BE">
      <w:numFmt w:val="bullet"/>
      <w:lvlText w:val="•"/>
      <w:lvlJc w:val="left"/>
      <w:pPr>
        <w:ind w:left="5013" w:hanging="245"/>
      </w:pPr>
      <w:rPr>
        <w:rFonts w:hint="default"/>
        <w:lang w:val="en-GB" w:eastAsia="en-GB" w:bidi="en-GB"/>
      </w:rPr>
    </w:lvl>
    <w:lvl w:ilvl="6" w:tplc="0416207C">
      <w:numFmt w:val="bullet"/>
      <w:lvlText w:val="•"/>
      <w:lvlJc w:val="left"/>
      <w:pPr>
        <w:ind w:left="5987" w:hanging="245"/>
      </w:pPr>
      <w:rPr>
        <w:rFonts w:hint="default"/>
        <w:lang w:val="en-GB" w:eastAsia="en-GB" w:bidi="en-GB"/>
      </w:rPr>
    </w:lvl>
    <w:lvl w:ilvl="7" w:tplc="8DD21DA6">
      <w:numFmt w:val="bullet"/>
      <w:lvlText w:val="•"/>
      <w:lvlJc w:val="left"/>
      <w:pPr>
        <w:ind w:left="6962" w:hanging="245"/>
      </w:pPr>
      <w:rPr>
        <w:rFonts w:hint="default"/>
        <w:lang w:val="en-GB" w:eastAsia="en-GB" w:bidi="en-GB"/>
      </w:rPr>
    </w:lvl>
    <w:lvl w:ilvl="8" w:tplc="DA14EE08">
      <w:numFmt w:val="bullet"/>
      <w:lvlText w:val="•"/>
      <w:lvlJc w:val="left"/>
      <w:pPr>
        <w:ind w:left="7937" w:hanging="245"/>
      </w:pPr>
      <w:rPr>
        <w:rFonts w:hint="default"/>
        <w:lang w:val="en-GB" w:eastAsia="en-GB" w:bidi="en-GB"/>
      </w:rPr>
    </w:lvl>
  </w:abstractNum>
  <w:abstractNum w:abstractNumId="55">
    <w:nsid w:val="658E4BB9"/>
    <w:multiLevelType w:val="hybridMultilevel"/>
    <w:tmpl w:val="7812BEF6"/>
    <w:lvl w:ilvl="0" w:tplc="900CB6A0">
      <w:start w:val="6"/>
      <w:numFmt w:val="decimal"/>
      <w:lvlText w:val="%1."/>
      <w:lvlJc w:val="left"/>
      <w:pPr>
        <w:ind w:left="674" w:hanging="181"/>
        <w:jc w:val="left"/>
      </w:pPr>
      <w:rPr>
        <w:rFonts w:ascii="Times New Roman" w:eastAsia="Times New Roman" w:hAnsi="Times New Roman" w:cs="Times New Roman" w:hint="default"/>
        <w:w w:val="100"/>
        <w:sz w:val="22"/>
        <w:szCs w:val="22"/>
        <w:lang w:val="en-GB" w:eastAsia="en-GB" w:bidi="en-GB"/>
      </w:rPr>
    </w:lvl>
    <w:lvl w:ilvl="1" w:tplc="974E299C">
      <w:numFmt w:val="bullet"/>
      <w:lvlText w:val="•"/>
      <w:lvlJc w:val="left"/>
      <w:pPr>
        <w:ind w:left="1177" w:hanging="86"/>
      </w:pPr>
      <w:rPr>
        <w:rFonts w:ascii="Times New Roman" w:eastAsia="Times New Roman" w:hAnsi="Times New Roman" w:cs="Times New Roman" w:hint="default"/>
        <w:spacing w:val="-2"/>
        <w:w w:val="100"/>
        <w:sz w:val="22"/>
        <w:szCs w:val="22"/>
        <w:lang w:val="en-GB" w:eastAsia="en-GB" w:bidi="en-GB"/>
      </w:rPr>
    </w:lvl>
    <w:lvl w:ilvl="2" w:tplc="B9DA5CDC">
      <w:numFmt w:val="bullet"/>
      <w:lvlText w:val="•"/>
      <w:lvlJc w:val="left"/>
      <w:pPr>
        <w:ind w:left="2147" w:hanging="86"/>
      </w:pPr>
      <w:rPr>
        <w:rFonts w:hint="default"/>
        <w:lang w:val="en-GB" w:eastAsia="en-GB" w:bidi="en-GB"/>
      </w:rPr>
    </w:lvl>
    <w:lvl w:ilvl="3" w:tplc="C1A8EC08">
      <w:numFmt w:val="bullet"/>
      <w:lvlText w:val="•"/>
      <w:lvlJc w:val="left"/>
      <w:pPr>
        <w:ind w:left="3114" w:hanging="86"/>
      </w:pPr>
      <w:rPr>
        <w:rFonts w:hint="default"/>
        <w:lang w:val="en-GB" w:eastAsia="en-GB" w:bidi="en-GB"/>
      </w:rPr>
    </w:lvl>
    <w:lvl w:ilvl="4" w:tplc="81EE2AF8">
      <w:numFmt w:val="bullet"/>
      <w:lvlText w:val="•"/>
      <w:lvlJc w:val="left"/>
      <w:pPr>
        <w:ind w:left="4082" w:hanging="86"/>
      </w:pPr>
      <w:rPr>
        <w:rFonts w:hint="default"/>
        <w:lang w:val="en-GB" w:eastAsia="en-GB" w:bidi="en-GB"/>
      </w:rPr>
    </w:lvl>
    <w:lvl w:ilvl="5" w:tplc="E848B752">
      <w:numFmt w:val="bullet"/>
      <w:lvlText w:val="•"/>
      <w:lvlJc w:val="left"/>
      <w:pPr>
        <w:ind w:left="5049" w:hanging="86"/>
      </w:pPr>
      <w:rPr>
        <w:rFonts w:hint="default"/>
        <w:lang w:val="en-GB" w:eastAsia="en-GB" w:bidi="en-GB"/>
      </w:rPr>
    </w:lvl>
    <w:lvl w:ilvl="6" w:tplc="4E28D69E">
      <w:numFmt w:val="bullet"/>
      <w:lvlText w:val="•"/>
      <w:lvlJc w:val="left"/>
      <w:pPr>
        <w:ind w:left="6016" w:hanging="86"/>
      </w:pPr>
      <w:rPr>
        <w:rFonts w:hint="default"/>
        <w:lang w:val="en-GB" w:eastAsia="en-GB" w:bidi="en-GB"/>
      </w:rPr>
    </w:lvl>
    <w:lvl w:ilvl="7" w:tplc="2766DF7C">
      <w:numFmt w:val="bullet"/>
      <w:lvlText w:val="•"/>
      <w:lvlJc w:val="left"/>
      <w:pPr>
        <w:ind w:left="6984" w:hanging="86"/>
      </w:pPr>
      <w:rPr>
        <w:rFonts w:hint="default"/>
        <w:lang w:val="en-GB" w:eastAsia="en-GB" w:bidi="en-GB"/>
      </w:rPr>
    </w:lvl>
    <w:lvl w:ilvl="8" w:tplc="5A84DB1A">
      <w:numFmt w:val="bullet"/>
      <w:lvlText w:val="•"/>
      <w:lvlJc w:val="left"/>
      <w:pPr>
        <w:ind w:left="7951" w:hanging="86"/>
      </w:pPr>
      <w:rPr>
        <w:rFonts w:hint="default"/>
        <w:lang w:val="en-GB" w:eastAsia="en-GB" w:bidi="en-GB"/>
      </w:rPr>
    </w:lvl>
  </w:abstractNum>
  <w:abstractNum w:abstractNumId="56">
    <w:nsid w:val="68751CA8"/>
    <w:multiLevelType w:val="hybridMultilevel"/>
    <w:tmpl w:val="0F8E2796"/>
    <w:lvl w:ilvl="0" w:tplc="F16AF660">
      <w:start w:val="2"/>
      <w:numFmt w:val="decimal"/>
      <w:lvlText w:val="(%1)"/>
      <w:lvlJc w:val="left"/>
      <w:pPr>
        <w:ind w:left="132" w:hanging="423"/>
        <w:jc w:val="right"/>
      </w:pPr>
      <w:rPr>
        <w:rFonts w:ascii="Times New Roman" w:eastAsia="Times New Roman" w:hAnsi="Times New Roman" w:cs="Times New Roman" w:hint="default"/>
        <w:spacing w:val="-18"/>
        <w:w w:val="99"/>
        <w:sz w:val="24"/>
        <w:szCs w:val="24"/>
        <w:lang w:val="en-GB" w:eastAsia="en-GB" w:bidi="en-GB"/>
      </w:rPr>
    </w:lvl>
    <w:lvl w:ilvl="1" w:tplc="54440B68">
      <w:start w:val="1"/>
      <w:numFmt w:val="lowerLetter"/>
      <w:lvlText w:val="%2)"/>
      <w:lvlJc w:val="left"/>
      <w:pPr>
        <w:ind w:left="1069" w:hanging="187"/>
        <w:jc w:val="left"/>
      </w:pPr>
      <w:rPr>
        <w:rFonts w:ascii="Times New Roman" w:eastAsia="Times New Roman" w:hAnsi="Times New Roman" w:cs="Times New Roman" w:hint="default"/>
        <w:spacing w:val="-18"/>
        <w:w w:val="99"/>
        <w:sz w:val="22"/>
        <w:szCs w:val="22"/>
        <w:lang w:val="en-GB" w:eastAsia="en-GB" w:bidi="en-GB"/>
      </w:rPr>
    </w:lvl>
    <w:lvl w:ilvl="2" w:tplc="F2BE0396">
      <w:numFmt w:val="bullet"/>
      <w:lvlText w:val="•"/>
      <w:lvlJc w:val="left"/>
      <w:pPr>
        <w:ind w:left="2040" w:hanging="187"/>
      </w:pPr>
      <w:rPr>
        <w:rFonts w:hint="default"/>
        <w:lang w:val="en-GB" w:eastAsia="en-GB" w:bidi="en-GB"/>
      </w:rPr>
    </w:lvl>
    <w:lvl w:ilvl="3" w:tplc="CC904EFC">
      <w:numFmt w:val="bullet"/>
      <w:lvlText w:val="•"/>
      <w:lvlJc w:val="left"/>
      <w:pPr>
        <w:ind w:left="3021" w:hanging="187"/>
      </w:pPr>
      <w:rPr>
        <w:rFonts w:hint="default"/>
        <w:lang w:val="en-GB" w:eastAsia="en-GB" w:bidi="en-GB"/>
      </w:rPr>
    </w:lvl>
    <w:lvl w:ilvl="4" w:tplc="9E76C648">
      <w:numFmt w:val="bullet"/>
      <w:lvlText w:val="•"/>
      <w:lvlJc w:val="left"/>
      <w:pPr>
        <w:ind w:left="4002" w:hanging="187"/>
      </w:pPr>
      <w:rPr>
        <w:rFonts w:hint="default"/>
        <w:lang w:val="en-GB" w:eastAsia="en-GB" w:bidi="en-GB"/>
      </w:rPr>
    </w:lvl>
    <w:lvl w:ilvl="5" w:tplc="313C4D50">
      <w:numFmt w:val="bullet"/>
      <w:lvlText w:val="•"/>
      <w:lvlJc w:val="left"/>
      <w:pPr>
        <w:ind w:left="4982" w:hanging="187"/>
      </w:pPr>
      <w:rPr>
        <w:rFonts w:hint="default"/>
        <w:lang w:val="en-GB" w:eastAsia="en-GB" w:bidi="en-GB"/>
      </w:rPr>
    </w:lvl>
    <w:lvl w:ilvl="6" w:tplc="5734BD50">
      <w:numFmt w:val="bullet"/>
      <w:lvlText w:val="•"/>
      <w:lvlJc w:val="left"/>
      <w:pPr>
        <w:ind w:left="5963" w:hanging="187"/>
      </w:pPr>
      <w:rPr>
        <w:rFonts w:hint="default"/>
        <w:lang w:val="en-GB" w:eastAsia="en-GB" w:bidi="en-GB"/>
      </w:rPr>
    </w:lvl>
    <w:lvl w:ilvl="7" w:tplc="60E22E4C">
      <w:numFmt w:val="bullet"/>
      <w:lvlText w:val="•"/>
      <w:lvlJc w:val="left"/>
      <w:pPr>
        <w:ind w:left="6944" w:hanging="187"/>
      </w:pPr>
      <w:rPr>
        <w:rFonts w:hint="default"/>
        <w:lang w:val="en-GB" w:eastAsia="en-GB" w:bidi="en-GB"/>
      </w:rPr>
    </w:lvl>
    <w:lvl w:ilvl="8" w:tplc="60C859C2">
      <w:numFmt w:val="bullet"/>
      <w:lvlText w:val="•"/>
      <w:lvlJc w:val="left"/>
      <w:pPr>
        <w:ind w:left="7924" w:hanging="187"/>
      </w:pPr>
      <w:rPr>
        <w:rFonts w:hint="default"/>
        <w:lang w:val="en-GB" w:eastAsia="en-GB" w:bidi="en-GB"/>
      </w:rPr>
    </w:lvl>
  </w:abstractNum>
  <w:abstractNum w:abstractNumId="57">
    <w:nsid w:val="6BFB441D"/>
    <w:multiLevelType w:val="hybridMultilevel"/>
    <w:tmpl w:val="B5C02DAC"/>
    <w:lvl w:ilvl="0" w:tplc="8F9CC9C4">
      <w:start w:val="2"/>
      <w:numFmt w:val="decimal"/>
      <w:lvlText w:val="(%1)"/>
      <w:lvlJc w:val="left"/>
      <w:pPr>
        <w:ind w:left="132" w:hanging="432"/>
        <w:jc w:val="left"/>
      </w:pPr>
      <w:rPr>
        <w:rFonts w:ascii="Times New Roman" w:eastAsia="Times New Roman" w:hAnsi="Times New Roman" w:cs="Times New Roman" w:hint="default"/>
        <w:spacing w:val="-28"/>
        <w:w w:val="99"/>
        <w:sz w:val="24"/>
        <w:szCs w:val="24"/>
        <w:lang w:val="en-GB" w:eastAsia="en-GB" w:bidi="en-GB"/>
      </w:rPr>
    </w:lvl>
    <w:lvl w:ilvl="1" w:tplc="E3A4C3E4">
      <w:numFmt w:val="bullet"/>
      <w:lvlText w:val="•"/>
      <w:lvlJc w:val="left"/>
      <w:pPr>
        <w:ind w:left="1114" w:hanging="432"/>
      </w:pPr>
      <w:rPr>
        <w:rFonts w:hint="default"/>
        <w:lang w:val="en-GB" w:eastAsia="en-GB" w:bidi="en-GB"/>
      </w:rPr>
    </w:lvl>
    <w:lvl w:ilvl="2" w:tplc="974A9B32">
      <w:numFmt w:val="bullet"/>
      <w:lvlText w:val="•"/>
      <w:lvlJc w:val="left"/>
      <w:pPr>
        <w:ind w:left="2089" w:hanging="432"/>
      </w:pPr>
      <w:rPr>
        <w:rFonts w:hint="default"/>
        <w:lang w:val="en-GB" w:eastAsia="en-GB" w:bidi="en-GB"/>
      </w:rPr>
    </w:lvl>
    <w:lvl w:ilvl="3" w:tplc="780AB5E8">
      <w:numFmt w:val="bullet"/>
      <w:lvlText w:val="•"/>
      <w:lvlJc w:val="left"/>
      <w:pPr>
        <w:ind w:left="3063" w:hanging="432"/>
      </w:pPr>
      <w:rPr>
        <w:rFonts w:hint="default"/>
        <w:lang w:val="en-GB" w:eastAsia="en-GB" w:bidi="en-GB"/>
      </w:rPr>
    </w:lvl>
    <w:lvl w:ilvl="4" w:tplc="33A0F94C">
      <w:numFmt w:val="bullet"/>
      <w:lvlText w:val="•"/>
      <w:lvlJc w:val="left"/>
      <w:pPr>
        <w:ind w:left="4038" w:hanging="432"/>
      </w:pPr>
      <w:rPr>
        <w:rFonts w:hint="default"/>
        <w:lang w:val="en-GB" w:eastAsia="en-GB" w:bidi="en-GB"/>
      </w:rPr>
    </w:lvl>
    <w:lvl w:ilvl="5" w:tplc="9B4C289A">
      <w:numFmt w:val="bullet"/>
      <w:lvlText w:val="•"/>
      <w:lvlJc w:val="left"/>
      <w:pPr>
        <w:ind w:left="5013" w:hanging="432"/>
      </w:pPr>
      <w:rPr>
        <w:rFonts w:hint="default"/>
        <w:lang w:val="en-GB" w:eastAsia="en-GB" w:bidi="en-GB"/>
      </w:rPr>
    </w:lvl>
    <w:lvl w:ilvl="6" w:tplc="2984F2D0">
      <w:numFmt w:val="bullet"/>
      <w:lvlText w:val="•"/>
      <w:lvlJc w:val="left"/>
      <w:pPr>
        <w:ind w:left="5987" w:hanging="432"/>
      </w:pPr>
      <w:rPr>
        <w:rFonts w:hint="default"/>
        <w:lang w:val="en-GB" w:eastAsia="en-GB" w:bidi="en-GB"/>
      </w:rPr>
    </w:lvl>
    <w:lvl w:ilvl="7" w:tplc="B6463B8E">
      <w:numFmt w:val="bullet"/>
      <w:lvlText w:val="•"/>
      <w:lvlJc w:val="left"/>
      <w:pPr>
        <w:ind w:left="6962" w:hanging="432"/>
      </w:pPr>
      <w:rPr>
        <w:rFonts w:hint="default"/>
        <w:lang w:val="en-GB" w:eastAsia="en-GB" w:bidi="en-GB"/>
      </w:rPr>
    </w:lvl>
    <w:lvl w:ilvl="8" w:tplc="0D025AC4">
      <w:numFmt w:val="bullet"/>
      <w:lvlText w:val="•"/>
      <w:lvlJc w:val="left"/>
      <w:pPr>
        <w:ind w:left="7937" w:hanging="432"/>
      </w:pPr>
      <w:rPr>
        <w:rFonts w:hint="default"/>
        <w:lang w:val="en-GB" w:eastAsia="en-GB" w:bidi="en-GB"/>
      </w:rPr>
    </w:lvl>
  </w:abstractNum>
  <w:abstractNum w:abstractNumId="58">
    <w:nsid w:val="6E3D591D"/>
    <w:multiLevelType w:val="hybridMultilevel"/>
    <w:tmpl w:val="CCE0284C"/>
    <w:lvl w:ilvl="0" w:tplc="5BE6DA46">
      <w:start w:val="1"/>
      <w:numFmt w:val="decimal"/>
      <w:lvlText w:val="%1."/>
      <w:lvlJc w:val="left"/>
      <w:pPr>
        <w:ind w:left="374" w:hanging="243"/>
        <w:jc w:val="left"/>
      </w:pPr>
      <w:rPr>
        <w:rFonts w:hint="default"/>
        <w:u w:val="single" w:color="000000"/>
        <w:lang w:val="en-GB" w:eastAsia="en-GB" w:bidi="en-GB"/>
      </w:rPr>
    </w:lvl>
    <w:lvl w:ilvl="1" w:tplc="44280452">
      <w:numFmt w:val="bullet"/>
      <w:lvlText w:val="•"/>
      <w:lvlJc w:val="left"/>
      <w:pPr>
        <w:ind w:left="1330" w:hanging="243"/>
      </w:pPr>
      <w:rPr>
        <w:rFonts w:hint="default"/>
        <w:lang w:val="en-GB" w:eastAsia="en-GB" w:bidi="en-GB"/>
      </w:rPr>
    </w:lvl>
    <w:lvl w:ilvl="2" w:tplc="3F74B3AC">
      <w:numFmt w:val="bullet"/>
      <w:lvlText w:val="•"/>
      <w:lvlJc w:val="left"/>
      <w:pPr>
        <w:ind w:left="2281" w:hanging="243"/>
      </w:pPr>
      <w:rPr>
        <w:rFonts w:hint="default"/>
        <w:lang w:val="en-GB" w:eastAsia="en-GB" w:bidi="en-GB"/>
      </w:rPr>
    </w:lvl>
    <w:lvl w:ilvl="3" w:tplc="47FE4EB8">
      <w:numFmt w:val="bullet"/>
      <w:lvlText w:val="•"/>
      <w:lvlJc w:val="left"/>
      <w:pPr>
        <w:ind w:left="3231" w:hanging="243"/>
      </w:pPr>
      <w:rPr>
        <w:rFonts w:hint="default"/>
        <w:lang w:val="en-GB" w:eastAsia="en-GB" w:bidi="en-GB"/>
      </w:rPr>
    </w:lvl>
    <w:lvl w:ilvl="4" w:tplc="78889F4C">
      <w:numFmt w:val="bullet"/>
      <w:lvlText w:val="•"/>
      <w:lvlJc w:val="left"/>
      <w:pPr>
        <w:ind w:left="4182" w:hanging="243"/>
      </w:pPr>
      <w:rPr>
        <w:rFonts w:hint="default"/>
        <w:lang w:val="en-GB" w:eastAsia="en-GB" w:bidi="en-GB"/>
      </w:rPr>
    </w:lvl>
    <w:lvl w:ilvl="5" w:tplc="D832AE24">
      <w:numFmt w:val="bullet"/>
      <w:lvlText w:val="•"/>
      <w:lvlJc w:val="left"/>
      <w:pPr>
        <w:ind w:left="5133" w:hanging="243"/>
      </w:pPr>
      <w:rPr>
        <w:rFonts w:hint="default"/>
        <w:lang w:val="en-GB" w:eastAsia="en-GB" w:bidi="en-GB"/>
      </w:rPr>
    </w:lvl>
    <w:lvl w:ilvl="6" w:tplc="1318070E">
      <w:numFmt w:val="bullet"/>
      <w:lvlText w:val="•"/>
      <w:lvlJc w:val="left"/>
      <w:pPr>
        <w:ind w:left="6083" w:hanging="243"/>
      </w:pPr>
      <w:rPr>
        <w:rFonts w:hint="default"/>
        <w:lang w:val="en-GB" w:eastAsia="en-GB" w:bidi="en-GB"/>
      </w:rPr>
    </w:lvl>
    <w:lvl w:ilvl="7" w:tplc="05608620">
      <w:numFmt w:val="bullet"/>
      <w:lvlText w:val="•"/>
      <w:lvlJc w:val="left"/>
      <w:pPr>
        <w:ind w:left="7034" w:hanging="243"/>
      </w:pPr>
      <w:rPr>
        <w:rFonts w:hint="default"/>
        <w:lang w:val="en-GB" w:eastAsia="en-GB" w:bidi="en-GB"/>
      </w:rPr>
    </w:lvl>
    <w:lvl w:ilvl="8" w:tplc="1D3CF772">
      <w:numFmt w:val="bullet"/>
      <w:lvlText w:val="•"/>
      <w:lvlJc w:val="left"/>
      <w:pPr>
        <w:ind w:left="7985" w:hanging="243"/>
      </w:pPr>
      <w:rPr>
        <w:rFonts w:hint="default"/>
        <w:lang w:val="en-GB" w:eastAsia="en-GB" w:bidi="en-GB"/>
      </w:rPr>
    </w:lvl>
  </w:abstractNum>
  <w:abstractNum w:abstractNumId="59">
    <w:nsid w:val="71CD2562"/>
    <w:multiLevelType w:val="hybridMultilevel"/>
    <w:tmpl w:val="C3FA03E6"/>
    <w:lvl w:ilvl="0" w:tplc="DCE27FD2">
      <w:start w:val="2"/>
      <w:numFmt w:val="decimal"/>
      <w:lvlText w:val="(%1)"/>
      <w:lvlJc w:val="left"/>
      <w:pPr>
        <w:ind w:left="132" w:hanging="339"/>
        <w:jc w:val="left"/>
      </w:pPr>
      <w:rPr>
        <w:rFonts w:ascii="Times New Roman" w:eastAsia="Times New Roman" w:hAnsi="Times New Roman" w:cs="Times New Roman" w:hint="default"/>
        <w:w w:val="99"/>
        <w:sz w:val="24"/>
        <w:szCs w:val="24"/>
        <w:lang w:val="en-GB" w:eastAsia="en-GB" w:bidi="en-GB"/>
      </w:rPr>
    </w:lvl>
    <w:lvl w:ilvl="1" w:tplc="059A2FC2">
      <w:numFmt w:val="bullet"/>
      <w:lvlText w:val="•"/>
      <w:lvlJc w:val="left"/>
      <w:pPr>
        <w:ind w:left="1114" w:hanging="339"/>
      </w:pPr>
      <w:rPr>
        <w:rFonts w:hint="default"/>
        <w:lang w:val="en-GB" w:eastAsia="en-GB" w:bidi="en-GB"/>
      </w:rPr>
    </w:lvl>
    <w:lvl w:ilvl="2" w:tplc="9A808CFA">
      <w:numFmt w:val="bullet"/>
      <w:lvlText w:val="•"/>
      <w:lvlJc w:val="left"/>
      <w:pPr>
        <w:ind w:left="2089" w:hanging="339"/>
      </w:pPr>
      <w:rPr>
        <w:rFonts w:hint="default"/>
        <w:lang w:val="en-GB" w:eastAsia="en-GB" w:bidi="en-GB"/>
      </w:rPr>
    </w:lvl>
    <w:lvl w:ilvl="3" w:tplc="B420C2D2">
      <w:numFmt w:val="bullet"/>
      <w:lvlText w:val="•"/>
      <w:lvlJc w:val="left"/>
      <w:pPr>
        <w:ind w:left="3063" w:hanging="339"/>
      </w:pPr>
      <w:rPr>
        <w:rFonts w:hint="default"/>
        <w:lang w:val="en-GB" w:eastAsia="en-GB" w:bidi="en-GB"/>
      </w:rPr>
    </w:lvl>
    <w:lvl w:ilvl="4" w:tplc="6CA0D524">
      <w:numFmt w:val="bullet"/>
      <w:lvlText w:val="•"/>
      <w:lvlJc w:val="left"/>
      <w:pPr>
        <w:ind w:left="4038" w:hanging="339"/>
      </w:pPr>
      <w:rPr>
        <w:rFonts w:hint="default"/>
        <w:lang w:val="en-GB" w:eastAsia="en-GB" w:bidi="en-GB"/>
      </w:rPr>
    </w:lvl>
    <w:lvl w:ilvl="5" w:tplc="5EBA88C2">
      <w:numFmt w:val="bullet"/>
      <w:lvlText w:val="•"/>
      <w:lvlJc w:val="left"/>
      <w:pPr>
        <w:ind w:left="5013" w:hanging="339"/>
      </w:pPr>
      <w:rPr>
        <w:rFonts w:hint="default"/>
        <w:lang w:val="en-GB" w:eastAsia="en-GB" w:bidi="en-GB"/>
      </w:rPr>
    </w:lvl>
    <w:lvl w:ilvl="6" w:tplc="EDDA742A">
      <w:numFmt w:val="bullet"/>
      <w:lvlText w:val="•"/>
      <w:lvlJc w:val="left"/>
      <w:pPr>
        <w:ind w:left="5987" w:hanging="339"/>
      </w:pPr>
      <w:rPr>
        <w:rFonts w:hint="default"/>
        <w:lang w:val="en-GB" w:eastAsia="en-GB" w:bidi="en-GB"/>
      </w:rPr>
    </w:lvl>
    <w:lvl w:ilvl="7" w:tplc="066A5080">
      <w:numFmt w:val="bullet"/>
      <w:lvlText w:val="•"/>
      <w:lvlJc w:val="left"/>
      <w:pPr>
        <w:ind w:left="6962" w:hanging="339"/>
      </w:pPr>
      <w:rPr>
        <w:rFonts w:hint="default"/>
        <w:lang w:val="en-GB" w:eastAsia="en-GB" w:bidi="en-GB"/>
      </w:rPr>
    </w:lvl>
    <w:lvl w:ilvl="8" w:tplc="8F7C32FC">
      <w:numFmt w:val="bullet"/>
      <w:lvlText w:val="•"/>
      <w:lvlJc w:val="left"/>
      <w:pPr>
        <w:ind w:left="7937" w:hanging="339"/>
      </w:pPr>
      <w:rPr>
        <w:rFonts w:hint="default"/>
        <w:lang w:val="en-GB" w:eastAsia="en-GB" w:bidi="en-GB"/>
      </w:rPr>
    </w:lvl>
  </w:abstractNum>
  <w:abstractNum w:abstractNumId="60">
    <w:nsid w:val="723B0EDD"/>
    <w:multiLevelType w:val="hybridMultilevel"/>
    <w:tmpl w:val="A8125962"/>
    <w:lvl w:ilvl="0" w:tplc="7E88C0AE">
      <w:start w:val="1"/>
      <w:numFmt w:val="lowerLetter"/>
      <w:lvlText w:val="%1)"/>
      <w:lvlJc w:val="left"/>
      <w:pPr>
        <w:ind w:left="132" w:hanging="246"/>
        <w:jc w:val="left"/>
      </w:pPr>
      <w:rPr>
        <w:rFonts w:ascii="Times New Roman" w:eastAsia="Times New Roman" w:hAnsi="Times New Roman" w:cs="Times New Roman" w:hint="default"/>
        <w:spacing w:val="-2"/>
        <w:w w:val="99"/>
        <w:sz w:val="24"/>
        <w:szCs w:val="24"/>
        <w:lang w:val="en-GB" w:eastAsia="en-GB" w:bidi="en-GB"/>
      </w:rPr>
    </w:lvl>
    <w:lvl w:ilvl="1" w:tplc="59240F72">
      <w:numFmt w:val="bullet"/>
      <w:lvlText w:val="•"/>
      <w:lvlJc w:val="left"/>
      <w:pPr>
        <w:ind w:left="1114" w:hanging="246"/>
      </w:pPr>
      <w:rPr>
        <w:rFonts w:hint="default"/>
        <w:lang w:val="en-GB" w:eastAsia="en-GB" w:bidi="en-GB"/>
      </w:rPr>
    </w:lvl>
    <w:lvl w:ilvl="2" w:tplc="CD0A79C0">
      <w:numFmt w:val="bullet"/>
      <w:lvlText w:val="•"/>
      <w:lvlJc w:val="left"/>
      <w:pPr>
        <w:ind w:left="2089" w:hanging="246"/>
      </w:pPr>
      <w:rPr>
        <w:rFonts w:hint="default"/>
        <w:lang w:val="en-GB" w:eastAsia="en-GB" w:bidi="en-GB"/>
      </w:rPr>
    </w:lvl>
    <w:lvl w:ilvl="3" w:tplc="1B0CFA3C">
      <w:numFmt w:val="bullet"/>
      <w:lvlText w:val="•"/>
      <w:lvlJc w:val="left"/>
      <w:pPr>
        <w:ind w:left="3063" w:hanging="246"/>
      </w:pPr>
      <w:rPr>
        <w:rFonts w:hint="default"/>
        <w:lang w:val="en-GB" w:eastAsia="en-GB" w:bidi="en-GB"/>
      </w:rPr>
    </w:lvl>
    <w:lvl w:ilvl="4" w:tplc="804074EE">
      <w:numFmt w:val="bullet"/>
      <w:lvlText w:val="•"/>
      <w:lvlJc w:val="left"/>
      <w:pPr>
        <w:ind w:left="4038" w:hanging="246"/>
      </w:pPr>
      <w:rPr>
        <w:rFonts w:hint="default"/>
        <w:lang w:val="en-GB" w:eastAsia="en-GB" w:bidi="en-GB"/>
      </w:rPr>
    </w:lvl>
    <w:lvl w:ilvl="5" w:tplc="37343BC4">
      <w:numFmt w:val="bullet"/>
      <w:lvlText w:val="•"/>
      <w:lvlJc w:val="left"/>
      <w:pPr>
        <w:ind w:left="5013" w:hanging="246"/>
      </w:pPr>
      <w:rPr>
        <w:rFonts w:hint="default"/>
        <w:lang w:val="en-GB" w:eastAsia="en-GB" w:bidi="en-GB"/>
      </w:rPr>
    </w:lvl>
    <w:lvl w:ilvl="6" w:tplc="5CA49B64">
      <w:numFmt w:val="bullet"/>
      <w:lvlText w:val="•"/>
      <w:lvlJc w:val="left"/>
      <w:pPr>
        <w:ind w:left="5987" w:hanging="246"/>
      </w:pPr>
      <w:rPr>
        <w:rFonts w:hint="default"/>
        <w:lang w:val="en-GB" w:eastAsia="en-GB" w:bidi="en-GB"/>
      </w:rPr>
    </w:lvl>
    <w:lvl w:ilvl="7" w:tplc="D7661C42">
      <w:numFmt w:val="bullet"/>
      <w:lvlText w:val="•"/>
      <w:lvlJc w:val="left"/>
      <w:pPr>
        <w:ind w:left="6962" w:hanging="246"/>
      </w:pPr>
      <w:rPr>
        <w:rFonts w:hint="default"/>
        <w:lang w:val="en-GB" w:eastAsia="en-GB" w:bidi="en-GB"/>
      </w:rPr>
    </w:lvl>
    <w:lvl w:ilvl="8" w:tplc="5616F9DA">
      <w:numFmt w:val="bullet"/>
      <w:lvlText w:val="•"/>
      <w:lvlJc w:val="left"/>
      <w:pPr>
        <w:ind w:left="7937" w:hanging="246"/>
      </w:pPr>
      <w:rPr>
        <w:rFonts w:hint="default"/>
        <w:lang w:val="en-GB" w:eastAsia="en-GB" w:bidi="en-GB"/>
      </w:rPr>
    </w:lvl>
  </w:abstractNum>
  <w:abstractNum w:abstractNumId="61">
    <w:nsid w:val="741E7E87"/>
    <w:multiLevelType w:val="hybridMultilevel"/>
    <w:tmpl w:val="91A4D272"/>
    <w:lvl w:ilvl="0" w:tplc="EDEAECBE">
      <w:start w:val="2"/>
      <w:numFmt w:val="decimal"/>
      <w:lvlText w:val="(%1)"/>
      <w:lvlJc w:val="left"/>
      <w:pPr>
        <w:ind w:left="132" w:hanging="355"/>
        <w:jc w:val="left"/>
      </w:pPr>
      <w:rPr>
        <w:rFonts w:ascii="Times New Roman" w:eastAsia="Times New Roman" w:hAnsi="Times New Roman" w:cs="Times New Roman" w:hint="default"/>
        <w:w w:val="100"/>
        <w:sz w:val="24"/>
        <w:szCs w:val="24"/>
        <w:lang w:val="en-GB" w:eastAsia="en-GB" w:bidi="en-GB"/>
      </w:rPr>
    </w:lvl>
    <w:lvl w:ilvl="1" w:tplc="C6320F6A">
      <w:numFmt w:val="bullet"/>
      <w:lvlText w:val="•"/>
      <w:lvlJc w:val="left"/>
      <w:pPr>
        <w:ind w:left="1114" w:hanging="355"/>
      </w:pPr>
      <w:rPr>
        <w:rFonts w:hint="default"/>
        <w:lang w:val="en-GB" w:eastAsia="en-GB" w:bidi="en-GB"/>
      </w:rPr>
    </w:lvl>
    <w:lvl w:ilvl="2" w:tplc="9D48494A">
      <w:numFmt w:val="bullet"/>
      <w:lvlText w:val="•"/>
      <w:lvlJc w:val="left"/>
      <w:pPr>
        <w:ind w:left="2089" w:hanging="355"/>
      </w:pPr>
      <w:rPr>
        <w:rFonts w:hint="default"/>
        <w:lang w:val="en-GB" w:eastAsia="en-GB" w:bidi="en-GB"/>
      </w:rPr>
    </w:lvl>
    <w:lvl w:ilvl="3" w:tplc="2610A0AC">
      <w:numFmt w:val="bullet"/>
      <w:lvlText w:val="•"/>
      <w:lvlJc w:val="left"/>
      <w:pPr>
        <w:ind w:left="3063" w:hanging="355"/>
      </w:pPr>
      <w:rPr>
        <w:rFonts w:hint="default"/>
        <w:lang w:val="en-GB" w:eastAsia="en-GB" w:bidi="en-GB"/>
      </w:rPr>
    </w:lvl>
    <w:lvl w:ilvl="4" w:tplc="708AF20E">
      <w:numFmt w:val="bullet"/>
      <w:lvlText w:val="•"/>
      <w:lvlJc w:val="left"/>
      <w:pPr>
        <w:ind w:left="4038" w:hanging="355"/>
      </w:pPr>
      <w:rPr>
        <w:rFonts w:hint="default"/>
        <w:lang w:val="en-GB" w:eastAsia="en-GB" w:bidi="en-GB"/>
      </w:rPr>
    </w:lvl>
    <w:lvl w:ilvl="5" w:tplc="B28400B8">
      <w:numFmt w:val="bullet"/>
      <w:lvlText w:val="•"/>
      <w:lvlJc w:val="left"/>
      <w:pPr>
        <w:ind w:left="5013" w:hanging="355"/>
      </w:pPr>
      <w:rPr>
        <w:rFonts w:hint="default"/>
        <w:lang w:val="en-GB" w:eastAsia="en-GB" w:bidi="en-GB"/>
      </w:rPr>
    </w:lvl>
    <w:lvl w:ilvl="6" w:tplc="DEE21DD0">
      <w:numFmt w:val="bullet"/>
      <w:lvlText w:val="•"/>
      <w:lvlJc w:val="left"/>
      <w:pPr>
        <w:ind w:left="5987" w:hanging="355"/>
      </w:pPr>
      <w:rPr>
        <w:rFonts w:hint="default"/>
        <w:lang w:val="en-GB" w:eastAsia="en-GB" w:bidi="en-GB"/>
      </w:rPr>
    </w:lvl>
    <w:lvl w:ilvl="7" w:tplc="2FE02138">
      <w:numFmt w:val="bullet"/>
      <w:lvlText w:val="•"/>
      <w:lvlJc w:val="left"/>
      <w:pPr>
        <w:ind w:left="6962" w:hanging="355"/>
      </w:pPr>
      <w:rPr>
        <w:rFonts w:hint="default"/>
        <w:lang w:val="en-GB" w:eastAsia="en-GB" w:bidi="en-GB"/>
      </w:rPr>
    </w:lvl>
    <w:lvl w:ilvl="8" w:tplc="A52CFBCC">
      <w:numFmt w:val="bullet"/>
      <w:lvlText w:val="•"/>
      <w:lvlJc w:val="left"/>
      <w:pPr>
        <w:ind w:left="7937" w:hanging="355"/>
      </w:pPr>
      <w:rPr>
        <w:rFonts w:hint="default"/>
        <w:lang w:val="en-GB" w:eastAsia="en-GB" w:bidi="en-GB"/>
      </w:rPr>
    </w:lvl>
  </w:abstractNum>
  <w:abstractNum w:abstractNumId="62">
    <w:nsid w:val="7522678A"/>
    <w:multiLevelType w:val="hybridMultilevel"/>
    <w:tmpl w:val="CC98812C"/>
    <w:lvl w:ilvl="0" w:tplc="F678FA0A">
      <w:start w:val="1"/>
      <w:numFmt w:val="lowerLetter"/>
      <w:lvlText w:val="%1)"/>
      <w:lvlJc w:val="left"/>
      <w:pPr>
        <w:ind w:left="132" w:hanging="259"/>
        <w:jc w:val="left"/>
      </w:pPr>
      <w:rPr>
        <w:rFonts w:ascii="Times New Roman" w:eastAsia="Times New Roman" w:hAnsi="Times New Roman" w:cs="Times New Roman" w:hint="default"/>
        <w:spacing w:val="-1"/>
        <w:w w:val="100"/>
        <w:sz w:val="24"/>
        <w:szCs w:val="24"/>
        <w:lang w:val="en-GB" w:eastAsia="en-GB" w:bidi="en-GB"/>
      </w:rPr>
    </w:lvl>
    <w:lvl w:ilvl="1" w:tplc="EEA86CC0">
      <w:numFmt w:val="bullet"/>
      <w:lvlText w:val="•"/>
      <w:lvlJc w:val="left"/>
      <w:pPr>
        <w:ind w:left="1114" w:hanging="259"/>
      </w:pPr>
      <w:rPr>
        <w:rFonts w:hint="default"/>
        <w:lang w:val="en-GB" w:eastAsia="en-GB" w:bidi="en-GB"/>
      </w:rPr>
    </w:lvl>
    <w:lvl w:ilvl="2" w:tplc="86E0A7A4">
      <w:numFmt w:val="bullet"/>
      <w:lvlText w:val="•"/>
      <w:lvlJc w:val="left"/>
      <w:pPr>
        <w:ind w:left="2089" w:hanging="259"/>
      </w:pPr>
      <w:rPr>
        <w:rFonts w:hint="default"/>
        <w:lang w:val="en-GB" w:eastAsia="en-GB" w:bidi="en-GB"/>
      </w:rPr>
    </w:lvl>
    <w:lvl w:ilvl="3" w:tplc="C498708C">
      <w:numFmt w:val="bullet"/>
      <w:lvlText w:val="•"/>
      <w:lvlJc w:val="left"/>
      <w:pPr>
        <w:ind w:left="3063" w:hanging="259"/>
      </w:pPr>
      <w:rPr>
        <w:rFonts w:hint="default"/>
        <w:lang w:val="en-GB" w:eastAsia="en-GB" w:bidi="en-GB"/>
      </w:rPr>
    </w:lvl>
    <w:lvl w:ilvl="4" w:tplc="194E0DDE">
      <w:numFmt w:val="bullet"/>
      <w:lvlText w:val="•"/>
      <w:lvlJc w:val="left"/>
      <w:pPr>
        <w:ind w:left="4038" w:hanging="259"/>
      </w:pPr>
      <w:rPr>
        <w:rFonts w:hint="default"/>
        <w:lang w:val="en-GB" w:eastAsia="en-GB" w:bidi="en-GB"/>
      </w:rPr>
    </w:lvl>
    <w:lvl w:ilvl="5" w:tplc="72A802D0">
      <w:numFmt w:val="bullet"/>
      <w:lvlText w:val="•"/>
      <w:lvlJc w:val="left"/>
      <w:pPr>
        <w:ind w:left="5013" w:hanging="259"/>
      </w:pPr>
      <w:rPr>
        <w:rFonts w:hint="default"/>
        <w:lang w:val="en-GB" w:eastAsia="en-GB" w:bidi="en-GB"/>
      </w:rPr>
    </w:lvl>
    <w:lvl w:ilvl="6" w:tplc="63DA0280">
      <w:numFmt w:val="bullet"/>
      <w:lvlText w:val="•"/>
      <w:lvlJc w:val="left"/>
      <w:pPr>
        <w:ind w:left="5987" w:hanging="259"/>
      </w:pPr>
      <w:rPr>
        <w:rFonts w:hint="default"/>
        <w:lang w:val="en-GB" w:eastAsia="en-GB" w:bidi="en-GB"/>
      </w:rPr>
    </w:lvl>
    <w:lvl w:ilvl="7" w:tplc="4268F7CA">
      <w:numFmt w:val="bullet"/>
      <w:lvlText w:val="•"/>
      <w:lvlJc w:val="left"/>
      <w:pPr>
        <w:ind w:left="6962" w:hanging="259"/>
      </w:pPr>
      <w:rPr>
        <w:rFonts w:hint="default"/>
        <w:lang w:val="en-GB" w:eastAsia="en-GB" w:bidi="en-GB"/>
      </w:rPr>
    </w:lvl>
    <w:lvl w:ilvl="8" w:tplc="9B72F3F6">
      <w:numFmt w:val="bullet"/>
      <w:lvlText w:val="•"/>
      <w:lvlJc w:val="left"/>
      <w:pPr>
        <w:ind w:left="7937" w:hanging="259"/>
      </w:pPr>
      <w:rPr>
        <w:rFonts w:hint="default"/>
        <w:lang w:val="en-GB" w:eastAsia="en-GB" w:bidi="en-GB"/>
      </w:rPr>
    </w:lvl>
  </w:abstractNum>
  <w:abstractNum w:abstractNumId="63">
    <w:nsid w:val="76DE6B71"/>
    <w:multiLevelType w:val="hybridMultilevel"/>
    <w:tmpl w:val="5BC87FF8"/>
    <w:lvl w:ilvl="0" w:tplc="B0ECF8BC">
      <w:start w:val="2"/>
      <w:numFmt w:val="decimal"/>
      <w:lvlText w:val="(%1)"/>
      <w:lvlJc w:val="left"/>
      <w:pPr>
        <w:ind w:left="356" w:hanging="281"/>
        <w:jc w:val="left"/>
      </w:pPr>
      <w:rPr>
        <w:rFonts w:ascii="Times New Roman" w:eastAsia="Times New Roman" w:hAnsi="Times New Roman" w:cs="Times New Roman" w:hint="default"/>
        <w:w w:val="100"/>
        <w:sz w:val="22"/>
        <w:szCs w:val="22"/>
        <w:lang w:val="en-GB" w:eastAsia="en-GB" w:bidi="en-GB"/>
      </w:rPr>
    </w:lvl>
    <w:lvl w:ilvl="1" w:tplc="CF5C897E">
      <w:numFmt w:val="bullet"/>
      <w:lvlText w:val="•"/>
      <w:lvlJc w:val="left"/>
      <w:pPr>
        <w:ind w:left="360" w:hanging="281"/>
      </w:pPr>
      <w:rPr>
        <w:rFonts w:hint="default"/>
        <w:lang w:val="en-GB" w:eastAsia="en-GB" w:bidi="en-GB"/>
      </w:rPr>
    </w:lvl>
    <w:lvl w:ilvl="2" w:tplc="099881C2">
      <w:numFmt w:val="bullet"/>
      <w:lvlText w:val="•"/>
      <w:lvlJc w:val="left"/>
      <w:pPr>
        <w:ind w:left="1418" w:hanging="281"/>
      </w:pPr>
      <w:rPr>
        <w:rFonts w:hint="default"/>
        <w:lang w:val="en-GB" w:eastAsia="en-GB" w:bidi="en-GB"/>
      </w:rPr>
    </w:lvl>
    <w:lvl w:ilvl="3" w:tplc="82AC919E">
      <w:numFmt w:val="bullet"/>
      <w:lvlText w:val="•"/>
      <w:lvlJc w:val="left"/>
      <w:pPr>
        <w:ind w:left="2476" w:hanging="281"/>
      </w:pPr>
      <w:rPr>
        <w:rFonts w:hint="default"/>
        <w:lang w:val="en-GB" w:eastAsia="en-GB" w:bidi="en-GB"/>
      </w:rPr>
    </w:lvl>
    <w:lvl w:ilvl="4" w:tplc="DBAA9520">
      <w:numFmt w:val="bullet"/>
      <w:lvlText w:val="•"/>
      <w:lvlJc w:val="left"/>
      <w:pPr>
        <w:ind w:left="3535" w:hanging="281"/>
      </w:pPr>
      <w:rPr>
        <w:rFonts w:hint="default"/>
        <w:lang w:val="en-GB" w:eastAsia="en-GB" w:bidi="en-GB"/>
      </w:rPr>
    </w:lvl>
    <w:lvl w:ilvl="5" w:tplc="6F28BD98">
      <w:numFmt w:val="bullet"/>
      <w:lvlText w:val="•"/>
      <w:lvlJc w:val="left"/>
      <w:pPr>
        <w:ind w:left="4593" w:hanging="281"/>
      </w:pPr>
      <w:rPr>
        <w:rFonts w:hint="default"/>
        <w:lang w:val="en-GB" w:eastAsia="en-GB" w:bidi="en-GB"/>
      </w:rPr>
    </w:lvl>
    <w:lvl w:ilvl="6" w:tplc="2B8E4630">
      <w:numFmt w:val="bullet"/>
      <w:lvlText w:val="•"/>
      <w:lvlJc w:val="left"/>
      <w:pPr>
        <w:ind w:left="5652" w:hanging="281"/>
      </w:pPr>
      <w:rPr>
        <w:rFonts w:hint="default"/>
        <w:lang w:val="en-GB" w:eastAsia="en-GB" w:bidi="en-GB"/>
      </w:rPr>
    </w:lvl>
    <w:lvl w:ilvl="7" w:tplc="267CBA1E">
      <w:numFmt w:val="bullet"/>
      <w:lvlText w:val="•"/>
      <w:lvlJc w:val="left"/>
      <w:pPr>
        <w:ind w:left="6710" w:hanging="281"/>
      </w:pPr>
      <w:rPr>
        <w:rFonts w:hint="default"/>
        <w:lang w:val="en-GB" w:eastAsia="en-GB" w:bidi="en-GB"/>
      </w:rPr>
    </w:lvl>
    <w:lvl w:ilvl="8" w:tplc="9A2286D6">
      <w:numFmt w:val="bullet"/>
      <w:lvlText w:val="•"/>
      <w:lvlJc w:val="left"/>
      <w:pPr>
        <w:ind w:left="7769" w:hanging="281"/>
      </w:pPr>
      <w:rPr>
        <w:rFonts w:hint="default"/>
        <w:lang w:val="en-GB" w:eastAsia="en-GB" w:bidi="en-GB"/>
      </w:rPr>
    </w:lvl>
  </w:abstractNum>
  <w:abstractNum w:abstractNumId="64">
    <w:nsid w:val="777511F6"/>
    <w:multiLevelType w:val="hybridMultilevel"/>
    <w:tmpl w:val="58985B64"/>
    <w:lvl w:ilvl="0" w:tplc="81CA8B34">
      <w:numFmt w:val="bullet"/>
      <w:lvlText w:val="-"/>
      <w:lvlJc w:val="left"/>
      <w:pPr>
        <w:ind w:left="132" w:hanging="150"/>
      </w:pPr>
      <w:rPr>
        <w:rFonts w:ascii="Times New Roman" w:eastAsia="Times New Roman" w:hAnsi="Times New Roman" w:cs="Times New Roman" w:hint="default"/>
        <w:w w:val="99"/>
        <w:sz w:val="24"/>
        <w:szCs w:val="24"/>
        <w:lang w:val="en-GB" w:eastAsia="en-GB" w:bidi="en-GB"/>
      </w:rPr>
    </w:lvl>
    <w:lvl w:ilvl="1" w:tplc="F0F20C9E">
      <w:numFmt w:val="bullet"/>
      <w:lvlText w:val="•"/>
      <w:lvlJc w:val="left"/>
      <w:pPr>
        <w:ind w:left="1114" w:hanging="150"/>
      </w:pPr>
      <w:rPr>
        <w:rFonts w:hint="default"/>
        <w:lang w:val="en-GB" w:eastAsia="en-GB" w:bidi="en-GB"/>
      </w:rPr>
    </w:lvl>
    <w:lvl w:ilvl="2" w:tplc="625CF312">
      <w:numFmt w:val="bullet"/>
      <w:lvlText w:val="•"/>
      <w:lvlJc w:val="left"/>
      <w:pPr>
        <w:ind w:left="2089" w:hanging="150"/>
      </w:pPr>
      <w:rPr>
        <w:rFonts w:hint="default"/>
        <w:lang w:val="en-GB" w:eastAsia="en-GB" w:bidi="en-GB"/>
      </w:rPr>
    </w:lvl>
    <w:lvl w:ilvl="3" w:tplc="8C423326">
      <w:numFmt w:val="bullet"/>
      <w:lvlText w:val="•"/>
      <w:lvlJc w:val="left"/>
      <w:pPr>
        <w:ind w:left="3063" w:hanging="150"/>
      </w:pPr>
      <w:rPr>
        <w:rFonts w:hint="default"/>
        <w:lang w:val="en-GB" w:eastAsia="en-GB" w:bidi="en-GB"/>
      </w:rPr>
    </w:lvl>
    <w:lvl w:ilvl="4" w:tplc="870EB754">
      <w:numFmt w:val="bullet"/>
      <w:lvlText w:val="•"/>
      <w:lvlJc w:val="left"/>
      <w:pPr>
        <w:ind w:left="4038" w:hanging="150"/>
      </w:pPr>
      <w:rPr>
        <w:rFonts w:hint="default"/>
        <w:lang w:val="en-GB" w:eastAsia="en-GB" w:bidi="en-GB"/>
      </w:rPr>
    </w:lvl>
    <w:lvl w:ilvl="5" w:tplc="AE7E993E">
      <w:numFmt w:val="bullet"/>
      <w:lvlText w:val="•"/>
      <w:lvlJc w:val="left"/>
      <w:pPr>
        <w:ind w:left="5013" w:hanging="150"/>
      </w:pPr>
      <w:rPr>
        <w:rFonts w:hint="default"/>
        <w:lang w:val="en-GB" w:eastAsia="en-GB" w:bidi="en-GB"/>
      </w:rPr>
    </w:lvl>
    <w:lvl w:ilvl="6" w:tplc="466C0078">
      <w:numFmt w:val="bullet"/>
      <w:lvlText w:val="•"/>
      <w:lvlJc w:val="left"/>
      <w:pPr>
        <w:ind w:left="5987" w:hanging="150"/>
      </w:pPr>
      <w:rPr>
        <w:rFonts w:hint="default"/>
        <w:lang w:val="en-GB" w:eastAsia="en-GB" w:bidi="en-GB"/>
      </w:rPr>
    </w:lvl>
    <w:lvl w:ilvl="7" w:tplc="50D42502">
      <w:numFmt w:val="bullet"/>
      <w:lvlText w:val="•"/>
      <w:lvlJc w:val="left"/>
      <w:pPr>
        <w:ind w:left="6962" w:hanging="150"/>
      </w:pPr>
      <w:rPr>
        <w:rFonts w:hint="default"/>
        <w:lang w:val="en-GB" w:eastAsia="en-GB" w:bidi="en-GB"/>
      </w:rPr>
    </w:lvl>
    <w:lvl w:ilvl="8" w:tplc="45740044">
      <w:numFmt w:val="bullet"/>
      <w:lvlText w:val="•"/>
      <w:lvlJc w:val="left"/>
      <w:pPr>
        <w:ind w:left="7937" w:hanging="150"/>
      </w:pPr>
      <w:rPr>
        <w:rFonts w:hint="default"/>
        <w:lang w:val="en-GB" w:eastAsia="en-GB" w:bidi="en-GB"/>
      </w:rPr>
    </w:lvl>
  </w:abstractNum>
  <w:abstractNum w:abstractNumId="65">
    <w:nsid w:val="782D2427"/>
    <w:multiLevelType w:val="hybridMultilevel"/>
    <w:tmpl w:val="2BE8B3B2"/>
    <w:lvl w:ilvl="0" w:tplc="4EC4168A">
      <w:start w:val="1"/>
      <w:numFmt w:val="lowerLetter"/>
      <w:lvlText w:val="%1)"/>
      <w:lvlJc w:val="left"/>
      <w:pPr>
        <w:ind w:left="378" w:hanging="246"/>
        <w:jc w:val="left"/>
      </w:pPr>
      <w:rPr>
        <w:rFonts w:ascii="Times New Roman" w:eastAsia="Times New Roman" w:hAnsi="Times New Roman" w:cs="Times New Roman" w:hint="default"/>
        <w:spacing w:val="-3"/>
        <w:w w:val="99"/>
        <w:sz w:val="24"/>
        <w:szCs w:val="24"/>
        <w:lang w:val="en-GB" w:eastAsia="en-GB" w:bidi="en-GB"/>
      </w:rPr>
    </w:lvl>
    <w:lvl w:ilvl="1" w:tplc="0682F38E">
      <w:numFmt w:val="bullet"/>
      <w:lvlText w:val=""/>
      <w:lvlJc w:val="left"/>
      <w:pPr>
        <w:ind w:left="853" w:hanging="360"/>
      </w:pPr>
      <w:rPr>
        <w:rFonts w:ascii="Symbol" w:eastAsia="Symbol" w:hAnsi="Symbol" w:cs="Symbol" w:hint="default"/>
        <w:w w:val="100"/>
        <w:sz w:val="24"/>
        <w:szCs w:val="24"/>
        <w:lang w:val="en-GB" w:eastAsia="en-GB" w:bidi="en-GB"/>
      </w:rPr>
    </w:lvl>
    <w:lvl w:ilvl="2" w:tplc="4050C7EC">
      <w:numFmt w:val="bullet"/>
      <w:lvlText w:val="•"/>
      <w:lvlJc w:val="left"/>
      <w:pPr>
        <w:ind w:left="1862" w:hanging="360"/>
      </w:pPr>
      <w:rPr>
        <w:rFonts w:hint="default"/>
        <w:lang w:val="en-GB" w:eastAsia="en-GB" w:bidi="en-GB"/>
      </w:rPr>
    </w:lvl>
    <w:lvl w:ilvl="3" w:tplc="5D1EB39C">
      <w:numFmt w:val="bullet"/>
      <w:lvlText w:val="•"/>
      <w:lvlJc w:val="left"/>
      <w:pPr>
        <w:ind w:left="2865" w:hanging="360"/>
      </w:pPr>
      <w:rPr>
        <w:rFonts w:hint="default"/>
        <w:lang w:val="en-GB" w:eastAsia="en-GB" w:bidi="en-GB"/>
      </w:rPr>
    </w:lvl>
    <w:lvl w:ilvl="4" w:tplc="01020DE8">
      <w:numFmt w:val="bullet"/>
      <w:lvlText w:val="•"/>
      <w:lvlJc w:val="left"/>
      <w:pPr>
        <w:ind w:left="3868" w:hanging="360"/>
      </w:pPr>
      <w:rPr>
        <w:rFonts w:hint="default"/>
        <w:lang w:val="en-GB" w:eastAsia="en-GB" w:bidi="en-GB"/>
      </w:rPr>
    </w:lvl>
    <w:lvl w:ilvl="5" w:tplc="E214BA26">
      <w:numFmt w:val="bullet"/>
      <w:lvlText w:val="•"/>
      <w:lvlJc w:val="left"/>
      <w:pPr>
        <w:ind w:left="4871" w:hanging="360"/>
      </w:pPr>
      <w:rPr>
        <w:rFonts w:hint="default"/>
        <w:lang w:val="en-GB" w:eastAsia="en-GB" w:bidi="en-GB"/>
      </w:rPr>
    </w:lvl>
    <w:lvl w:ilvl="6" w:tplc="E1FAC47E">
      <w:numFmt w:val="bullet"/>
      <w:lvlText w:val="•"/>
      <w:lvlJc w:val="left"/>
      <w:pPr>
        <w:ind w:left="5874" w:hanging="360"/>
      </w:pPr>
      <w:rPr>
        <w:rFonts w:hint="default"/>
        <w:lang w:val="en-GB" w:eastAsia="en-GB" w:bidi="en-GB"/>
      </w:rPr>
    </w:lvl>
    <w:lvl w:ilvl="7" w:tplc="9FA05DEA">
      <w:numFmt w:val="bullet"/>
      <w:lvlText w:val="•"/>
      <w:lvlJc w:val="left"/>
      <w:pPr>
        <w:ind w:left="6877" w:hanging="360"/>
      </w:pPr>
      <w:rPr>
        <w:rFonts w:hint="default"/>
        <w:lang w:val="en-GB" w:eastAsia="en-GB" w:bidi="en-GB"/>
      </w:rPr>
    </w:lvl>
    <w:lvl w:ilvl="8" w:tplc="39C49F5A">
      <w:numFmt w:val="bullet"/>
      <w:lvlText w:val="•"/>
      <w:lvlJc w:val="left"/>
      <w:pPr>
        <w:ind w:left="7880" w:hanging="360"/>
      </w:pPr>
      <w:rPr>
        <w:rFonts w:hint="default"/>
        <w:lang w:val="en-GB" w:eastAsia="en-GB" w:bidi="en-GB"/>
      </w:rPr>
    </w:lvl>
  </w:abstractNum>
  <w:abstractNum w:abstractNumId="66">
    <w:nsid w:val="788D04C8"/>
    <w:multiLevelType w:val="hybridMultilevel"/>
    <w:tmpl w:val="3B524C24"/>
    <w:lvl w:ilvl="0" w:tplc="7DDE16F6">
      <w:start w:val="2"/>
      <w:numFmt w:val="decimal"/>
      <w:lvlText w:val="%1."/>
      <w:lvlJc w:val="left"/>
      <w:pPr>
        <w:ind w:left="1062" w:hanging="183"/>
        <w:jc w:val="left"/>
      </w:pPr>
      <w:rPr>
        <w:rFonts w:ascii="Times New Roman" w:eastAsia="Times New Roman" w:hAnsi="Times New Roman" w:cs="Times New Roman" w:hint="default"/>
        <w:w w:val="100"/>
        <w:sz w:val="22"/>
        <w:szCs w:val="22"/>
        <w:lang w:val="en-GB" w:eastAsia="en-GB" w:bidi="en-GB"/>
      </w:rPr>
    </w:lvl>
    <w:lvl w:ilvl="1" w:tplc="56E88720">
      <w:numFmt w:val="bullet"/>
      <w:lvlText w:val="•"/>
      <w:lvlJc w:val="left"/>
      <w:pPr>
        <w:ind w:left="1942" w:hanging="183"/>
      </w:pPr>
      <w:rPr>
        <w:rFonts w:hint="default"/>
        <w:lang w:val="en-GB" w:eastAsia="en-GB" w:bidi="en-GB"/>
      </w:rPr>
    </w:lvl>
    <w:lvl w:ilvl="2" w:tplc="6868D684">
      <w:numFmt w:val="bullet"/>
      <w:lvlText w:val="•"/>
      <w:lvlJc w:val="left"/>
      <w:pPr>
        <w:ind w:left="2825" w:hanging="183"/>
      </w:pPr>
      <w:rPr>
        <w:rFonts w:hint="default"/>
        <w:lang w:val="en-GB" w:eastAsia="en-GB" w:bidi="en-GB"/>
      </w:rPr>
    </w:lvl>
    <w:lvl w:ilvl="3" w:tplc="2076BBD2">
      <w:numFmt w:val="bullet"/>
      <w:lvlText w:val="•"/>
      <w:lvlJc w:val="left"/>
      <w:pPr>
        <w:ind w:left="3707" w:hanging="183"/>
      </w:pPr>
      <w:rPr>
        <w:rFonts w:hint="default"/>
        <w:lang w:val="en-GB" w:eastAsia="en-GB" w:bidi="en-GB"/>
      </w:rPr>
    </w:lvl>
    <w:lvl w:ilvl="4" w:tplc="07D28686">
      <w:numFmt w:val="bullet"/>
      <w:lvlText w:val="•"/>
      <w:lvlJc w:val="left"/>
      <w:pPr>
        <w:ind w:left="4590" w:hanging="183"/>
      </w:pPr>
      <w:rPr>
        <w:rFonts w:hint="default"/>
        <w:lang w:val="en-GB" w:eastAsia="en-GB" w:bidi="en-GB"/>
      </w:rPr>
    </w:lvl>
    <w:lvl w:ilvl="5" w:tplc="5A18A130">
      <w:numFmt w:val="bullet"/>
      <w:lvlText w:val="•"/>
      <w:lvlJc w:val="left"/>
      <w:pPr>
        <w:ind w:left="5473" w:hanging="183"/>
      </w:pPr>
      <w:rPr>
        <w:rFonts w:hint="default"/>
        <w:lang w:val="en-GB" w:eastAsia="en-GB" w:bidi="en-GB"/>
      </w:rPr>
    </w:lvl>
    <w:lvl w:ilvl="6" w:tplc="455A1AFA">
      <w:numFmt w:val="bullet"/>
      <w:lvlText w:val="•"/>
      <w:lvlJc w:val="left"/>
      <w:pPr>
        <w:ind w:left="6355" w:hanging="183"/>
      </w:pPr>
      <w:rPr>
        <w:rFonts w:hint="default"/>
        <w:lang w:val="en-GB" w:eastAsia="en-GB" w:bidi="en-GB"/>
      </w:rPr>
    </w:lvl>
    <w:lvl w:ilvl="7" w:tplc="318A02BA">
      <w:numFmt w:val="bullet"/>
      <w:lvlText w:val="•"/>
      <w:lvlJc w:val="left"/>
      <w:pPr>
        <w:ind w:left="7238" w:hanging="183"/>
      </w:pPr>
      <w:rPr>
        <w:rFonts w:hint="default"/>
        <w:lang w:val="en-GB" w:eastAsia="en-GB" w:bidi="en-GB"/>
      </w:rPr>
    </w:lvl>
    <w:lvl w:ilvl="8" w:tplc="FE4A15F0">
      <w:numFmt w:val="bullet"/>
      <w:lvlText w:val="•"/>
      <w:lvlJc w:val="left"/>
      <w:pPr>
        <w:ind w:left="8121" w:hanging="183"/>
      </w:pPr>
      <w:rPr>
        <w:rFonts w:hint="default"/>
        <w:lang w:val="en-GB" w:eastAsia="en-GB" w:bidi="en-GB"/>
      </w:rPr>
    </w:lvl>
  </w:abstractNum>
  <w:abstractNum w:abstractNumId="67">
    <w:nsid w:val="79B27D97"/>
    <w:multiLevelType w:val="hybridMultilevel"/>
    <w:tmpl w:val="BE065F30"/>
    <w:lvl w:ilvl="0" w:tplc="3C108816">
      <w:start w:val="2"/>
      <w:numFmt w:val="decimal"/>
      <w:lvlText w:val="(%1)"/>
      <w:lvlJc w:val="left"/>
      <w:pPr>
        <w:ind w:left="132" w:hanging="341"/>
        <w:jc w:val="left"/>
      </w:pPr>
      <w:rPr>
        <w:rFonts w:ascii="Times New Roman" w:eastAsia="Times New Roman" w:hAnsi="Times New Roman" w:cs="Times New Roman" w:hint="default"/>
        <w:spacing w:val="-3"/>
        <w:w w:val="100"/>
        <w:sz w:val="24"/>
        <w:szCs w:val="24"/>
        <w:lang w:val="en-GB" w:eastAsia="en-GB" w:bidi="en-GB"/>
      </w:rPr>
    </w:lvl>
    <w:lvl w:ilvl="1" w:tplc="4A36806A">
      <w:numFmt w:val="bullet"/>
      <w:lvlText w:val="•"/>
      <w:lvlJc w:val="left"/>
      <w:pPr>
        <w:ind w:left="1114" w:hanging="341"/>
      </w:pPr>
      <w:rPr>
        <w:rFonts w:hint="default"/>
        <w:lang w:val="en-GB" w:eastAsia="en-GB" w:bidi="en-GB"/>
      </w:rPr>
    </w:lvl>
    <w:lvl w:ilvl="2" w:tplc="D24EA438">
      <w:numFmt w:val="bullet"/>
      <w:lvlText w:val="•"/>
      <w:lvlJc w:val="left"/>
      <w:pPr>
        <w:ind w:left="2089" w:hanging="341"/>
      </w:pPr>
      <w:rPr>
        <w:rFonts w:hint="default"/>
        <w:lang w:val="en-GB" w:eastAsia="en-GB" w:bidi="en-GB"/>
      </w:rPr>
    </w:lvl>
    <w:lvl w:ilvl="3" w:tplc="8744C746">
      <w:numFmt w:val="bullet"/>
      <w:lvlText w:val="•"/>
      <w:lvlJc w:val="left"/>
      <w:pPr>
        <w:ind w:left="3063" w:hanging="341"/>
      </w:pPr>
      <w:rPr>
        <w:rFonts w:hint="default"/>
        <w:lang w:val="en-GB" w:eastAsia="en-GB" w:bidi="en-GB"/>
      </w:rPr>
    </w:lvl>
    <w:lvl w:ilvl="4" w:tplc="5C767FD8">
      <w:numFmt w:val="bullet"/>
      <w:lvlText w:val="•"/>
      <w:lvlJc w:val="left"/>
      <w:pPr>
        <w:ind w:left="4038" w:hanging="341"/>
      </w:pPr>
      <w:rPr>
        <w:rFonts w:hint="default"/>
        <w:lang w:val="en-GB" w:eastAsia="en-GB" w:bidi="en-GB"/>
      </w:rPr>
    </w:lvl>
    <w:lvl w:ilvl="5" w:tplc="077C5D4C">
      <w:numFmt w:val="bullet"/>
      <w:lvlText w:val="•"/>
      <w:lvlJc w:val="left"/>
      <w:pPr>
        <w:ind w:left="5013" w:hanging="341"/>
      </w:pPr>
      <w:rPr>
        <w:rFonts w:hint="default"/>
        <w:lang w:val="en-GB" w:eastAsia="en-GB" w:bidi="en-GB"/>
      </w:rPr>
    </w:lvl>
    <w:lvl w:ilvl="6" w:tplc="B8B2259E">
      <w:numFmt w:val="bullet"/>
      <w:lvlText w:val="•"/>
      <w:lvlJc w:val="left"/>
      <w:pPr>
        <w:ind w:left="5987" w:hanging="341"/>
      </w:pPr>
      <w:rPr>
        <w:rFonts w:hint="default"/>
        <w:lang w:val="en-GB" w:eastAsia="en-GB" w:bidi="en-GB"/>
      </w:rPr>
    </w:lvl>
    <w:lvl w:ilvl="7" w:tplc="7D220500">
      <w:numFmt w:val="bullet"/>
      <w:lvlText w:val="•"/>
      <w:lvlJc w:val="left"/>
      <w:pPr>
        <w:ind w:left="6962" w:hanging="341"/>
      </w:pPr>
      <w:rPr>
        <w:rFonts w:hint="default"/>
        <w:lang w:val="en-GB" w:eastAsia="en-GB" w:bidi="en-GB"/>
      </w:rPr>
    </w:lvl>
    <w:lvl w:ilvl="8" w:tplc="21529368">
      <w:numFmt w:val="bullet"/>
      <w:lvlText w:val="•"/>
      <w:lvlJc w:val="left"/>
      <w:pPr>
        <w:ind w:left="7937" w:hanging="341"/>
      </w:pPr>
      <w:rPr>
        <w:rFonts w:hint="default"/>
        <w:lang w:val="en-GB" w:eastAsia="en-GB" w:bidi="en-GB"/>
      </w:rPr>
    </w:lvl>
  </w:abstractNum>
  <w:abstractNum w:abstractNumId="68">
    <w:nsid w:val="7A9203B2"/>
    <w:multiLevelType w:val="hybridMultilevel"/>
    <w:tmpl w:val="E4DA467C"/>
    <w:lvl w:ilvl="0" w:tplc="5D8AFBB2">
      <w:start w:val="1"/>
      <w:numFmt w:val="lowerLetter"/>
      <w:lvlText w:val="%1)"/>
      <w:lvlJc w:val="left"/>
      <w:pPr>
        <w:ind w:left="132" w:hanging="286"/>
        <w:jc w:val="left"/>
      </w:pPr>
      <w:rPr>
        <w:rFonts w:ascii="Times New Roman" w:eastAsia="Times New Roman" w:hAnsi="Times New Roman" w:cs="Times New Roman" w:hint="default"/>
        <w:spacing w:val="-22"/>
        <w:w w:val="99"/>
        <w:sz w:val="24"/>
        <w:szCs w:val="24"/>
        <w:lang w:val="en-GB" w:eastAsia="en-GB" w:bidi="en-GB"/>
      </w:rPr>
    </w:lvl>
    <w:lvl w:ilvl="1" w:tplc="6AE09AF8">
      <w:numFmt w:val="bullet"/>
      <w:lvlText w:val="•"/>
      <w:lvlJc w:val="left"/>
      <w:pPr>
        <w:ind w:left="1114" w:hanging="286"/>
      </w:pPr>
      <w:rPr>
        <w:rFonts w:hint="default"/>
        <w:lang w:val="en-GB" w:eastAsia="en-GB" w:bidi="en-GB"/>
      </w:rPr>
    </w:lvl>
    <w:lvl w:ilvl="2" w:tplc="91AA8930">
      <w:numFmt w:val="bullet"/>
      <w:lvlText w:val="•"/>
      <w:lvlJc w:val="left"/>
      <w:pPr>
        <w:ind w:left="2089" w:hanging="286"/>
      </w:pPr>
      <w:rPr>
        <w:rFonts w:hint="default"/>
        <w:lang w:val="en-GB" w:eastAsia="en-GB" w:bidi="en-GB"/>
      </w:rPr>
    </w:lvl>
    <w:lvl w:ilvl="3" w:tplc="9FF85A56">
      <w:numFmt w:val="bullet"/>
      <w:lvlText w:val="•"/>
      <w:lvlJc w:val="left"/>
      <w:pPr>
        <w:ind w:left="3063" w:hanging="286"/>
      </w:pPr>
      <w:rPr>
        <w:rFonts w:hint="default"/>
        <w:lang w:val="en-GB" w:eastAsia="en-GB" w:bidi="en-GB"/>
      </w:rPr>
    </w:lvl>
    <w:lvl w:ilvl="4" w:tplc="EB4C7114">
      <w:numFmt w:val="bullet"/>
      <w:lvlText w:val="•"/>
      <w:lvlJc w:val="left"/>
      <w:pPr>
        <w:ind w:left="4038" w:hanging="286"/>
      </w:pPr>
      <w:rPr>
        <w:rFonts w:hint="default"/>
        <w:lang w:val="en-GB" w:eastAsia="en-GB" w:bidi="en-GB"/>
      </w:rPr>
    </w:lvl>
    <w:lvl w:ilvl="5" w:tplc="8BF49622">
      <w:numFmt w:val="bullet"/>
      <w:lvlText w:val="•"/>
      <w:lvlJc w:val="left"/>
      <w:pPr>
        <w:ind w:left="5013" w:hanging="286"/>
      </w:pPr>
      <w:rPr>
        <w:rFonts w:hint="default"/>
        <w:lang w:val="en-GB" w:eastAsia="en-GB" w:bidi="en-GB"/>
      </w:rPr>
    </w:lvl>
    <w:lvl w:ilvl="6" w:tplc="FEA82528">
      <w:numFmt w:val="bullet"/>
      <w:lvlText w:val="•"/>
      <w:lvlJc w:val="left"/>
      <w:pPr>
        <w:ind w:left="5987" w:hanging="286"/>
      </w:pPr>
      <w:rPr>
        <w:rFonts w:hint="default"/>
        <w:lang w:val="en-GB" w:eastAsia="en-GB" w:bidi="en-GB"/>
      </w:rPr>
    </w:lvl>
    <w:lvl w:ilvl="7" w:tplc="BEB6E1F4">
      <w:numFmt w:val="bullet"/>
      <w:lvlText w:val="•"/>
      <w:lvlJc w:val="left"/>
      <w:pPr>
        <w:ind w:left="6962" w:hanging="286"/>
      </w:pPr>
      <w:rPr>
        <w:rFonts w:hint="default"/>
        <w:lang w:val="en-GB" w:eastAsia="en-GB" w:bidi="en-GB"/>
      </w:rPr>
    </w:lvl>
    <w:lvl w:ilvl="8" w:tplc="F7E6F110">
      <w:numFmt w:val="bullet"/>
      <w:lvlText w:val="•"/>
      <w:lvlJc w:val="left"/>
      <w:pPr>
        <w:ind w:left="7937" w:hanging="286"/>
      </w:pPr>
      <w:rPr>
        <w:rFonts w:hint="default"/>
        <w:lang w:val="en-GB" w:eastAsia="en-GB" w:bidi="en-GB"/>
      </w:rPr>
    </w:lvl>
  </w:abstractNum>
  <w:abstractNum w:abstractNumId="69">
    <w:nsid w:val="7CA5286E"/>
    <w:multiLevelType w:val="hybridMultilevel"/>
    <w:tmpl w:val="608084AC"/>
    <w:lvl w:ilvl="0" w:tplc="321EFBD8">
      <w:start w:val="1"/>
      <w:numFmt w:val="decimal"/>
      <w:lvlText w:val="(%1)"/>
      <w:lvlJc w:val="left"/>
      <w:pPr>
        <w:ind w:left="132" w:hanging="387"/>
        <w:jc w:val="left"/>
      </w:pPr>
      <w:rPr>
        <w:rFonts w:ascii="Times New Roman" w:eastAsia="Times New Roman" w:hAnsi="Times New Roman" w:cs="Times New Roman" w:hint="default"/>
        <w:spacing w:val="-14"/>
        <w:w w:val="100"/>
        <w:sz w:val="24"/>
        <w:szCs w:val="24"/>
        <w:lang w:val="en-GB" w:eastAsia="en-GB" w:bidi="en-GB"/>
      </w:rPr>
    </w:lvl>
    <w:lvl w:ilvl="1" w:tplc="3BA6A500">
      <w:numFmt w:val="bullet"/>
      <w:lvlText w:val="•"/>
      <w:lvlJc w:val="left"/>
      <w:pPr>
        <w:ind w:left="1114" w:hanging="387"/>
      </w:pPr>
      <w:rPr>
        <w:rFonts w:hint="default"/>
        <w:lang w:val="en-GB" w:eastAsia="en-GB" w:bidi="en-GB"/>
      </w:rPr>
    </w:lvl>
    <w:lvl w:ilvl="2" w:tplc="8F006A58">
      <w:numFmt w:val="bullet"/>
      <w:lvlText w:val="•"/>
      <w:lvlJc w:val="left"/>
      <w:pPr>
        <w:ind w:left="2089" w:hanging="387"/>
      </w:pPr>
      <w:rPr>
        <w:rFonts w:hint="default"/>
        <w:lang w:val="en-GB" w:eastAsia="en-GB" w:bidi="en-GB"/>
      </w:rPr>
    </w:lvl>
    <w:lvl w:ilvl="3" w:tplc="489C0424">
      <w:numFmt w:val="bullet"/>
      <w:lvlText w:val="•"/>
      <w:lvlJc w:val="left"/>
      <w:pPr>
        <w:ind w:left="3063" w:hanging="387"/>
      </w:pPr>
      <w:rPr>
        <w:rFonts w:hint="default"/>
        <w:lang w:val="en-GB" w:eastAsia="en-GB" w:bidi="en-GB"/>
      </w:rPr>
    </w:lvl>
    <w:lvl w:ilvl="4" w:tplc="4CCCB9B0">
      <w:numFmt w:val="bullet"/>
      <w:lvlText w:val="•"/>
      <w:lvlJc w:val="left"/>
      <w:pPr>
        <w:ind w:left="4038" w:hanging="387"/>
      </w:pPr>
      <w:rPr>
        <w:rFonts w:hint="default"/>
        <w:lang w:val="en-GB" w:eastAsia="en-GB" w:bidi="en-GB"/>
      </w:rPr>
    </w:lvl>
    <w:lvl w:ilvl="5" w:tplc="35AA38EC">
      <w:numFmt w:val="bullet"/>
      <w:lvlText w:val="•"/>
      <w:lvlJc w:val="left"/>
      <w:pPr>
        <w:ind w:left="5013" w:hanging="387"/>
      </w:pPr>
      <w:rPr>
        <w:rFonts w:hint="default"/>
        <w:lang w:val="en-GB" w:eastAsia="en-GB" w:bidi="en-GB"/>
      </w:rPr>
    </w:lvl>
    <w:lvl w:ilvl="6" w:tplc="1A7438EA">
      <w:numFmt w:val="bullet"/>
      <w:lvlText w:val="•"/>
      <w:lvlJc w:val="left"/>
      <w:pPr>
        <w:ind w:left="5987" w:hanging="387"/>
      </w:pPr>
      <w:rPr>
        <w:rFonts w:hint="default"/>
        <w:lang w:val="en-GB" w:eastAsia="en-GB" w:bidi="en-GB"/>
      </w:rPr>
    </w:lvl>
    <w:lvl w:ilvl="7" w:tplc="B608F092">
      <w:numFmt w:val="bullet"/>
      <w:lvlText w:val="•"/>
      <w:lvlJc w:val="left"/>
      <w:pPr>
        <w:ind w:left="6962" w:hanging="387"/>
      </w:pPr>
      <w:rPr>
        <w:rFonts w:hint="default"/>
        <w:lang w:val="en-GB" w:eastAsia="en-GB" w:bidi="en-GB"/>
      </w:rPr>
    </w:lvl>
    <w:lvl w:ilvl="8" w:tplc="C71629FC">
      <w:numFmt w:val="bullet"/>
      <w:lvlText w:val="•"/>
      <w:lvlJc w:val="left"/>
      <w:pPr>
        <w:ind w:left="7937" w:hanging="387"/>
      </w:pPr>
      <w:rPr>
        <w:rFonts w:hint="default"/>
        <w:lang w:val="en-GB" w:eastAsia="en-GB" w:bidi="en-GB"/>
      </w:rPr>
    </w:lvl>
  </w:abstractNum>
  <w:abstractNum w:abstractNumId="70">
    <w:nsid w:val="7DB1402B"/>
    <w:multiLevelType w:val="hybridMultilevel"/>
    <w:tmpl w:val="E0CEF9F0"/>
    <w:lvl w:ilvl="0" w:tplc="1AE2D736">
      <w:start w:val="2"/>
      <w:numFmt w:val="decimal"/>
      <w:lvlText w:val="%1"/>
      <w:lvlJc w:val="left"/>
      <w:pPr>
        <w:ind w:left="132" w:hanging="459"/>
        <w:jc w:val="left"/>
      </w:pPr>
      <w:rPr>
        <w:rFonts w:hint="default"/>
        <w:lang w:val="en-GB" w:eastAsia="en-GB" w:bidi="en-GB"/>
      </w:rPr>
    </w:lvl>
    <w:lvl w:ilvl="1" w:tplc="CE866BC0">
      <w:numFmt w:val="none"/>
      <w:lvlText w:val=""/>
      <w:lvlJc w:val="left"/>
      <w:pPr>
        <w:tabs>
          <w:tab w:val="num" w:pos="360"/>
        </w:tabs>
      </w:pPr>
    </w:lvl>
    <w:lvl w:ilvl="2" w:tplc="096AA3C0">
      <w:numFmt w:val="none"/>
      <w:lvlText w:val=""/>
      <w:lvlJc w:val="left"/>
      <w:pPr>
        <w:tabs>
          <w:tab w:val="num" w:pos="360"/>
        </w:tabs>
      </w:pPr>
    </w:lvl>
    <w:lvl w:ilvl="3" w:tplc="6AB06E04">
      <w:numFmt w:val="bullet"/>
      <w:lvlText w:val="•"/>
      <w:lvlJc w:val="left"/>
      <w:pPr>
        <w:ind w:left="3063" w:hanging="658"/>
      </w:pPr>
      <w:rPr>
        <w:rFonts w:hint="default"/>
        <w:lang w:val="en-GB" w:eastAsia="en-GB" w:bidi="en-GB"/>
      </w:rPr>
    </w:lvl>
    <w:lvl w:ilvl="4" w:tplc="2E4810AA">
      <w:numFmt w:val="bullet"/>
      <w:lvlText w:val="•"/>
      <w:lvlJc w:val="left"/>
      <w:pPr>
        <w:ind w:left="4038" w:hanging="658"/>
      </w:pPr>
      <w:rPr>
        <w:rFonts w:hint="default"/>
        <w:lang w:val="en-GB" w:eastAsia="en-GB" w:bidi="en-GB"/>
      </w:rPr>
    </w:lvl>
    <w:lvl w:ilvl="5" w:tplc="B8622712">
      <w:numFmt w:val="bullet"/>
      <w:lvlText w:val="•"/>
      <w:lvlJc w:val="left"/>
      <w:pPr>
        <w:ind w:left="5013" w:hanging="658"/>
      </w:pPr>
      <w:rPr>
        <w:rFonts w:hint="default"/>
        <w:lang w:val="en-GB" w:eastAsia="en-GB" w:bidi="en-GB"/>
      </w:rPr>
    </w:lvl>
    <w:lvl w:ilvl="6" w:tplc="3D2C5196">
      <w:numFmt w:val="bullet"/>
      <w:lvlText w:val="•"/>
      <w:lvlJc w:val="left"/>
      <w:pPr>
        <w:ind w:left="5987" w:hanging="658"/>
      </w:pPr>
      <w:rPr>
        <w:rFonts w:hint="default"/>
        <w:lang w:val="en-GB" w:eastAsia="en-GB" w:bidi="en-GB"/>
      </w:rPr>
    </w:lvl>
    <w:lvl w:ilvl="7" w:tplc="5BCC2684">
      <w:numFmt w:val="bullet"/>
      <w:lvlText w:val="•"/>
      <w:lvlJc w:val="left"/>
      <w:pPr>
        <w:ind w:left="6962" w:hanging="658"/>
      </w:pPr>
      <w:rPr>
        <w:rFonts w:hint="default"/>
        <w:lang w:val="en-GB" w:eastAsia="en-GB" w:bidi="en-GB"/>
      </w:rPr>
    </w:lvl>
    <w:lvl w:ilvl="8" w:tplc="0BAAB6CA">
      <w:numFmt w:val="bullet"/>
      <w:lvlText w:val="•"/>
      <w:lvlJc w:val="left"/>
      <w:pPr>
        <w:ind w:left="7937" w:hanging="658"/>
      </w:pPr>
      <w:rPr>
        <w:rFonts w:hint="default"/>
        <w:lang w:val="en-GB" w:eastAsia="en-GB" w:bidi="en-GB"/>
      </w:rPr>
    </w:lvl>
  </w:abstractNum>
  <w:abstractNum w:abstractNumId="71">
    <w:nsid w:val="7DFE3C78"/>
    <w:multiLevelType w:val="hybridMultilevel"/>
    <w:tmpl w:val="1E0E6056"/>
    <w:lvl w:ilvl="0" w:tplc="16C26592">
      <w:start w:val="1"/>
      <w:numFmt w:val="lowerLetter"/>
      <w:lvlText w:val="%1)"/>
      <w:lvlJc w:val="left"/>
      <w:pPr>
        <w:ind w:left="132" w:hanging="267"/>
        <w:jc w:val="left"/>
      </w:pPr>
      <w:rPr>
        <w:rFonts w:ascii="Times New Roman" w:eastAsia="Times New Roman" w:hAnsi="Times New Roman" w:cs="Times New Roman" w:hint="default"/>
        <w:spacing w:val="-1"/>
        <w:w w:val="99"/>
        <w:sz w:val="24"/>
        <w:szCs w:val="24"/>
        <w:lang w:val="en-GB" w:eastAsia="en-GB" w:bidi="en-GB"/>
      </w:rPr>
    </w:lvl>
    <w:lvl w:ilvl="1" w:tplc="05000E6A">
      <w:numFmt w:val="bullet"/>
      <w:lvlText w:val="•"/>
      <w:lvlJc w:val="left"/>
      <w:pPr>
        <w:ind w:left="1114" w:hanging="267"/>
      </w:pPr>
      <w:rPr>
        <w:rFonts w:hint="default"/>
        <w:lang w:val="en-GB" w:eastAsia="en-GB" w:bidi="en-GB"/>
      </w:rPr>
    </w:lvl>
    <w:lvl w:ilvl="2" w:tplc="77160FA0">
      <w:numFmt w:val="bullet"/>
      <w:lvlText w:val="•"/>
      <w:lvlJc w:val="left"/>
      <w:pPr>
        <w:ind w:left="2089" w:hanging="267"/>
      </w:pPr>
      <w:rPr>
        <w:rFonts w:hint="default"/>
        <w:lang w:val="en-GB" w:eastAsia="en-GB" w:bidi="en-GB"/>
      </w:rPr>
    </w:lvl>
    <w:lvl w:ilvl="3" w:tplc="CC7646E0">
      <w:numFmt w:val="bullet"/>
      <w:lvlText w:val="•"/>
      <w:lvlJc w:val="left"/>
      <w:pPr>
        <w:ind w:left="3063" w:hanging="267"/>
      </w:pPr>
      <w:rPr>
        <w:rFonts w:hint="default"/>
        <w:lang w:val="en-GB" w:eastAsia="en-GB" w:bidi="en-GB"/>
      </w:rPr>
    </w:lvl>
    <w:lvl w:ilvl="4" w:tplc="513E3CCE">
      <w:numFmt w:val="bullet"/>
      <w:lvlText w:val="•"/>
      <w:lvlJc w:val="left"/>
      <w:pPr>
        <w:ind w:left="4038" w:hanging="267"/>
      </w:pPr>
      <w:rPr>
        <w:rFonts w:hint="default"/>
        <w:lang w:val="en-GB" w:eastAsia="en-GB" w:bidi="en-GB"/>
      </w:rPr>
    </w:lvl>
    <w:lvl w:ilvl="5" w:tplc="08C603E4">
      <w:numFmt w:val="bullet"/>
      <w:lvlText w:val="•"/>
      <w:lvlJc w:val="left"/>
      <w:pPr>
        <w:ind w:left="5013" w:hanging="267"/>
      </w:pPr>
      <w:rPr>
        <w:rFonts w:hint="default"/>
        <w:lang w:val="en-GB" w:eastAsia="en-GB" w:bidi="en-GB"/>
      </w:rPr>
    </w:lvl>
    <w:lvl w:ilvl="6" w:tplc="7E88D00A">
      <w:numFmt w:val="bullet"/>
      <w:lvlText w:val="•"/>
      <w:lvlJc w:val="left"/>
      <w:pPr>
        <w:ind w:left="5987" w:hanging="267"/>
      </w:pPr>
      <w:rPr>
        <w:rFonts w:hint="default"/>
        <w:lang w:val="en-GB" w:eastAsia="en-GB" w:bidi="en-GB"/>
      </w:rPr>
    </w:lvl>
    <w:lvl w:ilvl="7" w:tplc="8E40D4E4">
      <w:numFmt w:val="bullet"/>
      <w:lvlText w:val="•"/>
      <w:lvlJc w:val="left"/>
      <w:pPr>
        <w:ind w:left="6962" w:hanging="267"/>
      </w:pPr>
      <w:rPr>
        <w:rFonts w:hint="default"/>
        <w:lang w:val="en-GB" w:eastAsia="en-GB" w:bidi="en-GB"/>
      </w:rPr>
    </w:lvl>
    <w:lvl w:ilvl="8" w:tplc="BADC1962">
      <w:numFmt w:val="bullet"/>
      <w:lvlText w:val="•"/>
      <w:lvlJc w:val="left"/>
      <w:pPr>
        <w:ind w:left="7937" w:hanging="267"/>
      </w:pPr>
      <w:rPr>
        <w:rFonts w:hint="default"/>
        <w:lang w:val="en-GB" w:eastAsia="en-GB" w:bidi="en-GB"/>
      </w:rPr>
    </w:lvl>
  </w:abstractNum>
  <w:abstractNum w:abstractNumId="72">
    <w:nsid w:val="7E600C8D"/>
    <w:multiLevelType w:val="hybridMultilevel"/>
    <w:tmpl w:val="4CAE20CA"/>
    <w:lvl w:ilvl="0" w:tplc="6592F3C6">
      <w:start w:val="1"/>
      <w:numFmt w:val="lowerLetter"/>
      <w:lvlText w:val="%1)"/>
      <w:lvlJc w:val="left"/>
      <w:pPr>
        <w:ind w:left="132" w:hanging="298"/>
        <w:jc w:val="left"/>
      </w:pPr>
      <w:rPr>
        <w:rFonts w:ascii="Times New Roman" w:eastAsia="Times New Roman" w:hAnsi="Times New Roman" w:cs="Times New Roman" w:hint="default"/>
        <w:spacing w:val="-10"/>
        <w:w w:val="99"/>
        <w:sz w:val="24"/>
        <w:szCs w:val="24"/>
        <w:lang w:val="en-GB" w:eastAsia="en-GB" w:bidi="en-GB"/>
      </w:rPr>
    </w:lvl>
    <w:lvl w:ilvl="1" w:tplc="B0A2CD1E">
      <w:numFmt w:val="bullet"/>
      <w:lvlText w:val="•"/>
      <w:lvlJc w:val="left"/>
      <w:pPr>
        <w:ind w:left="1114" w:hanging="298"/>
      </w:pPr>
      <w:rPr>
        <w:rFonts w:hint="default"/>
        <w:lang w:val="en-GB" w:eastAsia="en-GB" w:bidi="en-GB"/>
      </w:rPr>
    </w:lvl>
    <w:lvl w:ilvl="2" w:tplc="6F243102">
      <w:numFmt w:val="bullet"/>
      <w:lvlText w:val="•"/>
      <w:lvlJc w:val="left"/>
      <w:pPr>
        <w:ind w:left="2089" w:hanging="298"/>
      </w:pPr>
      <w:rPr>
        <w:rFonts w:hint="default"/>
        <w:lang w:val="en-GB" w:eastAsia="en-GB" w:bidi="en-GB"/>
      </w:rPr>
    </w:lvl>
    <w:lvl w:ilvl="3" w:tplc="6D688DCE">
      <w:numFmt w:val="bullet"/>
      <w:lvlText w:val="•"/>
      <w:lvlJc w:val="left"/>
      <w:pPr>
        <w:ind w:left="3063" w:hanging="298"/>
      </w:pPr>
      <w:rPr>
        <w:rFonts w:hint="default"/>
        <w:lang w:val="en-GB" w:eastAsia="en-GB" w:bidi="en-GB"/>
      </w:rPr>
    </w:lvl>
    <w:lvl w:ilvl="4" w:tplc="BD18B8F0">
      <w:numFmt w:val="bullet"/>
      <w:lvlText w:val="•"/>
      <w:lvlJc w:val="left"/>
      <w:pPr>
        <w:ind w:left="4038" w:hanging="298"/>
      </w:pPr>
      <w:rPr>
        <w:rFonts w:hint="default"/>
        <w:lang w:val="en-GB" w:eastAsia="en-GB" w:bidi="en-GB"/>
      </w:rPr>
    </w:lvl>
    <w:lvl w:ilvl="5" w:tplc="438EEB04">
      <w:numFmt w:val="bullet"/>
      <w:lvlText w:val="•"/>
      <w:lvlJc w:val="left"/>
      <w:pPr>
        <w:ind w:left="5013" w:hanging="298"/>
      </w:pPr>
      <w:rPr>
        <w:rFonts w:hint="default"/>
        <w:lang w:val="en-GB" w:eastAsia="en-GB" w:bidi="en-GB"/>
      </w:rPr>
    </w:lvl>
    <w:lvl w:ilvl="6" w:tplc="B8DA3496">
      <w:numFmt w:val="bullet"/>
      <w:lvlText w:val="•"/>
      <w:lvlJc w:val="left"/>
      <w:pPr>
        <w:ind w:left="5987" w:hanging="298"/>
      </w:pPr>
      <w:rPr>
        <w:rFonts w:hint="default"/>
        <w:lang w:val="en-GB" w:eastAsia="en-GB" w:bidi="en-GB"/>
      </w:rPr>
    </w:lvl>
    <w:lvl w:ilvl="7" w:tplc="D9508594">
      <w:numFmt w:val="bullet"/>
      <w:lvlText w:val="•"/>
      <w:lvlJc w:val="left"/>
      <w:pPr>
        <w:ind w:left="6962" w:hanging="298"/>
      </w:pPr>
      <w:rPr>
        <w:rFonts w:hint="default"/>
        <w:lang w:val="en-GB" w:eastAsia="en-GB" w:bidi="en-GB"/>
      </w:rPr>
    </w:lvl>
    <w:lvl w:ilvl="8" w:tplc="0652DE10">
      <w:numFmt w:val="bullet"/>
      <w:lvlText w:val="•"/>
      <w:lvlJc w:val="left"/>
      <w:pPr>
        <w:ind w:left="7937" w:hanging="298"/>
      </w:pPr>
      <w:rPr>
        <w:rFonts w:hint="default"/>
        <w:lang w:val="en-GB" w:eastAsia="en-GB" w:bidi="en-GB"/>
      </w:rPr>
    </w:lvl>
  </w:abstractNum>
  <w:num w:numId="1">
    <w:abstractNumId w:val="8"/>
  </w:num>
  <w:num w:numId="2">
    <w:abstractNumId w:val="23"/>
  </w:num>
  <w:num w:numId="3">
    <w:abstractNumId w:val="49"/>
  </w:num>
  <w:num w:numId="4">
    <w:abstractNumId w:val="40"/>
  </w:num>
  <w:num w:numId="5">
    <w:abstractNumId w:val="5"/>
  </w:num>
  <w:num w:numId="6">
    <w:abstractNumId w:val="48"/>
  </w:num>
  <w:num w:numId="7">
    <w:abstractNumId w:val="65"/>
  </w:num>
  <w:num w:numId="8">
    <w:abstractNumId w:val="60"/>
  </w:num>
  <w:num w:numId="9">
    <w:abstractNumId w:val="58"/>
  </w:num>
  <w:num w:numId="10">
    <w:abstractNumId w:val="38"/>
  </w:num>
  <w:num w:numId="11">
    <w:abstractNumId w:val="69"/>
  </w:num>
  <w:num w:numId="12">
    <w:abstractNumId w:val="14"/>
  </w:num>
  <w:num w:numId="13">
    <w:abstractNumId w:val="24"/>
  </w:num>
  <w:num w:numId="14">
    <w:abstractNumId w:val="68"/>
  </w:num>
  <w:num w:numId="15">
    <w:abstractNumId w:val="44"/>
  </w:num>
  <w:num w:numId="16">
    <w:abstractNumId w:val="64"/>
  </w:num>
  <w:num w:numId="17">
    <w:abstractNumId w:val="36"/>
  </w:num>
  <w:num w:numId="18">
    <w:abstractNumId w:val="28"/>
  </w:num>
  <w:num w:numId="19">
    <w:abstractNumId w:val="27"/>
  </w:num>
  <w:num w:numId="20">
    <w:abstractNumId w:val="30"/>
  </w:num>
  <w:num w:numId="21">
    <w:abstractNumId w:val="54"/>
  </w:num>
  <w:num w:numId="22">
    <w:abstractNumId w:val="19"/>
  </w:num>
  <w:num w:numId="23">
    <w:abstractNumId w:val="61"/>
  </w:num>
  <w:num w:numId="24">
    <w:abstractNumId w:val="20"/>
  </w:num>
  <w:num w:numId="25">
    <w:abstractNumId w:val="6"/>
  </w:num>
  <w:num w:numId="26">
    <w:abstractNumId w:val="53"/>
  </w:num>
  <w:num w:numId="27">
    <w:abstractNumId w:val="70"/>
  </w:num>
  <w:num w:numId="28">
    <w:abstractNumId w:val="22"/>
  </w:num>
  <w:num w:numId="29">
    <w:abstractNumId w:val="67"/>
  </w:num>
  <w:num w:numId="30">
    <w:abstractNumId w:val="29"/>
  </w:num>
  <w:num w:numId="31">
    <w:abstractNumId w:val="11"/>
  </w:num>
  <w:num w:numId="32">
    <w:abstractNumId w:val="50"/>
  </w:num>
  <w:num w:numId="33">
    <w:abstractNumId w:val="12"/>
  </w:num>
  <w:num w:numId="34">
    <w:abstractNumId w:val="0"/>
  </w:num>
  <w:num w:numId="35">
    <w:abstractNumId w:val="55"/>
  </w:num>
  <w:num w:numId="36">
    <w:abstractNumId w:val="71"/>
  </w:num>
  <w:num w:numId="37">
    <w:abstractNumId w:val="16"/>
  </w:num>
  <w:num w:numId="38">
    <w:abstractNumId w:val="15"/>
  </w:num>
  <w:num w:numId="39">
    <w:abstractNumId w:val="3"/>
  </w:num>
  <w:num w:numId="40">
    <w:abstractNumId w:val="18"/>
  </w:num>
  <w:num w:numId="41">
    <w:abstractNumId w:val="37"/>
  </w:num>
  <w:num w:numId="42">
    <w:abstractNumId w:val="42"/>
  </w:num>
  <w:num w:numId="43">
    <w:abstractNumId w:val="32"/>
  </w:num>
  <w:num w:numId="44">
    <w:abstractNumId w:val="45"/>
  </w:num>
  <w:num w:numId="45">
    <w:abstractNumId w:val="4"/>
  </w:num>
  <w:num w:numId="46">
    <w:abstractNumId w:val="39"/>
  </w:num>
  <w:num w:numId="47">
    <w:abstractNumId w:val="9"/>
  </w:num>
  <w:num w:numId="48">
    <w:abstractNumId w:val="62"/>
  </w:num>
  <w:num w:numId="49">
    <w:abstractNumId w:val="47"/>
  </w:num>
  <w:num w:numId="50">
    <w:abstractNumId w:val="35"/>
  </w:num>
  <w:num w:numId="51">
    <w:abstractNumId w:val="72"/>
  </w:num>
  <w:num w:numId="52">
    <w:abstractNumId w:val="41"/>
  </w:num>
  <w:num w:numId="53">
    <w:abstractNumId w:val="43"/>
  </w:num>
  <w:num w:numId="54">
    <w:abstractNumId w:val="63"/>
  </w:num>
  <w:num w:numId="55">
    <w:abstractNumId w:val="13"/>
  </w:num>
  <w:num w:numId="56">
    <w:abstractNumId w:val="25"/>
  </w:num>
  <w:num w:numId="57">
    <w:abstractNumId w:val="31"/>
  </w:num>
  <w:num w:numId="58">
    <w:abstractNumId w:val="1"/>
  </w:num>
  <w:num w:numId="59">
    <w:abstractNumId w:val="26"/>
  </w:num>
  <w:num w:numId="60">
    <w:abstractNumId w:val="17"/>
  </w:num>
  <w:num w:numId="61">
    <w:abstractNumId w:val="56"/>
  </w:num>
  <w:num w:numId="62">
    <w:abstractNumId w:val="51"/>
  </w:num>
  <w:num w:numId="63">
    <w:abstractNumId w:val="2"/>
  </w:num>
  <w:num w:numId="64">
    <w:abstractNumId w:val="46"/>
  </w:num>
  <w:num w:numId="65">
    <w:abstractNumId w:val="66"/>
  </w:num>
  <w:num w:numId="66">
    <w:abstractNumId w:val="59"/>
  </w:num>
  <w:num w:numId="67">
    <w:abstractNumId w:val="21"/>
  </w:num>
  <w:num w:numId="68">
    <w:abstractNumId w:val="7"/>
  </w:num>
  <w:num w:numId="69">
    <w:abstractNumId w:val="33"/>
  </w:num>
  <w:num w:numId="70">
    <w:abstractNumId w:val="52"/>
  </w:num>
  <w:num w:numId="71">
    <w:abstractNumId w:val="34"/>
  </w:num>
  <w:num w:numId="72">
    <w:abstractNumId w:val="10"/>
  </w:num>
  <w:num w:numId="73">
    <w:abstractNumId w:val="57"/>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defaultTabStop w:val="720"/>
  <w:drawingGridHorizontalSpacing w:val="110"/>
  <w:displayHorizontalDrawingGridEvery w:val="2"/>
  <w:characterSpacingControl w:val="doNotCompress"/>
  <w:compat>
    <w:ulTrailSpace/>
  </w:compat>
  <w:rsids>
    <w:rsidRoot w:val="00D07A16"/>
    <w:rsid w:val="003A3E35"/>
    <w:rsid w:val="003A59FB"/>
    <w:rsid w:val="007B5C4B"/>
    <w:rsid w:val="007E3960"/>
    <w:rsid w:val="00A44F7A"/>
    <w:rsid w:val="00D07A16"/>
    <w:rsid w:val="00EB782E"/>
    <w:rsid w:val="00EF1B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07A16"/>
    <w:rPr>
      <w:rFonts w:ascii="Times New Roman" w:eastAsia="Times New Roman" w:hAnsi="Times New Roman" w:cs="Times New Roman"/>
      <w:lang w:val="en-GB" w:eastAsia="en-GB" w:bidi="en-GB"/>
    </w:rPr>
  </w:style>
  <w:style w:type="paragraph" w:styleId="Heading1">
    <w:name w:val="heading 1"/>
    <w:basedOn w:val="Normal"/>
    <w:uiPriority w:val="1"/>
    <w:qFormat/>
    <w:rsid w:val="00D07A16"/>
    <w:pPr>
      <w:ind w:left="132"/>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07A16"/>
    <w:pPr>
      <w:ind w:left="132"/>
      <w:jc w:val="both"/>
    </w:pPr>
    <w:rPr>
      <w:sz w:val="24"/>
      <w:szCs w:val="24"/>
    </w:rPr>
  </w:style>
  <w:style w:type="paragraph" w:styleId="ListParagraph">
    <w:name w:val="List Paragraph"/>
    <w:basedOn w:val="Normal"/>
    <w:uiPriority w:val="1"/>
    <w:qFormat/>
    <w:rsid w:val="00D07A16"/>
    <w:pPr>
      <w:ind w:left="132"/>
      <w:jc w:val="both"/>
    </w:pPr>
  </w:style>
  <w:style w:type="paragraph" w:customStyle="1" w:styleId="TableParagraph">
    <w:name w:val="Table Paragraph"/>
    <w:basedOn w:val="Normal"/>
    <w:uiPriority w:val="1"/>
    <w:qFormat/>
    <w:rsid w:val="00D07A1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15750</Words>
  <Characters>89776</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dc:creator>
  <cp:lastModifiedBy>Secretar</cp:lastModifiedBy>
  <cp:revision>6</cp:revision>
  <cp:lastPrinted>2023-01-25T12:11:00Z</cp:lastPrinted>
  <dcterms:created xsi:type="dcterms:W3CDTF">2023-01-20T08:34:00Z</dcterms:created>
  <dcterms:modified xsi:type="dcterms:W3CDTF">2023-01-25T12:11:00Z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2020-10-04T00:00:00Z</vt:filetime>
  </property>
  <property fmtid="{D5CDD505-2E9C-101B-9397-08002B2CF9AE}" pid="3" name="Creator">
    <vt:lpwstr>Microsoft® Word 2010 Trial</vt:lpwstr>
  </property>
  <property fmtid="{D5CDD505-2E9C-101B-9397-08002B2CF9AE}" pid="4" name="LastSaved">
    <vt:filetime>2023-01-20T00:00:00Z</vt:filetime>
  </property>
</Properties>
</file>