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3AC3B" w14:textId="762ED455" w:rsidR="00070519" w:rsidRDefault="00F76679" w:rsidP="00070519">
      <w:pPr>
        <w:spacing w:after="0"/>
        <w:rPr>
          <w:rFonts w:ascii="Times New Roman" w:hAnsi="Times New Roman" w:cs="Times New Roman"/>
          <w:sz w:val="28"/>
          <w:szCs w:val="28"/>
        </w:rPr>
      </w:pPr>
      <w:r w:rsidRPr="00F76679">
        <w:rPr>
          <w:rFonts w:ascii="Times New Roman" w:hAnsi="Times New Roman" w:cs="Times New Roman"/>
          <w:sz w:val="28"/>
          <w:szCs w:val="28"/>
        </w:rPr>
        <w:t xml:space="preserve">                                                                                  Anexa nr.1 la Proiect </w:t>
      </w:r>
      <w:r>
        <w:rPr>
          <w:rFonts w:ascii="Times New Roman" w:hAnsi="Times New Roman" w:cs="Times New Roman"/>
          <w:sz w:val="28"/>
          <w:szCs w:val="28"/>
        </w:rPr>
        <w:t xml:space="preserve">HCL </w:t>
      </w:r>
      <w:r w:rsidRPr="00F76679">
        <w:rPr>
          <w:rFonts w:ascii="Times New Roman" w:hAnsi="Times New Roman" w:cs="Times New Roman"/>
          <w:sz w:val="28"/>
          <w:szCs w:val="28"/>
        </w:rPr>
        <w:t>nr. 53</w:t>
      </w:r>
    </w:p>
    <w:p w14:paraId="0AE38301" w14:textId="77777777" w:rsidR="00F76679" w:rsidRPr="00F76679" w:rsidRDefault="00F76679" w:rsidP="00070519">
      <w:pPr>
        <w:spacing w:after="0"/>
        <w:rPr>
          <w:rFonts w:ascii="Times New Roman" w:hAnsi="Times New Roman" w:cs="Times New Roman"/>
          <w:sz w:val="28"/>
          <w:szCs w:val="28"/>
        </w:rPr>
      </w:pPr>
    </w:p>
    <w:p w14:paraId="61937F1F" w14:textId="298780C4" w:rsidR="00070519" w:rsidRPr="00070519" w:rsidRDefault="00070519" w:rsidP="00590476">
      <w:pPr>
        <w:spacing w:after="0"/>
        <w:jc w:val="center"/>
        <w:rPr>
          <w:rFonts w:ascii="Times New Roman" w:hAnsi="Times New Roman" w:cs="Times New Roman"/>
          <w:b/>
          <w:bCs/>
          <w:sz w:val="28"/>
          <w:szCs w:val="28"/>
        </w:rPr>
      </w:pPr>
      <w:r w:rsidRPr="00070519">
        <w:rPr>
          <w:rFonts w:ascii="Times New Roman" w:hAnsi="Times New Roman" w:cs="Times New Roman"/>
          <w:b/>
          <w:bCs/>
          <w:sz w:val="28"/>
          <w:szCs w:val="28"/>
        </w:rPr>
        <w:t>Asociația de Dezvoltare Intercomunitară pentru Salubritate Mehedinți</w:t>
      </w:r>
    </w:p>
    <w:p w14:paraId="4F298BDC" w14:textId="77777777" w:rsidR="00815F4D" w:rsidRPr="00070519" w:rsidRDefault="00815F4D" w:rsidP="0070566C">
      <w:pPr>
        <w:jc w:val="both"/>
        <w:rPr>
          <w:rFonts w:ascii="Times New Roman" w:hAnsi="Times New Roman" w:cs="Times New Roman"/>
          <w:sz w:val="28"/>
          <w:szCs w:val="28"/>
        </w:rPr>
      </w:pPr>
    </w:p>
    <w:p w14:paraId="44577A10" w14:textId="35208CF0" w:rsidR="00815F4D" w:rsidRPr="0070566C" w:rsidRDefault="00815F4D" w:rsidP="0070566C">
      <w:pPr>
        <w:jc w:val="center"/>
        <w:rPr>
          <w:rFonts w:ascii="Times New Roman" w:hAnsi="Times New Roman" w:cs="Times New Roman"/>
          <w:sz w:val="24"/>
          <w:szCs w:val="24"/>
        </w:rPr>
      </w:pPr>
      <w:r w:rsidRPr="0070566C">
        <w:rPr>
          <w:rFonts w:ascii="Times New Roman" w:hAnsi="Times New Roman" w:cs="Times New Roman"/>
          <w:sz w:val="24"/>
          <w:szCs w:val="24"/>
        </w:rPr>
        <w:t>STUDIU DE OPORTUNITATE</w:t>
      </w:r>
    </w:p>
    <w:p w14:paraId="0C314656" w14:textId="577307B3" w:rsidR="005D060D" w:rsidRPr="005D060D" w:rsidRDefault="00815F4D" w:rsidP="005D060D">
      <w:pPr>
        <w:jc w:val="center"/>
        <w:rPr>
          <w:rFonts w:ascii="Times New Roman" w:hAnsi="Times New Roman" w:cs="Times New Roman"/>
          <w:sz w:val="24"/>
          <w:szCs w:val="24"/>
        </w:rPr>
      </w:pPr>
      <w:r w:rsidRPr="0070566C">
        <w:rPr>
          <w:rFonts w:ascii="Times New Roman" w:hAnsi="Times New Roman" w:cs="Times New Roman"/>
          <w:sz w:val="24"/>
          <w:szCs w:val="24"/>
        </w:rPr>
        <w:t xml:space="preserve">pentru delegarea gestiunii </w:t>
      </w:r>
      <w:bookmarkStart w:id="0" w:name="_Hlk124344261"/>
      <w:r w:rsidR="00C11EC3">
        <w:rPr>
          <w:rFonts w:ascii="Times New Roman" w:hAnsi="Times New Roman" w:cs="Times New Roman"/>
          <w:sz w:val="24"/>
          <w:szCs w:val="24"/>
        </w:rPr>
        <w:t>activității de</w:t>
      </w:r>
      <w:r w:rsidR="00812E79" w:rsidRPr="00812E79">
        <w:t xml:space="preserve"> </w:t>
      </w:r>
      <w:bookmarkStart w:id="1" w:name="_Hlk124496301"/>
      <w:r w:rsidR="00812E79" w:rsidRPr="00812E79">
        <w:rPr>
          <w:rFonts w:ascii="Times New Roman" w:hAnsi="Times New Roman" w:cs="Times New Roman"/>
          <w:sz w:val="24"/>
          <w:szCs w:val="24"/>
        </w:rPr>
        <w:t xml:space="preserve">eliminare, prin depozitare, a </w:t>
      </w:r>
      <w:bookmarkStart w:id="2" w:name="_Hlk124336972"/>
      <w:r w:rsidR="00812E79" w:rsidRPr="00812E79">
        <w:rPr>
          <w:rFonts w:ascii="Times New Roman" w:hAnsi="Times New Roman" w:cs="Times New Roman"/>
          <w:sz w:val="24"/>
          <w:szCs w:val="24"/>
        </w:rPr>
        <w:t xml:space="preserve">deşeurilor reziduale, a reziduurilor rezultate de la instalaţiile de tratare </w:t>
      </w:r>
      <w:bookmarkEnd w:id="2"/>
      <w:r w:rsidR="00812E79" w:rsidRPr="00812E79">
        <w:rPr>
          <w:rFonts w:ascii="Times New Roman" w:hAnsi="Times New Roman" w:cs="Times New Roman"/>
          <w:sz w:val="24"/>
          <w:szCs w:val="24"/>
        </w:rPr>
        <w:t>a deşeurilor municipale la depozit</w:t>
      </w:r>
      <w:r w:rsidR="008153B9">
        <w:rPr>
          <w:rFonts w:ascii="Times New Roman" w:hAnsi="Times New Roman" w:cs="Times New Roman"/>
          <w:sz w:val="24"/>
          <w:szCs w:val="24"/>
        </w:rPr>
        <w:t>u</w:t>
      </w:r>
      <w:r w:rsidR="00812E79" w:rsidRPr="00812E79">
        <w:rPr>
          <w:rFonts w:ascii="Times New Roman" w:hAnsi="Times New Roman" w:cs="Times New Roman"/>
          <w:sz w:val="24"/>
          <w:szCs w:val="24"/>
        </w:rPr>
        <w:t>l de deşeuri nepericuloase</w:t>
      </w:r>
      <w:r w:rsidR="008153B9">
        <w:rPr>
          <w:rFonts w:ascii="Times New Roman" w:hAnsi="Times New Roman" w:cs="Times New Roman"/>
          <w:sz w:val="24"/>
          <w:szCs w:val="24"/>
        </w:rPr>
        <w:t xml:space="preserve"> Izvorul Bârzii, județul Mehedinți</w:t>
      </w:r>
      <w:bookmarkEnd w:id="1"/>
    </w:p>
    <w:bookmarkEnd w:id="0"/>
    <w:p w14:paraId="690465C2" w14:textId="77777777" w:rsidR="00EC3A47" w:rsidRDefault="00EC3A47" w:rsidP="0070566C">
      <w:pPr>
        <w:jc w:val="both"/>
        <w:rPr>
          <w:rFonts w:ascii="Times New Roman" w:hAnsi="Times New Roman" w:cs="Times New Roman"/>
          <w:sz w:val="24"/>
          <w:szCs w:val="24"/>
        </w:rPr>
      </w:pPr>
    </w:p>
    <w:p w14:paraId="19316F67" w14:textId="792A5B7B" w:rsidR="00815F4D" w:rsidRPr="0070566C" w:rsidRDefault="00815F4D" w:rsidP="0070566C">
      <w:pPr>
        <w:jc w:val="both"/>
        <w:rPr>
          <w:rFonts w:ascii="Times New Roman" w:hAnsi="Times New Roman" w:cs="Times New Roman"/>
          <w:sz w:val="24"/>
          <w:szCs w:val="24"/>
        </w:rPr>
      </w:pPr>
      <w:r w:rsidRPr="0070566C">
        <w:rPr>
          <w:rFonts w:ascii="Times New Roman" w:hAnsi="Times New Roman" w:cs="Times New Roman"/>
          <w:sz w:val="24"/>
          <w:szCs w:val="24"/>
        </w:rPr>
        <w:t>CAPITOLUL I</w:t>
      </w:r>
    </w:p>
    <w:p w14:paraId="188B882E" w14:textId="1EEA3A36" w:rsidR="00815F4D" w:rsidRDefault="00815F4D" w:rsidP="0070566C">
      <w:pPr>
        <w:jc w:val="both"/>
        <w:rPr>
          <w:rFonts w:ascii="Times New Roman" w:hAnsi="Times New Roman" w:cs="Times New Roman"/>
          <w:b/>
          <w:bCs/>
          <w:sz w:val="24"/>
          <w:szCs w:val="24"/>
        </w:rPr>
      </w:pPr>
      <w:r w:rsidRPr="00262A59">
        <w:rPr>
          <w:rFonts w:ascii="Times New Roman" w:hAnsi="Times New Roman" w:cs="Times New Roman"/>
          <w:b/>
          <w:bCs/>
          <w:sz w:val="24"/>
          <w:szCs w:val="24"/>
        </w:rPr>
        <w:t>Dispozi</w:t>
      </w:r>
      <w:r w:rsidR="00070519">
        <w:rPr>
          <w:rFonts w:ascii="Times New Roman" w:hAnsi="Times New Roman" w:cs="Times New Roman"/>
          <w:b/>
          <w:bCs/>
          <w:sz w:val="24"/>
          <w:szCs w:val="24"/>
        </w:rPr>
        <w:t>ț</w:t>
      </w:r>
      <w:r w:rsidRPr="00262A59">
        <w:rPr>
          <w:rFonts w:ascii="Times New Roman" w:hAnsi="Times New Roman" w:cs="Times New Roman"/>
          <w:b/>
          <w:bCs/>
          <w:sz w:val="24"/>
          <w:szCs w:val="24"/>
        </w:rPr>
        <w:t>ii generale</w:t>
      </w:r>
    </w:p>
    <w:p w14:paraId="776B88D3" w14:textId="31F07779" w:rsidR="00DD213F" w:rsidRDefault="00DD213F" w:rsidP="00DD213F">
      <w:pPr>
        <w:jc w:val="both"/>
        <w:rPr>
          <w:rFonts w:ascii="Times New Roman" w:hAnsi="Times New Roman" w:cs="Times New Roman"/>
          <w:sz w:val="24"/>
          <w:szCs w:val="24"/>
        </w:rPr>
      </w:pPr>
      <w:r w:rsidRPr="0070566C">
        <w:rPr>
          <w:rFonts w:ascii="Times New Roman" w:hAnsi="Times New Roman" w:cs="Times New Roman"/>
          <w:sz w:val="24"/>
          <w:szCs w:val="24"/>
        </w:rPr>
        <w:t xml:space="preserve">Prezentul studiu de oportunitate a fost </w:t>
      </w:r>
      <w:r>
        <w:rPr>
          <w:rFonts w:ascii="Times New Roman" w:hAnsi="Times New Roman" w:cs="Times New Roman"/>
          <w:sz w:val="24"/>
          <w:szCs w:val="24"/>
        </w:rPr>
        <w:t xml:space="preserve">întocmit cu respectarea </w:t>
      </w:r>
      <w:r w:rsidRPr="0070566C">
        <w:rPr>
          <w:rFonts w:ascii="Times New Roman" w:hAnsi="Times New Roman" w:cs="Times New Roman"/>
          <w:sz w:val="24"/>
          <w:szCs w:val="24"/>
        </w:rPr>
        <w:t>legisla</w:t>
      </w:r>
      <w:r w:rsidR="00070519">
        <w:rPr>
          <w:rFonts w:ascii="Times New Roman" w:hAnsi="Times New Roman" w:cs="Times New Roman"/>
          <w:sz w:val="24"/>
          <w:szCs w:val="24"/>
        </w:rPr>
        <w:t>ț</w:t>
      </w:r>
      <w:r w:rsidRPr="0070566C">
        <w:rPr>
          <w:rFonts w:ascii="Times New Roman" w:hAnsi="Times New Roman" w:cs="Times New Roman"/>
          <w:sz w:val="24"/>
          <w:szCs w:val="24"/>
        </w:rPr>
        <w:t>iei în</w:t>
      </w:r>
      <w:r>
        <w:rPr>
          <w:rFonts w:ascii="Times New Roman" w:hAnsi="Times New Roman" w:cs="Times New Roman"/>
          <w:sz w:val="24"/>
          <w:szCs w:val="24"/>
        </w:rPr>
        <w:t xml:space="preserve"> </w:t>
      </w:r>
      <w:r w:rsidRPr="0070566C">
        <w:rPr>
          <w:rFonts w:ascii="Times New Roman" w:hAnsi="Times New Roman" w:cs="Times New Roman"/>
          <w:sz w:val="24"/>
          <w:szCs w:val="24"/>
        </w:rPr>
        <w:t xml:space="preserve">vigoare </w:t>
      </w:r>
      <w:r w:rsidR="00070519">
        <w:rPr>
          <w:rFonts w:ascii="Times New Roman" w:hAnsi="Times New Roman" w:cs="Times New Roman"/>
          <w:sz w:val="24"/>
          <w:szCs w:val="24"/>
        </w:rPr>
        <w:t>ș</w:t>
      </w:r>
      <w:r w:rsidRPr="0070566C">
        <w:rPr>
          <w:rFonts w:ascii="Times New Roman" w:hAnsi="Times New Roman" w:cs="Times New Roman"/>
          <w:sz w:val="24"/>
          <w:szCs w:val="24"/>
        </w:rPr>
        <w:t>i precizeaz</w:t>
      </w:r>
      <w:r w:rsidR="00070519">
        <w:rPr>
          <w:rFonts w:ascii="Times New Roman" w:hAnsi="Times New Roman" w:cs="Times New Roman"/>
          <w:sz w:val="24"/>
          <w:szCs w:val="24"/>
        </w:rPr>
        <w:t>ă</w:t>
      </w:r>
      <w:r w:rsidRPr="0070566C">
        <w:rPr>
          <w:rFonts w:ascii="Times New Roman" w:hAnsi="Times New Roman" w:cs="Times New Roman"/>
          <w:sz w:val="24"/>
          <w:szCs w:val="24"/>
        </w:rPr>
        <w:t xml:space="preserve"> condi</w:t>
      </w:r>
      <w:r w:rsidR="00070519">
        <w:rPr>
          <w:rFonts w:ascii="Times New Roman" w:hAnsi="Times New Roman" w:cs="Times New Roman"/>
          <w:sz w:val="24"/>
          <w:szCs w:val="24"/>
        </w:rPr>
        <w:t>ț</w:t>
      </w:r>
      <w:r w:rsidRPr="0070566C">
        <w:rPr>
          <w:rFonts w:ascii="Times New Roman" w:hAnsi="Times New Roman" w:cs="Times New Roman"/>
          <w:sz w:val="24"/>
          <w:szCs w:val="24"/>
        </w:rPr>
        <w:t>iile minime în care trebuie sa se desfa</w:t>
      </w:r>
      <w:r w:rsidR="00070519">
        <w:rPr>
          <w:rFonts w:ascii="Times New Roman" w:hAnsi="Times New Roman" w:cs="Times New Roman"/>
          <w:sz w:val="24"/>
          <w:szCs w:val="24"/>
        </w:rPr>
        <w:t>șa</w:t>
      </w:r>
      <w:r w:rsidRPr="0070566C">
        <w:rPr>
          <w:rFonts w:ascii="Times New Roman" w:hAnsi="Times New Roman" w:cs="Times New Roman"/>
          <w:sz w:val="24"/>
          <w:szCs w:val="24"/>
        </w:rPr>
        <w:t>oare</w:t>
      </w:r>
      <w:r>
        <w:rPr>
          <w:rFonts w:ascii="Times New Roman" w:hAnsi="Times New Roman" w:cs="Times New Roman"/>
          <w:sz w:val="24"/>
          <w:szCs w:val="24"/>
        </w:rPr>
        <w:t xml:space="preserve"> procedura </w:t>
      </w:r>
      <w:r w:rsidRPr="0070566C">
        <w:rPr>
          <w:rFonts w:ascii="Times New Roman" w:hAnsi="Times New Roman" w:cs="Times New Roman"/>
          <w:sz w:val="24"/>
          <w:szCs w:val="24"/>
        </w:rPr>
        <w:t>pentru</w:t>
      </w:r>
      <w:r>
        <w:rPr>
          <w:rFonts w:ascii="Times New Roman" w:hAnsi="Times New Roman" w:cs="Times New Roman"/>
          <w:sz w:val="24"/>
          <w:szCs w:val="24"/>
        </w:rPr>
        <w:t xml:space="preserve"> </w:t>
      </w:r>
      <w:r w:rsidRPr="0070566C">
        <w:rPr>
          <w:rFonts w:ascii="Times New Roman" w:hAnsi="Times New Roman" w:cs="Times New Roman"/>
          <w:sz w:val="24"/>
          <w:szCs w:val="24"/>
        </w:rPr>
        <w:t>delegarea de gestiune</w:t>
      </w:r>
      <w:r>
        <w:rPr>
          <w:rFonts w:ascii="Times New Roman" w:hAnsi="Times New Roman" w:cs="Times New Roman"/>
          <w:sz w:val="24"/>
          <w:szCs w:val="24"/>
        </w:rPr>
        <w:t xml:space="preserve"> </w:t>
      </w:r>
      <w:r w:rsidRPr="0070566C">
        <w:rPr>
          <w:rFonts w:ascii="Times New Roman" w:hAnsi="Times New Roman" w:cs="Times New Roman"/>
          <w:sz w:val="24"/>
          <w:szCs w:val="24"/>
        </w:rPr>
        <w:t xml:space="preserve"> </w:t>
      </w:r>
      <w:r>
        <w:rPr>
          <w:rFonts w:ascii="Times New Roman" w:hAnsi="Times New Roman" w:cs="Times New Roman"/>
          <w:sz w:val="24"/>
          <w:szCs w:val="24"/>
        </w:rPr>
        <w:t xml:space="preserve">a </w:t>
      </w:r>
      <w:r w:rsidRPr="006413B8">
        <w:rPr>
          <w:rFonts w:ascii="Times New Roman" w:hAnsi="Times New Roman" w:cs="Times New Roman"/>
          <w:sz w:val="24"/>
          <w:szCs w:val="24"/>
        </w:rPr>
        <w:t>activității de eliminare, prin depozitare, a deşeurilor reziduale, a reziduurilor rezultate de la instalaţiile de tratare a deşeurilor municipale la depozitul de deşeuri nepericuloase Izvorul Bârzii, județul Mehedinți</w:t>
      </w:r>
    </w:p>
    <w:p w14:paraId="736D0CB2" w14:textId="160659E5" w:rsidR="00DD213F" w:rsidRPr="0070566C" w:rsidRDefault="00DD213F" w:rsidP="00DD213F">
      <w:pPr>
        <w:jc w:val="both"/>
        <w:rPr>
          <w:rFonts w:ascii="Times New Roman" w:hAnsi="Times New Roman" w:cs="Times New Roman"/>
          <w:sz w:val="24"/>
          <w:szCs w:val="24"/>
        </w:rPr>
      </w:pPr>
      <w:r w:rsidRPr="0070566C">
        <w:rPr>
          <w:rFonts w:ascii="Times New Roman" w:hAnsi="Times New Roman" w:cs="Times New Roman"/>
          <w:sz w:val="24"/>
          <w:szCs w:val="24"/>
        </w:rPr>
        <w:t xml:space="preserve">Studiul de oportunitate s-a întocmit prin grija </w:t>
      </w:r>
      <w:r>
        <w:rPr>
          <w:rFonts w:ascii="Times New Roman" w:hAnsi="Times New Roman" w:cs="Times New Roman"/>
          <w:sz w:val="24"/>
          <w:szCs w:val="24"/>
        </w:rPr>
        <w:t xml:space="preserve">Asociației de Dezvoltare Intercomunitară pentru Salubritate Mehedinți </w:t>
      </w:r>
      <w:r w:rsidRPr="0070566C">
        <w:rPr>
          <w:rFonts w:ascii="Times New Roman" w:hAnsi="Times New Roman" w:cs="Times New Roman"/>
          <w:sz w:val="24"/>
          <w:szCs w:val="24"/>
        </w:rPr>
        <w:t>care are obliga</w:t>
      </w:r>
      <w:r>
        <w:rPr>
          <w:rFonts w:ascii="Times New Roman" w:hAnsi="Times New Roman" w:cs="Times New Roman"/>
          <w:sz w:val="24"/>
          <w:szCs w:val="24"/>
        </w:rPr>
        <w:t>ț</w:t>
      </w:r>
      <w:r w:rsidRPr="0070566C">
        <w:rPr>
          <w:rFonts w:ascii="Times New Roman" w:hAnsi="Times New Roman" w:cs="Times New Roman"/>
          <w:sz w:val="24"/>
          <w:szCs w:val="24"/>
        </w:rPr>
        <w:t>ia de a</w:t>
      </w:r>
      <w:r>
        <w:rPr>
          <w:rFonts w:ascii="Times New Roman" w:hAnsi="Times New Roman" w:cs="Times New Roman"/>
          <w:sz w:val="24"/>
          <w:szCs w:val="24"/>
        </w:rPr>
        <w:t xml:space="preserve"> transmite către toate UAT -urile membre ADIS MH pentru aprobare</w:t>
      </w:r>
      <w:r w:rsidR="00070519">
        <w:rPr>
          <w:rFonts w:ascii="Times New Roman" w:hAnsi="Times New Roman" w:cs="Times New Roman"/>
          <w:sz w:val="24"/>
          <w:szCs w:val="24"/>
        </w:rPr>
        <w:t>a</w:t>
      </w:r>
      <w:r>
        <w:rPr>
          <w:rFonts w:ascii="Times New Roman" w:hAnsi="Times New Roman" w:cs="Times New Roman"/>
          <w:sz w:val="24"/>
          <w:szCs w:val="24"/>
        </w:rPr>
        <w:t xml:space="preserve"> prezentulu</w:t>
      </w:r>
      <w:r w:rsidR="00FA7E6A">
        <w:rPr>
          <w:rFonts w:ascii="Times New Roman" w:hAnsi="Times New Roman" w:cs="Times New Roman"/>
          <w:sz w:val="24"/>
          <w:szCs w:val="24"/>
        </w:rPr>
        <w:t>i</w:t>
      </w:r>
      <w:r>
        <w:rPr>
          <w:rFonts w:ascii="Times New Roman" w:hAnsi="Times New Roman" w:cs="Times New Roman"/>
          <w:sz w:val="24"/>
          <w:szCs w:val="24"/>
        </w:rPr>
        <w:t xml:space="preserve"> studiu de oportunitate în baza căreia se va</w:t>
      </w:r>
      <w:r w:rsidRPr="0070566C">
        <w:rPr>
          <w:rFonts w:ascii="Times New Roman" w:hAnsi="Times New Roman" w:cs="Times New Roman"/>
          <w:sz w:val="24"/>
          <w:szCs w:val="24"/>
        </w:rPr>
        <w:t xml:space="preserve"> hot</w:t>
      </w:r>
      <w:r>
        <w:rPr>
          <w:rFonts w:ascii="Times New Roman" w:hAnsi="Times New Roman" w:cs="Times New Roman"/>
          <w:sz w:val="24"/>
          <w:szCs w:val="24"/>
        </w:rPr>
        <w:t>ă</w:t>
      </w:r>
      <w:r w:rsidRPr="0070566C">
        <w:rPr>
          <w:rFonts w:ascii="Times New Roman" w:hAnsi="Times New Roman" w:cs="Times New Roman"/>
          <w:sz w:val="24"/>
          <w:szCs w:val="24"/>
        </w:rPr>
        <w:t>rî modul de gestiune,</w:t>
      </w:r>
      <w:r>
        <w:rPr>
          <w:rFonts w:ascii="Times New Roman" w:hAnsi="Times New Roman" w:cs="Times New Roman"/>
          <w:sz w:val="24"/>
          <w:szCs w:val="24"/>
        </w:rPr>
        <w:t xml:space="preserve"> </w:t>
      </w:r>
      <w:r w:rsidRPr="0070566C">
        <w:rPr>
          <w:rFonts w:ascii="Times New Roman" w:hAnsi="Times New Roman" w:cs="Times New Roman"/>
          <w:sz w:val="24"/>
          <w:szCs w:val="24"/>
        </w:rPr>
        <w:t xml:space="preserve">precum </w:t>
      </w:r>
      <w:r w:rsidR="00FA7E6A">
        <w:rPr>
          <w:rFonts w:ascii="Times New Roman" w:hAnsi="Times New Roman" w:cs="Times New Roman"/>
          <w:sz w:val="24"/>
          <w:szCs w:val="24"/>
        </w:rPr>
        <w:t>ș</w:t>
      </w:r>
      <w:r w:rsidRPr="0070566C">
        <w:rPr>
          <w:rFonts w:ascii="Times New Roman" w:hAnsi="Times New Roman" w:cs="Times New Roman"/>
          <w:sz w:val="24"/>
          <w:szCs w:val="24"/>
        </w:rPr>
        <w:t>i documentele de preg</w:t>
      </w:r>
      <w:r>
        <w:rPr>
          <w:rFonts w:ascii="Times New Roman" w:hAnsi="Times New Roman" w:cs="Times New Roman"/>
          <w:sz w:val="24"/>
          <w:szCs w:val="24"/>
        </w:rPr>
        <w:t>ă</w:t>
      </w:r>
      <w:r w:rsidRPr="0070566C">
        <w:rPr>
          <w:rFonts w:ascii="Times New Roman" w:hAnsi="Times New Roman" w:cs="Times New Roman"/>
          <w:sz w:val="24"/>
          <w:szCs w:val="24"/>
        </w:rPr>
        <w:t>tire a licita</w:t>
      </w:r>
      <w:r>
        <w:rPr>
          <w:rFonts w:ascii="Times New Roman" w:hAnsi="Times New Roman" w:cs="Times New Roman"/>
          <w:sz w:val="24"/>
          <w:szCs w:val="24"/>
        </w:rPr>
        <w:t>ț</w:t>
      </w:r>
      <w:r w:rsidRPr="0070566C">
        <w:rPr>
          <w:rFonts w:ascii="Times New Roman" w:hAnsi="Times New Roman" w:cs="Times New Roman"/>
          <w:sz w:val="24"/>
          <w:szCs w:val="24"/>
        </w:rPr>
        <w:t>iei.</w:t>
      </w:r>
    </w:p>
    <w:p w14:paraId="398D0738" w14:textId="149BC351" w:rsidR="00DD213F" w:rsidRPr="0070566C" w:rsidRDefault="00DD213F" w:rsidP="00DD213F">
      <w:pPr>
        <w:jc w:val="both"/>
        <w:rPr>
          <w:rFonts w:ascii="Times New Roman" w:hAnsi="Times New Roman" w:cs="Times New Roman"/>
          <w:sz w:val="24"/>
          <w:szCs w:val="24"/>
        </w:rPr>
      </w:pPr>
      <w:r w:rsidRPr="0070566C">
        <w:rPr>
          <w:rFonts w:ascii="Times New Roman" w:hAnsi="Times New Roman" w:cs="Times New Roman"/>
          <w:sz w:val="24"/>
          <w:szCs w:val="24"/>
        </w:rPr>
        <w:t>Studiul de oportunitate</w:t>
      </w:r>
      <w:r>
        <w:rPr>
          <w:rFonts w:ascii="Times New Roman" w:hAnsi="Times New Roman" w:cs="Times New Roman"/>
          <w:sz w:val="24"/>
          <w:szCs w:val="24"/>
        </w:rPr>
        <w:t xml:space="preserve"> și a documentația de atribuire a contractului de delegare, ce va fi încheiat între ADIS Mehedinți în numele și pe seama fiecărui membru ADIS Mehedinți și operatorul depozitului,</w:t>
      </w:r>
      <w:r w:rsidRPr="0070566C">
        <w:rPr>
          <w:rFonts w:ascii="Times New Roman" w:hAnsi="Times New Roman" w:cs="Times New Roman"/>
          <w:sz w:val="24"/>
          <w:szCs w:val="24"/>
        </w:rPr>
        <w:t xml:space="preserve"> se aproba prin hot</w:t>
      </w:r>
      <w:r>
        <w:rPr>
          <w:rFonts w:ascii="Times New Roman" w:hAnsi="Times New Roman" w:cs="Times New Roman"/>
          <w:sz w:val="24"/>
          <w:szCs w:val="24"/>
        </w:rPr>
        <w:t>ă</w:t>
      </w:r>
      <w:r w:rsidRPr="0070566C">
        <w:rPr>
          <w:rFonts w:ascii="Times New Roman" w:hAnsi="Times New Roman" w:cs="Times New Roman"/>
          <w:sz w:val="24"/>
          <w:szCs w:val="24"/>
        </w:rPr>
        <w:t>râre a consiliului local</w:t>
      </w:r>
      <w:r>
        <w:rPr>
          <w:rFonts w:ascii="Times New Roman" w:hAnsi="Times New Roman" w:cs="Times New Roman"/>
          <w:sz w:val="24"/>
          <w:szCs w:val="24"/>
        </w:rPr>
        <w:t>.</w:t>
      </w:r>
    </w:p>
    <w:p w14:paraId="26ADDFB2" w14:textId="5A428776" w:rsidR="00DD213F" w:rsidRPr="00DA295D" w:rsidRDefault="00DD213F" w:rsidP="0070566C">
      <w:pPr>
        <w:jc w:val="both"/>
        <w:rPr>
          <w:rFonts w:ascii="Times New Roman" w:hAnsi="Times New Roman" w:cs="Times New Roman"/>
          <w:sz w:val="24"/>
          <w:szCs w:val="24"/>
        </w:rPr>
      </w:pPr>
      <w:r w:rsidRPr="0070566C">
        <w:rPr>
          <w:rFonts w:ascii="Times New Roman" w:hAnsi="Times New Roman" w:cs="Times New Roman"/>
          <w:sz w:val="24"/>
          <w:szCs w:val="24"/>
        </w:rPr>
        <w:t>Studiul de oportunitate face parte din documenta</w:t>
      </w:r>
      <w:r w:rsidR="003026FB">
        <w:rPr>
          <w:rFonts w:ascii="Times New Roman" w:hAnsi="Times New Roman" w:cs="Times New Roman"/>
          <w:sz w:val="24"/>
          <w:szCs w:val="24"/>
        </w:rPr>
        <w:t>ț</w:t>
      </w:r>
      <w:r w:rsidRPr="0070566C">
        <w:rPr>
          <w:rFonts w:ascii="Times New Roman" w:hAnsi="Times New Roman" w:cs="Times New Roman"/>
          <w:sz w:val="24"/>
          <w:szCs w:val="24"/>
        </w:rPr>
        <w:t>ia de licita</w:t>
      </w:r>
      <w:r w:rsidR="003026FB">
        <w:rPr>
          <w:rFonts w:ascii="Times New Roman" w:hAnsi="Times New Roman" w:cs="Times New Roman"/>
          <w:sz w:val="24"/>
          <w:szCs w:val="24"/>
        </w:rPr>
        <w:t>ț</w:t>
      </w:r>
      <w:r w:rsidRPr="0070566C">
        <w:rPr>
          <w:rFonts w:ascii="Times New Roman" w:hAnsi="Times New Roman" w:cs="Times New Roman"/>
          <w:sz w:val="24"/>
          <w:szCs w:val="24"/>
        </w:rPr>
        <w:t>ie în vederea</w:t>
      </w:r>
      <w:r>
        <w:rPr>
          <w:rFonts w:ascii="Times New Roman" w:hAnsi="Times New Roman" w:cs="Times New Roman"/>
          <w:sz w:val="24"/>
          <w:szCs w:val="24"/>
        </w:rPr>
        <w:t xml:space="preserve"> </w:t>
      </w:r>
      <w:r w:rsidRPr="0070566C">
        <w:rPr>
          <w:rFonts w:ascii="Times New Roman" w:hAnsi="Times New Roman" w:cs="Times New Roman"/>
          <w:sz w:val="24"/>
          <w:szCs w:val="24"/>
        </w:rPr>
        <w:t>deleg</w:t>
      </w:r>
      <w:r w:rsidR="003026FB">
        <w:rPr>
          <w:rFonts w:ascii="Times New Roman" w:hAnsi="Times New Roman" w:cs="Times New Roman"/>
          <w:sz w:val="24"/>
          <w:szCs w:val="24"/>
        </w:rPr>
        <w:t>ă</w:t>
      </w:r>
      <w:r w:rsidRPr="0070566C">
        <w:rPr>
          <w:rFonts w:ascii="Times New Roman" w:hAnsi="Times New Roman" w:cs="Times New Roman"/>
          <w:sz w:val="24"/>
          <w:szCs w:val="24"/>
        </w:rPr>
        <w:t>rii</w:t>
      </w:r>
      <w:r w:rsidR="003026FB">
        <w:rPr>
          <w:rFonts w:ascii="Times New Roman" w:hAnsi="Times New Roman" w:cs="Times New Roman"/>
          <w:sz w:val="24"/>
          <w:szCs w:val="24"/>
        </w:rPr>
        <w:t>.</w:t>
      </w:r>
    </w:p>
    <w:p w14:paraId="65261DCE" w14:textId="51AC6C6A" w:rsidR="0034149A" w:rsidRDefault="003026FB" w:rsidP="0070566C">
      <w:pPr>
        <w:jc w:val="both"/>
        <w:rPr>
          <w:rFonts w:ascii="Times New Roman" w:hAnsi="Times New Roman" w:cs="Times New Roman"/>
          <w:sz w:val="24"/>
          <w:szCs w:val="24"/>
        </w:rPr>
      </w:pPr>
      <w:r>
        <w:rPr>
          <w:rFonts w:ascii="Times New Roman" w:hAnsi="Times New Roman" w:cs="Times New Roman"/>
          <w:sz w:val="24"/>
          <w:szCs w:val="24"/>
        </w:rPr>
        <w:t>Î</w:t>
      </w:r>
      <w:r w:rsidR="0034149A">
        <w:rPr>
          <w:rFonts w:ascii="Times New Roman" w:hAnsi="Times New Roman" w:cs="Times New Roman"/>
          <w:sz w:val="24"/>
          <w:szCs w:val="24"/>
        </w:rPr>
        <w:t>n</w:t>
      </w:r>
      <w:r w:rsidR="005D007F">
        <w:rPr>
          <w:rFonts w:ascii="Times New Roman" w:hAnsi="Times New Roman" w:cs="Times New Roman"/>
          <w:sz w:val="24"/>
          <w:szCs w:val="24"/>
        </w:rPr>
        <w:t xml:space="preserve"> prezent în județul </w:t>
      </w:r>
      <w:r w:rsidR="001F0FA5">
        <w:rPr>
          <w:rFonts w:ascii="Times New Roman" w:hAnsi="Times New Roman" w:cs="Times New Roman"/>
          <w:sz w:val="24"/>
          <w:szCs w:val="24"/>
        </w:rPr>
        <w:t>M</w:t>
      </w:r>
      <w:r w:rsidR="005D007F">
        <w:rPr>
          <w:rFonts w:ascii="Times New Roman" w:hAnsi="Times New Roman" w:cs="Times New Roman"/>
          <w:sz w:val="24"/>
          <w:szCs w:val="24"/>
        </w:rPr>
        <w:t xml:space="preserve">ehedinți este în operare </w:t>
      </w:r>
      <w:bookmarkStart w:id="3" w:name="_Hlk124336914"/>
      <w:r w:rsidR="001F0FA5">
        <w:rPr>
          <w:rFonts w:ascii="Times New Roman" w:hAnsi="Times New Roman" w:cs="Times New Roman"/>
          <w:sz w:val="24"/>
          <w:szCs w:val="24"/>
        </w:rPr>
        <w:t>S</w:t>
      </w:r>
      <w:r w:rsidR="005D007F">
        <w:rPr>
          <w:rFonts w:ascii="Times New Roman" w:hAnsi="Times New Roman" w:cs="Times New Roman"/>
          <w:sz w:val="24"/>
          <w:szCs w:val="24"/>
        </w:rPr>
        <w:t>iste</w:t>
      </w:r>
      <w:r w:rsidR="001F0FA5">
        <w:rPr>
          <w:rFonts w:ascii="Times New Roman" w:hAnsi="Times New Roman" w:cs="Times New Roman"/>
          <w:sz w:val="24"/>
          <w:szCs w:val="24"/>
        </w:rPr>
        <w:t>mul de Management Integrat al Deșeurilor Solide</w:t>
      </w:r>
      <w:bookmarkEnd w:id="3"/>
      <w:r w:rsidR="00E049C2">
        <w:rPr>
          <w:rFonts w:ascii="Times New Roman" w:hAnsi="Times New Roman" w:cs="Times New Roman"/>
          <w:sz w:val="24"/>
          <w:szCs w:val="24"/>
        </w:rPr>
        <w:t>. Facilita</w:t>
      </w:r>
      <w:r w:rsidR="00FA7E6A">
        <w:rPr>
          <w:rFonts w:ascii="Times New Roman" w:hAnsi="Times New Roman" w:cs="Times New Roman"/>
          <w:sz w:val="24"/>
          <w:szCs w:val="24"/>
        </w:rPr>
        <w:t>ț</w:t>
      </w:r>
      <w:r w:rsidR="00E049C2">
        <w:rPr>
          <w:rFonts w:ascii="Times New Roman" w:hAnsi="Times New Roman" w:cs="Times New Roman"/>
          <w:sz w:val="24"/>
          <w:szCs w:val="24"/>
        </w:rPr>
        <w:t>ile construite ce func</w:t>
      </w:r>
      <w:r w:rsidR="00FA7E6A">
        <w:rPr>
          <w:rFonts w:ascii="Times New Roman" w:hAnsi="Times New Roman" w:cs="Times New Roman"/>
          <w:sz w:val="24"/>
          <w:szCs w:val="24"/>
        </w:rPr>
        <w:t>ț</w:t>
      </w:r>
      <w:r w:rsidR="00E049C2">
        <w:rPr>
          <w:rFonts w:ascii="Times New Roman" w:hAnsi="Times New Roman" w:cs="Times New Roman"/>
          <w:sz w:val="24"/>
          <w:szCs w:val="24"/>
        </w:rPr>
        <w:t>ioneaz</w:t>
      </w:r>
      <w:r w:rsidR="00FA7E6A">
        <w:rPr>
          <w:rFonts w:ascii="Times New Roman" w:hAnsi="Times New Roman" w:cs="Times New Roman"/>
          <w:sz w:val="24"/>
          <w:szCs w:val="24"/>
        </w:rPr>
        <w:t>ă</w:t>
      </w:r>
      <w:r w:rsidR="00E049C2">
        <w:rPr>
          <w:rFonts w:ascii="Times New Roman" w:hAnsi="Times New Roman" w:cs="Times New Roman"/>
          <w:sz w:val="24"/>
          <w:szCs w:val="24"/>
        </w:rPr>
        <w:t xml:space="preserve"> ca infrastructur</w:t>
      </w:r>
      <w:r>
        <w:rPr>
          <w:rFonts w:ascii="Times New Roman" w:hAnsi="Times New Roman" w:cs="Times New Roman"/>
          <w:sz w:val="24"/>
          <w:szCs w:val="24"/>
        </w:rPr>
        <w:t xml:space="preserve">ă </w:t>
      </w:r>
      <w:r w:rsidR="00E049C2">
        <w:rPr>
          <w:rFonts w:ascii="Times New Roman" w:hAnsi="Times New Roman" w:cs="Times New Roman"/>
          <w:sz w:val="24"/>
          <w:szCs w:val="24"/>
        </w:rPr>
        <w:t xml:space="preserve">tehnico edilitara </w:t>
      </w:r>
      <w:r w:rsidR="00FA7E6A">
        <w:rPr>
          <w:rFonts w:ascii="Times New Roman" w:hAnsi="Times New Roman" w:cs="Times New Roman"/>
          <w:sz w:val="24"/>
          <w:szCs w:val="24"/>
        </w:rPr>
        <w:t>î</w:t>
      </w:r>
      <w:r w:rsidR="00E049C2">
        <w:rPr>
          <w:rFonts w:ascii="Times New Roman" w:hAnsi="Times New Roman" w:cs="Times New Roman"/>
          <w:sz w:val="24"/>
          <w:szCs w:val="24"/>
        </w:rPr>
        <w:t>n cadrul SMIDS M</w:t>
      </w:r>
      <w:r w:rsidR="00582805">
        <w:rPr>
          <w:rFonts w:ascii="Times New Roman" w:hAnsi="Times New Roman" w:cs="Times New Roman"/>
          <w:sz w:val="24"/>
          <w:szCs w:val="24"/>
        </w:rPr>
        <w:t>H asigur</w:t>
      </w:r>
      <w:r>
        <w:rPr>
          <w:rFonts w:ascii="Times New Roman" w:hAnsi="Times New Roman" w:cs="Times New Roman"/>
          <w:sz w:val="24"/>
          <w:szCs w:val="24"/>
        </w:rPr>
        <w:t>ă</w:t>
      </w:r>
      <w:r w:rsidR="00582805">
        <w:rPr>
          <w:rFonts w:ascii="Times New Roman" w:hAnsi="Times New Roman" w:cs="Times New Roman"/>
          <w:sz w:val="24"/>
          <w:szCs w:val="24"/>
        </w:rPr>
        <w:t xml:space="preserve"> desfășurarea activităților de colectare și transport, tratare m</w:t>
      </w:r>
      <w:r w:rsidR="004E50C7">
        <w:rPr>
          <w:rFonts w:ascii="Times New Roman" w:hAnsi="Times New Roman" w:cs="Times New Roman"/>
          <w:sz w:val="24"/>
          <w:szCs w:val="24"/>
        </w:rPr>
        <w:t>e</w:t>
      </w:r>
      <w:r w:rsidR="00582805">
        <w:rPr>
          <w:rFonts w:ascii="Times New Roman" w:hAnsi="Times New Roman" w:cs="Times New Roman"/>
          <w:sz w:val="24"/>
          <w:szCs w:val="24"/>
        </w:rPr>
        <w:t>cano biologică și sortarea de</w:t>
      </w:r>
      <w:r w:rsidR="000E6745">
        <w:rPr>
          <w:rFonts w:ascii="Times New Roman" w:hAnsi="Times New Roman" w:cs="Times New Roman"/>
          <w:sz w:val="24"/>
          <w:szCs w:val="24"/>
        </w:rPr>
        <w:t>ș</w:t>
      </w:r>
      <w:r w:rsidR="00582805">
        <w:rPr>
          <w:rFonts w:ascii="Times New Roman" w:hAnsi="Times New Roman" w:cs="Times New Roman"/>
          <w:sz w:val="24"/>
          <w:szCs w:val="24"/>
        </w:rPr>
        <w:t>eurilor menajere și asimilabile</w:t>
      </w:r>
      <w:r w:rsidR="00475B5B">
        <w:rPr>
          <w:rFonts w:ascii="Times New Roman" w:hAnsi="Times New Roman" w:cs="Times New Roman"/>
          <w:sz w:val="24"/>
          <w:szCs w:val="24"/>
        </w:rPr>
        <w:t>, iar depozitul ecologic de la Izvorul Bârzii introdus în SMIDS MH conform a</w:t>
      </w:r>
      <w:r w:rsidR="00EB4763">
        <w:rPr>
          <w:rFonts w:ascii="Times New Roman" w:hAnsi="Times New Roman" w:cs="Times New Roman"/>
          <w:sz w:val="24"/>
          <w:szCs w:val="24"/>
        </w:rPr>
        <w:t>ng</w:t>
      </w:r>
      <w:r w:rsidR="00475B5B">
        <w:rPr>
          <w:rFonts w:ascii="Times New Roman" w:hAnsi="Times New Roman" w:cs="Times New Roman"/>
          <w:sz w:val="24"/>
          <w:szCs w:val="24"/>
        </w:rPr>
        <w:t>a</w:t>
      </w:r>
      <w:r w:rsidR="00EB4763">
        <w:rPr>
          <w:rFonts w:ascii="Times New Roman" w:hAnsi="Times New Roman" w:cs="Times New Roman"/>
          <w:sz w:val="24"/>
          <w:szCs w:val="24"/>
        </w:rPr>
        <w:t>ja</w:t>
      </w:r>
      <w:r w:rsidR="00475B5B">
        <w:rPr>
          <w:rFonts w:ascii="Times New Roman" w:hAnsi="Times New Roman" w:cs="Times New Roman"/>
          <w:sz w:val="24"/>
          <w:szCs w:val="24"/>
        </w:rPr>
        <w:t>mentelor instituționale aprobate la depunerea apl</w:t>
      </w:r>
      <w:r w:rsidR="000E6745">
        <w:rPr>
          <w:rFonts w:ascii="Times New Roman" w:hAnsi="Times New Roman" w:cs="Times New Roman"/>
          <w:sz w:val="24"/>
          <w:szCs w:val="24"/>
        </w:rPr>
        <w:t>i</w:t>
      </w:r>
      <w:r w:rsidR="00475B5B">
        <w:rPr>
          <w:rFonts w:ascii="Times New Roman" w:hAnsi="Times New Roman" w:cs="Times New Roman"/>
          <w:sz w:val="24"/>
          <w:szCs w:val="24"/>
        </w:rPr>
        <w:t xml:space="preserve">cației de finanțare </w:t>
      </w:r>
      <w:r w:rsidR="004253B3">
        <w:rPr>
          <w:rFonts w:ascii="Times New Roman" w:hAnsi="Times New Roman" w:cs="Times New Roman"/>
          <w:sz w:val="24"/>
          <w:szCs w:val="24"/>
        </w:rPr>
        <w:t xml:space="preserve">” </w:t>
      </w:r>
      <w:r w:rsidR="000E6745" w:rsidRPr="000E6745">
        <w:rPr>
          <w:rFonts w:ascii="Times New Roman" w:hAnsi="Times New Roman" w:cs="Times New Roman"/>
          <w:sz w:val="24"/>
          <w:szCs w:val="24"/>
        </w:rPr>
        <w:t>Sistemul de Management Integrat al Deșeurilor Solide</w:t>
      </w:r>
      <w:r w:rsidR="000E6745">
        <w:rPr>
          <w:rFonts w:ascii="Times New Roman" w:hAnsi="Times New Roman" w:cs="Times New Roman"/>
          <w:sz w:val="24"/>
          <w:szCs w:val="24"/>
        </w:rPr>
        <w:t xml:space="preserve"> </w:t>
      </w:r>
      <w:r w:rsidR="00EB4763">
        <w:rPr>
          <w:rFonts w:ascii="Times New Roman" w:hAnsi="Times New Roman" w:cs="Times New Roman"/>
          <w:sz w:val="24"/>
          <w:szCs w:val="24"/>
        </w:rPr>
        <w:t>î</w:t>
      </w:r>
      <w:r w:rsidR="000E6745">
        <w:rPr>
          <w:rFonts w:ascii="Times New Roman" w:hAnsi="Times New Roman" w:cs="Times New Roman"/>
          <w:sz w:val="24"/>
          <w:szCs w:val="24"/>
        </w:rPr>
        <w:t>n județul Mehedinți”</w:t>
      </w:r>
      <w:r w:rsidR="00E049C2">
        <w:rPr>
          <w:rFonts w:ascii="Times New Roman" w:hAnsi="Times New Roman" w:cs="Times New Roman"/>
          <w:sz w:val="24"/>
          <w:szCs w:val="24"/>
        </w:rPr>
        <w:t xml:space="preserve"> </w:t>
      </w:r>
      <w:r w:rsidR="000E6745">
        <w:rPr>
          <w:rFonts w:ascii="Times New Roman" w:hAnsi="Times New Roman" w:cs="Times New Roman"/>
          <w:sz w:val="24"/>
          <w:szCs w:val="24"/>
        </w:rPr>
        <w:t xml:space="preserve">asigură depozitarea </w:t>
      </w:r>
      <w:r w:rsidR="000E6745" w:rsidRPr="000E6745">
        <w:rPr>
          <w:rFonts w:ascii="Times New Roman" w:hAnsi="Times New Roman" w:cs="Times New Roman"/>
          <w:sz w:val="24"/>
          <w:szCs w:val="24"/>
        </w:rPr>
        <w:t>deşeurilor reziduale</w:t>
      </w:r>
      <w:r w:rsidR="004E50C7">
        <w:rPr>
          <w:rFonts w:ascii="Times New Roman" w:hAnsi="Times New Roman" w:cs="Times New Roman"/>
          <w:sz w:val="24"/>
          <w:szCs w:val="24"/>
        </w:rPr>
        <w:t xml:space="preserve"> și</w:t>
      </w:r>
      <w:r w:rsidR="000E6745" w:rsidRPr="000E6745">
        <w:rPr>
          <w:rFonts w:ascii="Times New Roman" w:hAnsi="Times New Roman" w:cs="Times New Roman"/>
          <w:sz w:val="24"/>
          <w:szCs w:val="24"/>
        </w:rPr>
        <w:t xml:space="preserve"> a rezid</w:t>
      </w:r>
      <w:r w:rsidR="00034986">
        <w:rPr>
          <w:rFonts w:ascii="Times New Roman" w:hAnsi="Times New Roman" w:cs="Times New Roman"/>
          <w:sz w:val="24"/>
          <w:szCs w:val="24"/>
        </w:rPr>
        <w:t>u</w:t>
      </w:r>
      <w:r w:rsidR="000E6745" w:rsidRPr="000E6745">
        <w:rPr>
          <w:rFonts w:ascii="Times New Roman" w:hAnsi="Times New Roman" w:cs="Times New Roman"/>
          <w:sz w:val="24"/>
          <w:szCs w:val="24"/>
        </w:rPr>
        <w:t>urilor rezultate de la instalaţiile de tratare</w:t>
      </w:r>
      <w:r w:rsidR="00034986">
        <w:rPr>
          <w:rFonts w:ascii="Times New Roman" w:hAnsi="Times New Roman" w:cs="Times New Roman"/>
          <w:sz w:val="24"/>
          <w:szCs w:val="24"/>
        </w:rPr>
        <w:t xml:space="preserve"> Malovăț.</w:t>
      </w:r>
    </w:p>
    <w:p w14:paraId="068FF0BB" w14:textId="2F3E5244" w:rsidR="00262A59" w:rsidRDefault="00262A59" w:rsidP="0070566C">
      <w:pPr>
        <w:jc w:val="both"/>
        <w:rPr>
          <w:rFonts w:ascii="Times New Roman" w:hAnsi="Times New Roman" w:cs="Times New Roman"/>
          <w:b/>
          <w:bCs/>
          <w:sz w:val="24"/>
          <w:szCs w:val="24"/>
        </w:rPr>
      </w:pPr>
      <w:r w:rsidRPr="00262A59">
        <w:rPr>
          <w:rFonts w:ascii="Times New Roman" w:hAnsi="Times New Roman" w:cs="Times New Roman"/>
          <w:b/>
          <w:bCs/>
          <w:sz w:val="24"/>
          <w:szCs w:val="24"/>
        </w:rPr>
        <w:t>Obiectul studiului de op</w:t>
      </w:r>
      <w:r w:rsidR="00210291">
        <w:rPr>
          <w:rFonts w:ascii="Times New Roman" w:hAnsi="Times New Roman" w:cs="Times New Roman"/>
          <w:b/>
          <w:bCs/>
          <w:sz w:val="24"/>
          <w:szCs w:val="24"/>
        </w:rPr>
        <w:t>o</w:t>
      </w:r>
      <w:r w:rsidRPr="00262A59">
        <w:rPr>
          <w:rFonts w:ascii="Times New Roman" w:hAnsi="Times New Roman" w:cs="Times New Roman"/>
          <w:b/>
          <w:bCs/>
          <w:sz w:val="24"/>
          <w:szCs w:val="24"/>
        </w:rPr>
        <w:t>rtunitate</w:t>
      </w:r>
    </w:p>
    <w:p w14:paraId="450562AF" w14:textId="4ED47063" w:rsidR="006C04F2" w:rsidRDefault="00153039" w:rsidP="0043600D">
      <w:pPr>
        <w:jc w:val="both"/>
        <w:rPr>
          <w:rFonts w:ascii="Times New Roman" w:hAnsi="Times New Roman" w:cs="Times New Roman"/>
          <w:sz w:val="24"/>
          <w:szCs w:val="24"/>
        </w:rPr>
      </w:pPr>
      <w:r w:rsidRPr="00153039">
        <w:rPr>
          <w:rFonts w:ascii="Times New Roman" w:hAnsi="Times New Roman" w:cs="Times New Roman"/>
          <w:sz w:val="24"/>
          <w:szCs w:val="24"/>
        </w:rPr>
        <w:t>Obiectul  pr</w:t>
      </w:r>
      <w:r>
        <w:rPr>
          <w:rFonts w:ascii="Times New Roman" w:hAnsi="Times New Roman" w:cs="Times New Roman"/>
          <w:sz w:val="24"/>
          <w:szCs w:val="24"/>
        </w:rPr>
        <w:t>e</w:t>
      </w:r>
      <w:r w:rsidRPr="00153039">
        <w:rPr>
          <w:rFonts w:ascii="Times New Roman" w:hAnsi="Times New Roman" w:cs="Times New Roman"/>
          <w:sz w:val="24"/>
          <w:szCs w:val="24"/>
        </w:rPr>
        <w:t>zentulu</w:t>
      </w:r>
      <w:r>
        <w:rPr>
          <w:rFonts w:ascii="Times New Roman" w:hAnsi="Times New Roman" w:cs="Times New Roman"/>
          <w:sz w:val="24"/>
          <w:szCs w:val="24"/>
        </w:rPr>
        <w:t>i</w:t>
      </w:r>
      <w:r w:rsidRPr="00153039">
        <w:rPr>
          <w:rFonts w:ascii="Times New Roman" w:hAnsi="Times New Roman" w:cs="Times New Roman"/>
          <w:sz w:val="24"/>
          <w:szCs w:val="24"/>
        </w:rPr>
        <w:t xml:space="preserve">  studiu  </w:t>
      </w:r>
      <w:r w:rsidR="00FA7E6A">
        <w:rPr>
          <w:rFonts w:ascii="Times New Roman" w:hAnsi="Times New Roman" w:cs="Times New Roman"/>
          <w:sz w:val="24"/>
          <w:szCs w:val="24"/>
        </w:rPr>
        <w:t>î</w:t>
      </w:r>
      <w:r>
        <w:rPr>
          <w:rFonts w:ascii="Times New Roman" w:hAnsi="Times New Roman" w:cs="Times New Roman"/>
          <w:sz w:val="24"/>
          <w:szCs w:val="24"/>
        </w:rPr>
        <w:t>l constituie analiza situa</w:t>
      </w:r>
      <w:r w:rsidR="00FA7E6A">
        <w:rPr>
          <w:rFonts w:ascii="Times New Roman" w:hAnsi="Times New Roman" w:cs="Times New Roman"/>
          <w:sz w:val="24"/>
          <w:szCs w:val="24"/>
        </w:rPr>
        <w:t>ț</w:t>
      </w:r>
      <w:r>
        <w:rPr>
          <w:rFonts w:ascii="Times New Roman" w:hAnsi="Times New Roman" w:cs="Times New Roman"/>
          <w:sz w:val="24"/>
          <w:szCs w:val="24"/>
        </w:rPr>
        <w:t>iei actual</w:t>
      </w:r>
      <w:r w:rsidR="005A1AD7">
        <w:rPr>
          <w:rFonts w:ascii="Times New Roman" w:hAnsi="Times New Roman" w:cs="Times New Roman"/>
          <w:sz w:val="24"/>
          <w:szCs w:val="24"/>
        </w:rPr>
        <w:t xml:space="preserve">ă a serviciului județean de salubritate pentru activitatea de </w:t>
      </w:r>
      <w:r w:rsidR="006C04F2" w:rsidRPr="00812E79">
        <w:rPr>
          <w:rFonts w:ascii="Times New Roman" w:hAnsi="Times New Roman" w:cs="Times New Roman"/>
          <w:sz w:val="24"/>
          <w:szCs w:val="24"/>
        </w:rPr>
        <w:t>eliminare, prin depozitare, a deşeurilor reziduale, a reziduurilor rezultate de la instalaţiile de tratare a deşeurilor municipale la depozit</w:t>
      </w:r>
      <w:r w:rsidR="006C04F2">
        <w:rPr>
          <w:rFonts w:ascii="Times New Roman" w:hAnsi="Times New Roman" w:cs="Times New Roman"/>
          <w:sz w:val="24"/>
          <w:szCs w:val="24"/>
        </w:rPr>
        <w:t>u</w:t>
      </w:r>
      <w:r w:rsidR="006C04F2" w:rsidRPr="00812E79">
        <w:rPr>
          <w:rFonts w:ascii="Times New Roman" w:hAnsi="Times New Roman" w:cs="Times New Roman"/>
          <w:sz w:val="24"/>
          <w:szCs w:val="24"/>
        </w:rPr>
        <w:t>l de deşeuri nepericuloase</w:t>
      </w:r>
      <w:r w:rsidR="006C04F2">
        <w:rPr>
          <w:rFonts w:ascii="Times New Roman" w:hAnsi="Times New Roman" w:cs="Times New Roman"/>
          <w:sz w:val="24"/>
          <w:szCs w:val="24"/>
        </w:rPr>
        <w:t xml:space="preserve"> Izvorul Bârzii, județul Mehedinți</w:t>
      </w:r>
      <w:r w:rsidR="00B251CA">
        <w:rPr>
          <w:rFonts w:ascii="Times New Roman" w:hAnsi="Times New Roman" w:cs="Times New Roman"/>
          <w:sz w:val="24"/>
          <w:szCs w:val="24"/>
        </w:rPr>
        <w:t xml:space="preserve"> ca urmare a modificărilor legislative aparute odata cu publicarea </w:t>
      </w:r>
      <w:r w:rsidR="0043600D">
        <w:rPr>
          <w:rFonts w:ascii="Times New Roman" w:hAnsi="Times New Roman" w:cs="Times New Roman"/>
          <w:sz w:val="24"/>
          <w:szCs w:val="24"/>
        </w:rPr>
        <w:t>OUG</w:t>
      </w:r>
      <w:r w:rsidR="0043600D" w:rsidRPr="0043600D">
        <w:rPr>
          <w:rFonts w:ascii="Times New Roman" w:hAnsi="Times New Roman" w:cs="Times New Roman"/>
          <w:sz w:val="24"/>
          <w:szCs w:val="24"/>
        </w:rPr>
        <w:t xml:space="preserve"> nr. 133 din 29 septembrie 2022 pentru modificarea şi completarea Ordonanţei de </w:t>
      </w:r>
      <w:r w:rsidR="003026FB">
        <w:rPr>
          <w:rFonts w:ascii="Times New Roman" w:hAnsi="Times New Roman" w:cs="Times New Roman"/>
          <w:sz w:val="24"/>
          <w:szCs w:val="24"/>
        </w:rPr>
        <w:t>U</w:t>
      </w:r>
      <w:r w:rsidR="0043600D" w:rsidRPr="0043600D">
        <w:rPr>
          <w:rFonts w:ascii="Times New Roman" w:hAnsi="Times New Roman" w:cs="Times New Roman"/>
          <w:sz w:val="24"/>
          <w:szCs w:val="24"/>
        </w:rPr>
        <w:t>rgenţă a Guvernului nr. 92/2021 privind regimul deşeurilor, precum şi a Legii serviciului de salubrizare a localităţilor nr. 101/2006</w:t>
      </w:r>
      <w:r w:rsidR="0043600D">
        <w:rPr>
          <w:rFonts w:ascii="Times New Roman" w:hAnsi="Times New Roman" w:cs="Times New Roman"/>
          <w:sz w:val="24"/>
          <w:szCs w:val="24"/>
        </w:rPr>
        <w:t xml:space="preserve"> </w:t>
      </w:r>
      <w:r w:rsidR="003026FB">
        <w:rPr>
          <w:rFonts w:ascii="Times New Roman" w:hAnsi="Times New Roman" w:cs="Times New Roman"/>
          <w:sz w:val="24"/>
          <w:szCs w:val="24"/>
        </w:rPr>
        <w:t>ș</w:t>
      </w:r>
      <w:r w:rsidR="0043600D">
        <w:rPr>
          <w:rFonts w:ascii="Times New Roman" w:hAnsi="Times New Roman" w:cs="Times New Roman"/>
          <w:sz w:val="24"/>
          <w:szCs w:val="24"/>
        </w:rPr>
        <w:t xml:space="preserve">i a </w:t>
      </w:r>
      <w:r w:rsidR="0043600D" w:rsidRPr="0043600D">
        <w:rPr>
          <w:rFonts w:ascii="Times New Roman" w:hAnsi="Times New Roman" w:cs="Times New Roman"/>
          <w:sz w:val="24"/>
          <w:szCs w:val="24"/>
        </w:rPr>
        <w:t>Anex</w:t>
      </w:r>
      <w:r w:rsidR="0043600D">
        <w:rPr>
          <w:rFonts w:ascii="Times New Roman" w:hAnsi="Times New Roman" w:cs="Times New Roman"/>
          <w:sz w:val="24"/>
          <w:szCs w:val="24"/>
        </w:rPr>
        <w:t>ei</w:t>
      </w:r>
      <w:r w:rsidR="0043600D" w:rsidRPr="0043600D">
        <w:rPr>
          <w:rFonts w:ascii="Times New Roman" w:hAnsi="Times New Roman" w:cs="Times New Roman"/>
          <w:sz w:val="24"/>
          <w:szCs w:val="24"/>
        </w:rPr>
        <w:t xml:space="preserve"> la Ordinul președintelui Autorității Naționale de Reglementare pentru Serviciile Comunitare</w:t>
      </w:r>
      <w:r w:rsidR="003026FB">
        <w:rPr>
          <w:rFonts w:ascii="Times New Roman" w:hAnsi="Times New Roman" w:cs="Times New Roman"/>
          <w:sz w:val="24"/>
          <w:szCs w:val="24"/>
        </w:rPr>
        <w:t xml:space="preserve"> </w:t>
      </w:r>
      <w:r w:rsidR="0043600D" w:rsidRPr="0043600D">
        <w:rPr>
          <w:rFonts w:ascii="Times New Roman" w:hAnsi="Times New Roman" w:cs="Times New Roman"/>
          <w:sz w:val="24"/>
          <w:szCs w:val="24"/>
        </w:rPr>
        <w:t>de</w:t>
      </w:r>
      <w:r w:rsidR="003026FB">
        <w:rPr>
          <w:rFonts w:ascii="Times New Roman" w:hAnsi="Times New Roman" w:cs="Times New Roman"/>
          <w:sz w:val="24"/>
          <w:szCs w:val="24"/>
        </w:rPr>
        <w:t xml:space="preserve"> </w:t>
      </w:r>
      <w:r w:rsidR="0043600D" w:rsidRPr="0043600D">
        <w:rPr>
          <w:rFonts w:ascii="Times New Roman" w:hAnsi="Times New Roman" w:cs="Times New Roman"/>
          <w:sz w:val="24"/>
          <w:szCs w:val="24"/>
        </w:rPr>
        <w:t>Utilități Publice</w:t>
      </w:r>
      <w:r w:rsidR="003026FB">
        <w:rPr>
          <w:rFonts w:ascii="Times New Roman" w:hAnsi="Times New Roman" w:cs="Times New Roman"/>
          <w:sz w:val="24"/>
          <w:szCs w:val="24"/>
        </w:rPr>
        <w:t xml:space="preserve"> </w:t>
      </w:r>
      <w:r w:rsidR="0043600D" w:rsidRPr="0043600D">
        <w:rPr>
          <w:rFonts w:ascii="Times New Roman" w:hAnsi="Times New Roman" w:cs="Times New Roman"/>
          <w:sz w:val="24"/>
          <w:szCs w:val="24"/>
        </w:rPr>
        <w:t>nr. 640/2022 privind aprobarea Normelor metodologice de stabilire, ajustare sau modificare a tarifelor pentru activitățile de salubrizare, precum și de calculare a tarifelor/taxelor distincte pentru gestionarea deșeurilor și a taxelor de salubrizare</w:t>
      </w:r>
      <w:r w:rsidR="0043600D">
        <w:rPr>
          <w:rFonts w:ascii="Times New Roman" w:hAnsi="Times New Roman" w:cs="Times New Roman"/>
          <w:sz w:val="24"/>
          <w:szCs w:val="24"/>
        </w:rPr>
        <w:t>.</w:t>
      </w:r>
    </w:p>
    <w:p w14:paraId="27D98974" w14:textId="77777777" w:rsidR="00FA7E6A" w:rsidRDefault="00FA7E6A" w:rsidP="0043600D">
      <w:pPr>
        <w:jc w:val="both"/>
        <w:rPr>
          <w:rFonts w:ascii="Times New Roman" w:hAnsi="Times New Roman" w:cs="Times New Roman"/>
          <w:b/>
          <w:bCs/>
          <w:sz w:val="24"/>
          <w:szCs w:val="24"/>
        </w:rPr>
      </w:pPr>
    </w:p>
    <w:p w14:paraId="017F0B03" w14:textId="3BE3A90F" w:rsidR="0043600D" w:rsidRPr="00B35718" w:rsidRDefault="0043600D" w:rsidP="0043600D">
      <w:pPr>
        <w:jc w:val="both"/>
        <w:rPr>
          <w:rFonts w:ascii="Times New Roman" w:hAnsi="Times New Roman" w:cs="Times New Roman"/>
          <w:b/>
          <w:bCs/>
          <w:sz w:val="24"/>
          <w:szCs w:val="24"/>
        </w:rPr>
      </w:pPr>
      <w:r w:rsidRPr="00B35718">
        <w:rPr>
          <w:rFonts w:ascii="Times New Roman" w:hAnsi="Times New Roman" w:cs="Times New Roman"/>
          <w:b/>
          <w:bCs/>
          <w:sz w:val="24"/>
          <w:szCs w:val="24"/>
        </w:rPr>
        <w:t>Scopul studiului</w:t>
      </w:r>
      <w:r w:rsidR="00B35718" w:rsidRPr="00B35718">
        <w:rPr>
          <w:rFonts w:ascii="Times New Roman" w:hAnsi="Times New Roman" w:cs="Times New Roman"/>
          <w:b/>
          <w:bCs/>
          <w:sz w:val="24"/>
          <w:szCs w:val="24"/>
        </w:rPr>
        <w:t xml:space="preserve"> de oportunitate</w:t>
      </w:r>
    </w:p>
    <w:p w14:paraId="70385AC5" w14:textId="415EE899" w:rsidR="0043600D" w:rsidRDefault="0043600D" w:rsidP="0043600D">
      <w:pPr>
        <w:jc w:val="both"/>
        <w:rPr>
          <w:rFonts w:ascii="Times New Roman" w:hAnsi="Times New Roman" w:cs="Times New Roman"/>
          <w:sz w:val="24"/>
          <w:szCs w:val="24"/>
        </w:rPr>
      </w:pPr>
      <w:r w:rsidRPr="0043600D">
        <w:rPr>
          <w:rFonts w:ascii="Times New Roman" w:hAnsi="Times New Roman" w:cs="Times New Roman"/>
          <w:sz w:val="24"/>
          <w:szCs w:val="24"/>
        </w:rPr>
        <w:t>Scopul acestui studiu consta</w:t>
      </w:r>
      <w:r w:rsidR="00FA7E6A">
        <w:rPr>
          <w:rFonts w:ascii="Times New Roman" w:hAnsi="Times New Roman" w:cs="Times New Roman"/>
          <w:sz w:val="24"/>
          <w:szCs w:val="24"/>
        </w:rPr>
        <w:t xml:space="preserve"> </w:t>
      </w:r>
      <w:r w:rsidR="003026FB">
        <w:rPr>
          <w:rFonts w:ascii="Times New Roman" w:hAnsi="Times New Roman" w:cs="Times New Roman"/>
          <w:sz w:val="24"/>
          <w:szCs w:val="24"/>
        </w:rPr>
        <w:t>î</w:t>
      </w:r>
      <w:r w:rsidRPr="0043600D">
        <w:rPr>
          <w:rFonts w:ascii="Times New Roman" w:hAnsi="Times New Roman" w:cs="Times New Roman"/>
          <w:sz w:val="24"/>
          <w:szCs w:val="24"/>
        </w:rPr>
        <w:t>n</w:t>
      </w:r>
      <w:r w:rsidR="00FA7E6A">
        <w:rPr>
          <w:rFonts w:ascii="Times New Roman" w:hAnsi="Times New Roman" w:cs="Times New Roman"/>
          <w:sz w:val="24"/>
          <w:szCs w:val="24"/>
        </w:rPr>
        <w:t xml:space="preserve"> </w:t>
      </w:r>
      <w:r w:rsidRPr="0043600D">
        <w:rPr>
          <w:rFonts w:ascii="Times New Roman" w:hAnsi="Times New Roman" w:cs="Times New Roman"/>
          <w:sz w:val="24"/>
          <w:szCs w:val="24"/>
        </w:rPr>
        <w:t xml:space="preserve"> </w:t>
      </w:r>
      <w:r w:rsidR="00B35718">
        <w:rPr>
          <w:rFonts w:ascii="Times New Roman" w:hAnsi="Times New Roman" w:cs="Times New Roman"/>
          <w:sz w:val="24"/>
          <w:szCs w:val="24"/>
        </w:rPr>
        <w:t>stabilirea modalita</w:t>
      </w:r>
      <w:r w:rsidR="003026FB">
        <w:rPr>
          <w:rFonts w:ascii="Times New Roman" w:hAnsi="Times New Roman" w:cs="Times New Roman"/>
          <w:sz w:val="24"/>
          <w:szCs w:val="24"/>
        </w:rPr>
        <w:t>ț</w:t>
      </w:r>
      <w:r w:rsidR="00B35718">
        <w:rPr>
          <w:rFonts w:ascii="Times New Roman" w:hAnsi="Times New Roman" w:cs="Times New Roman"/>
          <w:sz w:val="24"/>
          <w:szCs w:val="24"/>
        </w:rPr>
        <w:t xml:space="preserve">ii de gestiune a </w:t>
      </w:r>
      <w:r w:rsidR="00D97ABA">
        <w:rPr>
          <w:rFonts w:ascii="Times New Roman" w:hAnsi="Times New Roman" w:cs="Times New Roman"/>
          <w:sz w:val="24"/>
          <w:szCs w:val="24"/>
        </w:rPr>
        <w:t xml:space="preserve">serviciului județean de salubritate pentru activitatea de </w:t>
      </w:r>
      <w:r w:rsidR="00D97ABA" w:rsidRPr="00812E79">
        <w:rPr>
          <w:rFonts w:ascii="Times New Roman" w:hAnsi="Times New Roman" w:cs="Times New Roman"/>
          <w:sz w:val="24"/>
          <w:szCs w:val="24"/>
        </w:rPr>
        <w:t>eliminare, prin depozitare, a deşeurilor reziduale, a reziduurilor rezultate de la instalaţiile de tratare a deşeurilor municipale la depozit</w:t>
      </w:r>
      <w:r w:rsidR="00D97ABA">
        <w:rPr>
          <w:rFonts w:ascii="Times New Roman" w:hAnsi="Times New Roman" w:cs="Times New Roman"/>
          <w:sz w:val="24"/>
          <w:szCs w:val="24"/>
        </w:rPr>
        <w:t>u</w:t>
      </w:r>
      <w:r w:rsidR="00D97ABA" w:rsidRPr="00812E79">
        <w:rPr>
          <w:rFonts w:ascii="Times New Roman" w:hAnsi="Times New Roman" w:cs="Times New Roman"/>
          <w:sz w:val="24"/>
          <w:szCs w:val="24"/>
        </w:rPr>
        <w:t>l de deşeuri nepericuloase</w:t>
      </w:r>
      <w:r w:rsidR="00D97ABA">
        <w:rPr>
          <w:rFonts w:ascii="Times New Roman" w:hAnsi="Times New Roman" w:cs="Times New Roman"/>
          <w:sz w:val="24"/>
          <w:szCs w:val="24"/>
        </w:rPr>
        <w:t xml:space="preserve"> Izvorul Bârzii</w:t>
      </w:r>
      <w:r w:rsidRPr="0043600D">
        <w:rPr>
          <w:rFonts w:ascii="Times New Roman" w:hAnsi="Times New Roman" w:cs="Times New Roman"/>
          <w:sz w:val="24"/>
          <w:szCs w:val="24"/>
        </w:rPr>
        <w:t>.</w:t>
      </w:r>
    </w:p>
    <w:p w14:paraId="73E91906" w14:textId="0AE66D8D" w:rsidR="00EB4763" w:rsidRDefault="00EB4763" w:rsidP="0070566C">
      <w:pPr>
        <w:jc w:val="both"/>
        <w:rPr>
          <w:rFonts w:ascii="Times New Roman" w:hAnsi="Times New Roman" w:cs="Times New Roman"/>
          <w:sz w:val="24"/>
          <w:szCs w:val="24"/>
        </w:rPr>
      </w:pPr>
      <w:r>
        <w:rPr>
          <w:rFonts w:ascii="Times New Roman" w:hAnsi="Times New Roman" w:cs="Times New Roman"/>
          <w:sz w:val="24"/>
          <w:szCs w:val="24"/>
        </w:rPr>
        <w:t xml:space="preserve">Angajamentele </w:t>
      </w:r>
      <w:r w:rsidR="00797AA3">
        <w:rPr>
          <w:rFonts w:ascii="Times New Roman" w:hAnsi="Times New Roman" w:cs="Times New Roman"/>
          <w:sz w:val="24"/>
          <w:szCs w:val="24"/>
        </w:rPr>
        <w:t>instituționale aprobate la depunerea aplicației de finanțare</w:t>
      </w:r>
      <w:r w:rsidR="00262A59">
        <w:rPr>
          <w:rFonts w:ascii="Times New Roman" w:hAnsi="Times New Roman" w:cs="Times New Roman"/>
          <w:sz w:val="24"/>
          <w:szCs w:val="24"/>
        </w:rPr>
        <w:t xml:space="preserve"> în vigoare la data întocmirii prezentului studiu de oportunitate</w:t>
      </w:r>
      <w:r w:rsidR="00797AA3">
        <w:rPr>
          <w:rFonts w:ascii="Times New Roman" w:hAnsi="Times New Roman" w:cs="Times New Roman"/>
          <w:sz w:val="24"/>
          <w:szCs w:val="24"/>
        </w:rPr>
        <w:t xml:space="preserve"> sunt :</w:t>
      </w:r>
    </w:p>
    <w:p w14:paraId="10AA5EA4" w14:textId="6F527D50" w:rsidR="00797AA3" w:rsidRDefault="00797AA3"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Constituirea </w:t>
      </w:r>
      <w:r w:rsidR="00FA7E6A">
        <w:rPr>
          <w:rFonts w:ascii="Times New Roman" w:hAnsi="Times New Roman" w:cs="Times New Roman"/>
          <w:sz w:val="24"/>
          <w:szCs w:val="24"/>
        </w:rPr>
        <w:t>A</w:t>
      </w:r>
      <w:r>
        <w:rPr>
          <w:rFonts w:ascii="Times New Roman" w:hAnsi="Times New Roman" w:cs="Times New Roman"/>
          <w:sz w:val="24"/>
          <w:szCs w:val="24"/>
        </w:rPr>
        <w:t xml:space="preserve">sociației de Dezvoltare Intercomunitară pentru </w:t>
      </w:r>
      <w:r w:rsidR="004E50C7">
        <w:rPr>
          <w:rFonts w:ascii="Times New Roman" w:hAnsi="Times New Roman" w:cs="Times New Roman"/>
          <w:sz w:val="24"/>
          <w:szCs w:val="24"/>
        </w:rPr>
        <w:t>S</w:t>
      </w:r>
      <w:r>
        <w:rPr>
          <w:rFonts w:ascii="Times New Roman" w:hAnsi="Times New Roman" w:cs="Times New Roman"/>
          <w:sz w:val="24"/>
          <w:szCs w:val="24"/>
        </w:rPr>
        <w:t>alubritate Mehedinți</w:t>
      </w:r>
    </w:p>
    <w:p w14:paraId="11331248" w14:textId="64FB4609" w:rsidR="00797AA3" w:rsidRDefault="00797AA3"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Aprobarea </w:t>
      </w:r>
      <w:r w:rsidR="00FB6A80">
        <w:rPr>
          <w:rFonts w:ascii="Times New Roman" w:hAnsi="Times New Roman" w:cs="Times New Roman"/>
          <w:sz w:val="24"/>
          <w:szCs w:val="24"/>
        </w:rPr>
        <w:t>Documentului de Poziție ( Contractul de Asociere)</w:t>
      </w:r>
    </w:p>
    <w:p w14:paraId="56E81F73" w14:textId="4A60E32F" w:rsidR="00FB553E" w:rsidRDefault="00FB6A80"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Declararea Depozitului </w:t>
      </w:r>
      <w:r w:rsidR="003108C4">
        <w:rPr>
          <w:rFonts w:ascii="Times New Roman" w:hAnsi="Times New Roman" w:cs="Times New Roman"/>
          <w:sz w:val="24"/>
          <w:szCs w:val="24"/>
        </w:rPr>
        <w:t>E</w:t>
      </w:r>
      <w:r>
        <w:rPr>
          <w:rFonts w:ascii="Times New Roman" w:hAnsi="Times New Roman" w:cs="Times New Roman"/>
          <w:sz w:val="24"/>
          <w:szCs w:val="24"/>
        </w:rPr>
        <w:t xml:space="preserve">cologic de la Izvorul </w:t>
      </w:r>
      <w:r w:rsidR="004D0E06">
        <w:rPr>
          <w:rFonts w:ascii="Times New Roman" w:hAnsi="Times New Roman" w:cs="Times New Roman"/>
          <w:sz w:val="24"/>
          <w:szCs w:val="24"/>
        </w:rPr>
        <w:t>B</w:t>
      </w:r>
      <w:r>
        <w:rPr>
          <w:rFonts w:ascii="Times New Roman" w:hAnsi="Times New Roman" w:cs="Times New Roman"/>
          <w:sz w:val="24"/>
          <w:szCs w:val="24"/>
        </w:rPr>
        <w:t xml:space="preserve">ârzii, construit </w:t>
      </w:r>
      <w:r w:rsidR="00EA6806">
        <w:rPr>
          <w:rFonts w:ascii="Times New Roman" w:hAnsi="Times New Roman" w:cs="Times New Roman"/>
          <w:sz w:val="24"/>
          <w:szCs w:val="24"/>
        </w:rPr>
        <w:t>î</w:t>
      </w:r>
      <w:r>
        <w:rPr>
          <w:rFonts w:ascii="Times New Roman" w:hAnsi="Times New Roman" w:cs="Times New Roman"/>
          <w:sz w:val="24"/>
          <w:szCs w:val="24"/>
        </w:rPr>
        <w:t xml:space="preserve">n cadrul contractului de concesiune încheiat între Primăria </w:t>
      </w:r>
      <w:r w:rsidR="00EA6806">
        <w:rPr>
          <w:rFonts w:ascii="Times New Roman" w:hAnsi="Times New Roman" w:cs="Times New Roman"/>
          <w:sz w:val="24"/>
          <w:szCs w:val="24"/>
        </w:rPr>
        <w:t>municipiului Drobeta Turnu Severin și operatorul de Salubritate Brantner</w:t>
      </w:r>
      <w:r>
        <w:rPr>
          <w:rFonts w:ascii="Times New Roman" w:hAnsi="Times New Roman" w:cs="Times New Roman"/>
          <w:sz w:val="24"/>
          <w:szCs w:val="24"/>
        </w:rPr>
        <w:t xml:space="preserve"> </w:t>
      </w:r>
      <w:r w:rsidR="00EA6806">
        <w:rPr>
          <w:rFonts w:ascii="Times New Roman" w:hAnsi="Times New Roman" w:cs="Times New Roman"/>
          <w:sz w:val="24"/>
          <w:szCs w:val="24"/>
        </w:rPr>
        <w:t>ca depozit județean</w:t>
      </w:r>
      <w:r w:rsidR="004D0E06">
        <w:rPr>
          <w:rFonts w:ascii="Times New Roman" w:hAnsi="Times New Roman" w:cs="Times New Roman"/>
          <w:sz w:val="24"/>
          <w:szCs w:val="24"/>
        </w:rPr>
        <w:t>, cu obligația operatorului</w:t>
      </w:r>
      <w:r w:rsidR="00622C3B">
        <w:rPr>
          <w:rFonts w:ascii="Times New Roman" w:hAnsi="Times New Roman" w:cs="Times New Roman"/>
          <w:sz w:val="24"/>
          <w:szCs w:val="24"/>
        </w:rPr>
        <w:t xml:space="preserve"> </w:t>
      </w:r>
      <w:r w:rsidR="004D0E06">
        <w:rPr>
          <w:rFonts w:ascii="Times New Roman" w:hAnsi="Times New Roman" w:cs="Times New Roman"/>
          <w:sz w:val="24"/>
          <w:szCs w:val="24"/>
        </w:rPr>
        <w:t>de a primi pentru depozitare deșeuril</w:t>
      </w:r>
      <w:r w:rsidR="00622C3B">
        <w:rPr>
          <w:rFonts w:ascii="Times New Roman" w:hAnsi="Times New Roman" w:cs="Times New Roman"/>
          <w:sz w:val="24"/>
          <w:szCs w:val="24"/>
        </w:rPr>
        <w:t>e</w:t>
      </w:r>
      <w:r w:rsidR="004D0E06">
        <w:rPr>
          <w:rFonts w:ascii="Times New Roman" w:hAnsi="Times New Roman" w:cs="Times New Roman"/>
          <w:sz w:val="24"/>
          <w:szCs w:val="24"/>
        </w:rPr>
        <w:t xml:space="preserve"> generate </w:t>
      </w:r>
      <w:r w:rsidR="00622C3B">
        <w:rPr>
          <w:rFonts w:ascii="Times New Roman" w:hAnsi="Times New Roman" w:cs="Times New Roman"/>
          <w:sz w:val="24"/>
          <w:szCs w:val="24"/>
        </w:rPr>
        <w:t xml:space="preserve">exclusiv </w:t>
      </w:r>
      <w:r w:rsidR="004D0E06">
        <w:rPr>
          <w:rFonts w:ascii="Times New Roman" w:hAnsi="Times New Roman" w:cs="Times New Roman"/>
          <w:sz w:val="24"/>
          <w:szCs w:val="24"/>
        </w:rPr>
        <w:t>de UAT -urile membre ADIS MH</w:t>
      </w:r>
    </w:p>
    <w:p w14:paraId="16BAB27F" w14:textId="1D8FBEE7" w:rsidR="00FB6A80" w:rsidRDefault="00FB553E"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Desemnarea ADIS Mehedinți </w:t>
      </w:r>
      <w:r w:rsidR="00C736E7">
        <w:rPr>
          <w:rFonts w:ascii="Times New Roman" w:hAnsi="Times New Roman" w:cs="Times New Roman"/>
          <w:sz w:val="24"/>
          <w:szCs w:val="24"/>
        </w:rPr>
        <w:t>în vederea monitorizării indicatorilor de performanță în ce privește activitatea de depozitare</w:t>
      </w:r>
      <w:r w:rsidR="00622C3B">
        <w:rPr>
          <w:rFonts w:ascii="Times New Roman" w:hAnsi="Times New Roman" w:cs="Times New Roman"/>
          <w:sz w:val="24"/>
          <w:szCs w:val="24"/>
        </w:rPr>
        <w:t>.</w:t>
      </w:r>
      <w:r w:rsidR="00EA6806">
        <w:rPr>
          <w:rFonts w:ascii="Times New Roman" w:hAnsi="Times New Roman" w:cs="Times New Roman"/>
          <w:sz w:val="24"/>
          <w:szCs w:val="24"/>
        </w:rPr>
        <w:t xml:space="preserve"> </w:t>
      </w:r>
    </w:p>
    <w:p w14:paraId="5DBA197F" w14:textId="1E3E3B3A" w:rsidR="00194838" w:rsidRDefault="00194838"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Delegarea </w:t>
      </w:r>
      <w:r w:rsidR="003108C4">
        <w:rPr>
          <w:rFonts w:ascii="Times New Roman" w:hAnsi="Times New Roman" w:cs="Times New Roman"/>
          <w:sz w:val="24"/>
          <w:szCs w:val="24"/>
        </w:rPr>
        <w:t>î</w:t>
      </w:r>
      <w:r>
        <w:rPr>
          <w:rFonts w:ascii="Times New Roman" w:hAnsi="Times New Roman" w:cs="Times New Roman"/>
          <w:sz w:val="24"/>
          <w:szCs w:val="24"/>
        </w:rPr>
        <w:t>n condi</w:t>
      </w:r>
      <w:r w:rsidR="003108C4">
        <w:rPr>
          <w:rFonts w:ascii="Times New Roman" w:hAnsi="Times New Roman" w:cs="Times New Roman"/>
          <w:sz w:val="24"/>
          <w:szCs w:val="24"/>
        </w:rPr>
        <w:t>ț</w:t>
      </w:r>
      <w:r>
        <w:rPr>
          <w:rFonts w:ascii="Times New Roman" w:hAnsi="Times New Roman" w:cs="Times New Roman"/>
          <w:sz w:val="24"/>
          <w:szCs w:val="24"/>
        </w:rPr>
        <w:t>iile legii a gestiun</w:t>
      </w:r>
      <w:r w:rsidR="00891DC7">
        <w:rPr>
          <w:rFonts w:ascii="Times New Roman" w:hAnsi="Times New Roman" w:cs="Times New Roman"/>
          <w:sz w:val="24"/>
          <w:szCs w:val="24"/>
        </w:rPr>
        <w:t>ii</w:t>
      </w:r>
      <w:r>
        <w:rPr>
          <w:rFonts w:ascii="Times New Roman" w:hAnsi="Times New Roman" w:cs="Times New Roman"/>
          <w:sz w:val="24"/>
          <w:szCs w:val="24"/>
        </w:rPr>
        <w:t xml:space="preserve"> serviciilor de salubritate a localita</w:t>
      </w:r>
      <w:r w:rsidR="003108C4">
        <w:rPr>
          <w:rFonts w:ascii="Times New Roman" w:hAnsi="Times New Roman" w:cs="Times New Roman"/>
          <w:sz w:val="24"/>
          <w:szCs w:val="24"/>
        </w:rPr>
        <w:t>ț</w:t>
      </w:r>
      <w:r>
        <w:rPr>
          <w:rFonts w:ascii="Times New Roman" w:hAnsi="Times New Roman" w:cs="Times New Roman"/>
          <w:sz w:val="24"/>
          <w:szCs w:val="24"/>
        </w:rPr>
        <w:t>ilor, respectiv a gestion</w:t>
      </w:r>
      <w:r w:rsidR="003108C4">
        <w:rPr>
          <w:rFonts w:ascii="Times New Roman" w:hAnsi="Times New Roman" w:cs="Times New Roman"/>
          <w:sz w:val="24"/>
          <w:szCs w:val="24"/>
        </w:rPr>
        <w:t>ă</w:t>
      </w:r>
      <w:r>
        <w:rPr>
          <w:rFonts w:ascii="Times New Roman" w:hAnsi="Times New Roman" w:cs="Times New Roman"/>
          <w:sz w:val="24"/>
          <w:szCs w:val="24"/>
        </w:rPr>
        <w:t>rii de</w:t>
      </w:r>
      <w:r w:rsidR="003108C4">
        <w:rPr>
          <w:rFonts w:ascii="Times New Roman" w:hAnsi="Times New Roman" w:cs="Times New Roman"/>
          <w:sz w:val="24"/>
          <w:szCs w:val="24"/>
        </w:rPr>
        <w:t>ș</w:t>
      </w:r>
      <w:r>
        <w:rPr>
          <w:rFonts w:ascii="Times New Roman" w:hAnsi="Times New Roman" w:cs="Times New Roman"/>
          <w:sz w:val="24"/>
          <w:szCs w:val="24"/>
        </w:rPr>
        <w:t>eurilor prin intermediul ADIS Mehedin</w:t>
      </w:r>
      <w:r w:rsidR="003108C4">
        <w:rPr>
          <w:rFonts w:ascii="Times New Roman" w:hAnsi="Times New Roman" w:cs="Times New Roman"/>
          <w:sz w:val="24"/>
          <w:szCs w:val="24"/>
        </w:rPr>
        <w:t>ț</w:t>
      </w:r>
      <w:r>
        <w:rPr>
          <w:rFonts w:ascii="Times New Roman" w:hAnsi="Times New Roman" w:cs="Times New Roman"/>
          <w:sz w:val="24"/>
          <w:szCs w:val="24"/>
        </w:rPr>
        <w:t>i</w:t>
      </w:r>
      <w:r w:rsidR="00891DC7">
        <w:rPr>
          <w:rFonts w:ascii="Times New Roman" w:hAnsi="Times New Roman" w:cs="Times New Roman"/>
          <w:sz w:val="24"/>
          <w:szCs w:val="24"/>
        </w:rPr>
        <w:t xml:space="preserve"> – conform documentului de pozi</w:t>
      </w:r>
      <w:r w:rsidR="003108C4">
        <w:rPr>
          <w:rFonts w:ascii="Times New Roman" w:hAnsi="Times New Roman" w:cs="Times New Roman"/>
          <w:sz w:val="24"/>
          <w:szCs w:val="24"/>
        </w:rPr>
        <w:t>ț</w:t>
      </w:r>
      <w:r w:rsidR="00891DC7">
        <w:rPr>
          <w:rFonts w:ascii="Times New Roman" w:hAnsi="Times New Roman" w:cs="Times New Roman"/>
          <w:sz w:val="24"/>
          <w:szCs w:val="24"/>
        </w:rPr>
        <w:t>ie</w:t>
      </w:r>
      <w:r w:rsidR="00622C3B">
        <w:rPr>
          <w:rFonts w:ascii="Times New Roman" w:hAnsi="Times New Roman" w:cs="Times New Roman"/>
          <w:sz w:val="24"/>
          <w:szCs w:val="24"/>
        </w:rPr>
        <w:t>.</w:t>
      </w:r>
    </w:p>
    <w:p w14:paraId="6105EDC0" w14:textId="7BFE1D34" w:rsidR="0000254C" w:rsidRDefault="00891DC7"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3108C4">
        <w:rPr>
          <w:rFonts w:ascii="Times New Roman" w:hAnsi="Times New Roman" w:cs="Times New Roman"/>
          <w:sz w:val="24"/>
          <w:szCs w:val="24"/>
        </w:rPr>
        <w:t>ă</w:t>
      </w:r>
      <w:r>
        <w:rPr>
          <w:rFonts w:ascii="Times New Roman" w:hAnsi="Times New Roman" w:cs="Times New Roman"/>
          <w:sz w:val="24"/>
          <w:szCs w:val="24"/>
        </w:rPr>
        <w:t>strarea p</w:t>
      </w:r>
      <w:r w:rsidR="003108C4">
        <w:rPr>
          <w:rFonts w:ascii="Times New Roman" w:hAnsi="Times New Roman" w:cs="Times New Roman"/>
          <w:sz w:val="24"/>
          <w:szCs w:val="24"/>
        </w:rPr>
        <w:t>â</w:t>
      </w:r>
      <w:r>
        <w:rPr>
          <w:rFonts w:ascii="Times New Roman" w:hAnsi="Times New Roman" w:cs="Times New Roman"/>
          <w:sz w:val="24"/>
          <w:szCs w:val="24"/>
        </w:rPr>
        <w:t>n</w:t>
      </w:r>
      <w:r w:rsidR="003108C4">
        <w:rPr>
          <w:rFonts w:ascii="Times New Roman" w:hAnsi="Times New Roman" w:cs="Times New Roman"/>
          <w:sz w:val="24"/>
          <w:szCs w:val="24"/>
        </w:rPr>
        <w:t>ă</w:t>
      </w:r>
      <w:r>
        <w:rPr>
          <w:rFonts w:ascii="Times New Roman" w:hAnsi="Times New Roman" w:cs="Times New Roman"/>
          <w:sz w:val="24"/>
          <w:szCs w:val="24"/>
        </w:rPr>
        <w:t xml:space="preserve"> </w:t>
      </w:r>
      <w:r w:rsidR="003108C4">
        <w:rPr>
          <w:rFonts w:ascii="Times New Roman" w:hAnsi="Times New Roman" w:cs="Times New Roman"/>
          <w:sz w:val="24"/>
          <w:szCs w:val="24"/>
        </w:rPr>
        <w:t>î</w:t>
      </w:r>
      <w:r>
        <w:rPr>
          <w:rFonts w:ascii="Times New Roman" w:hAnsi="Times New Roman" w:cs="Times New Roman"/>
          <w:sz w:val="24"/>
          <w:szCs w:val="24"/>
        </w:rPr>
        <w:t>n anul 2026 a dreptului operatorului de salubritate S.C</w:t>
      </w:r>
      <w:r w:rsidR="00622C3B">
        <w:rPr>
          <w:rFonts w:ascii="Times New Roman" w:hAnsi="Times New Roman" w:cs="Times New Roman"/>
          <w:sz w:val="24"/>
          <w:szCs w:val="24"/>
        </w:rPr>
        <w:t xml:space="preserve">. </w:t>
      </w:r>
      <w:r>
        <w:rPr>
          <w:rFonts w:ascii="Times New Roman" w:hAnsi="Times New Roman" w:cs="Times New Roman"/>
          <w:sz w:val="24"/>
          <w:szCs w:val="24"/>
        </w:rPr>
        <w:t>BRANTNER SERVICII ECOLOGICE S.R.L  ca operator al depozitului jude</w:t>
      </w:r>
      <w:r w:rsidR="003108C4">
        <w:rPr>
          <w:rFonts w:ascii="Times New Roman" w:hAnsi="Times New Roman" w:cs="Times New Roman"/>
          <w:sz w:val="24"/>
          <w:szCs w:val="24"/>
        </w:rPr>
        <w:t>ț</w:t>
      </w:r>
      <w:r>
        <w:rPr>
          <w:rFonts w:ascii="Times New Roman" w:hAnsi="Times New Roman" w:cs="Times New Roman"/>
          <w:sz w:val="24"/>
          <w:szCs w:val="24"/>
        </w:rPr>
        <w:t>ean de de</w:t>
      </w:r>
      <w:r w:rsidR="003108C4">
        <w:rPr>
          <w:rFonts w:ascii="Times New Roman" w:hAnsi="Times New Roman" w:cs="Times New Roman"/>
          <w:sz w:val="24"/>
          <w:szCs w:val="24"/>
        </w:rPr>
        <w:t>ș</w:t>
      </w:r>
      <w:r>
        <w:rPr>
          <w:rFonts w:ascii="Times New Roman" w:hAnsi="Times New Roman" w:cs="Times New Roman"/>
          <w:sz w:val="24"/>
          <w:szCs w:val="24"/>
        </w:rPr>
        <w:t>euri de la Izvorul Bârzii</w:t>
      </w:r>
      <w:r w:rsidR="0000254C">
        <w:rPr>
          <w:rFonts w:ascii="Times New Roman" w:hAnsi="Times New Roman" w:cs="Times New Roman"/>
          <w:sz w:val="24"/>
          <w:szCs w:val="24"/>
        </w:rPr>
        <w:t>.</w:t>
      </w:r>
    </w:p>
    <w:p w14:paraId="14A44E00" w14:textId="0CB1ECF8" w:rsidR="00891DC7" w:rsidRDefault="0000254C" w:rsidP="00797AA3">
      <w:pPr>
        <w:pStyle w:val="Listparagraf"/>
        <w:numPr>
          <w:ilvl w:val="0"/>
          <w:numId w:val="1"/>
        </w:numPr>
        <w:jc w:val="both"/>
        <w:rPr>
          <w:rFonts w:ascii="Times New Roman" w:hAnsi="Times New Roman" w:cs="Times New Roman"/>
          <w:sz w:val="24"/>
          <w:szCs w:val="24"/>
        </w:rPr>
      </w:pPr>
      <w:r>
        <w:rPr>
          <w:rFonts w:ascii="Times New Roman" w:hAnsi="Times New Roman" w:cs="Times New Roman"/>
          <w:sz w:val="24"/>
          <w:szCs w:val="24"/>
        </w:rPr>
        <w:t>P</w:t>
      </w:r>
      <w:r w:rsidR="003108C4">
        <w:rPr>
          <w:rFonts w:ascii="Times New Roman" w:hAnsi="Times New Roman" w:cs="Times New Roman"/>
          <w:sz w:val="24"/>
          <w:szCs w:val="24"/>
        </w:rPr>
        <w:t>ă</w:t>
      </w:r>
      <w:r>
        <w:rPr>
          <w:rFonts w:ascii="Times New Roman" w:hAnsi="Times New Roman" w:cs="Times New Roman"/>
          <w:sz w:val="24"/>
          <w:szCs w:val="24"/>
        </w:rPr>
        <w:t xml:space="preserve">strarea </w:t>
      </w:r>
      <w:r w:rsidR="006A13EF">
        <w:rPr>
          <w:rFonts w:ascii="Times New Roman" w:hAnsi="Times New Roman" w:cs="Times New Roman"/>
          <w:sz w:val="24"/>
          <w:szCs w:val="24"/>
        </w:rPr>
        <w:t xml:space="preserve">drepturilor </w:t>
      </w:r>
      <w:r w:rsidR="0032486D">
        <w:rPr>
          <w:rFonts w:ascii="Times New Roman" w:hAnsi="Times New Roman" w:cs="Times New Roman"/>
          <w:sz w:val="24"/>
          <w:szCs w:val="24"/>
        </w:rPr>
        <w:t>primariei Drobeta Turnu Severin</w:t>
      </w:r>
      <w:r w:rsidR="006A13EF">
        <w:rPr>
          <w:rFonts w:ascii="Times New Roman" w:hAnsi="Times New Roman" w:cs="Times New Roman"/>
          <w:sz w:val="24"/>
          <w:szCs w:val="24"/>
        </w:rPr>
        <w:t xml:space="preserve"> </w:t>
      </w:r>
      <w:r w:rsidR="003108C4">
        <w:rPr>
          <w:rFonts w:ascii="Times New Roman" w:hAnsi="Times New Roman" w:cs="Times New Roman"/>
          <w:sz w:val="24"/>
          <w:szCs w:val="24"/>
        </w:rPr>
        <w:t>î</w:t>
      </w:r>
      <w:r w:rsidR="006A13EF">
        <w:rPr>
          <w:rFonts w:ascii="Times New Roman" w:hAnsi="Times New Roman" w:cs="Times New Roman"/>
          <w:sz w:val="24"/>
          <w:szCs w:val="24"/>
        </w:rPr>
        <w:t>n ce prive</w:t>
      </w:r>
      <w:r w:rsidR="003108C4">
        <w:rPr>
          <w:rFonts w:ascii="Times New Roman" w:hAnsi="Times New Roman" w:cs="Times New Roman"/>
          <w:sz w:val="24"/>
          <w:szCs w:val="24"/>
        </w:rPr>
        <w:t>ș</w:t>
      </w:r>
      <w:r w:rsidR="006A13EF">
        <w:rPr>
          <w:rFonts w:ascii="Times New Roman" w:hAnsi="Times New Roman" w:cs="Times New Roman"/>
          <w:sz w:val="24"/>
          <w:szCs w:val="24"/>
        </w:rPr>
        <w:t xml:space="preserve">te </w:t>
      </w:r>
      <w:r w:rsidR="00321FAF">
        <w:rPr>
          <w:rFonts w:ascii="Times New Roman" w:hAnsi="Times New Roman" w:cs="Times New Roman"/>
          <w:sz w:val="24"/>
          <w:szCs w:val="24"/>
        </w:rPr>
        <w:t xml:space="preserve">administrarea bunurilor aflate </w:t>
      </w:r>
      <w:r w:rsidR="003108C4">
        <w:rPr>
          <w:rFonts w:ascii="Times New Roman" w:hAnsi="Times New Roman" w:cs="Times New Roman"/>
          <w:sz w:val="24"/>
          <w:szCs w:val="24"/>
        </w:rPr>
        <w:t>î</w:t>
      </w:r>
      <w:r w:rsidR="00321FAF">
        <w:rPr>
          <w:rFonts w:ascii="Times New Roman" w:hAnsi="Times New Roman" w:cs="Times New Roman"/>
          <w:sz w:val="24"/>
          <w:szCs w:val="24"/>
        </w:rPr>
        <w:t xml:space="preserve">n domeniul public </w:t>
      </w:r>
      <w:r w:rsidR="003108C4">
        <w:rPr>
          <w:rFonts w:ascii="Times New Roman" w:hAnsi="Times New Roman" w:cs="Times New Roman"/>
          <w:sz w:val="24"/>
          <w:szCs w:val="24"/>
        </w:rPr>
        <w:t>ș</w:t>
      </w:r>
      <w:r w:rsidR="00321FAF">
        <w:rPr>
          <w:rFonts w:ascii="Times New Roman" w:hAnsi="Times New Roman" w:cs="Times New Roman"/>
          <w:sz w:val="24"/>
          <w:szCs w:val="24"/>
        </w:rPr>
        <w:t xml:space="preserve">i privat al UAT DTS </w:t>
      </w:r>
      <w:r w:rsidR="00B006F1">
        <w:rPr>
          <w:rFonts w:ascii="Times New Roman" w:hAnsi="Times New Roman" w:cs="Times New Roman"/>
          <w:sz w:val="24"/>
          <w:szCs w:val="24"/>
        </w:rPr>
        <w:t xml:space="preserve">legate de Depozit ( inclusiv </w:t>
      </w:r>
      <w:r w:rsidR="003108C4">
        <w:rPr>
          <w:rFonts w:ascii="Times New Roman" w:hAnsi="Times New Roman" w:cs="Times New Roman"/>
          <w:sz w:val="24"/>
          <w:szCs w:val="24"/>
        </w:rPr>
        <w:t>î</w:t>
      </w:r>
      <w:r w:rsidR="00B006F1">
        <w:rPr>
          <w:rFonts w:ascii="Times New Roman" w:hAnsi="Times New Roman" w:cs="Times New Roman"/>
          <w:sz w:val="24"/>
          <w:szCs w:val="24"/>
        </w:rPr>
        <w:t>ncasarea redeven</w:t>
      </w:r>
      <w:r w:rsidR="003108C4">
        <w:rPr>
          <w:rFonts w:ascii="Times New Roman" w:hAnsi="Times New Roman" w:cs="Times New Roman"/>
          <w:sz w:val="24"/>
          <w:szCs w:val="24"/>
        </w:rPr>
        <w:t>ț</w:t>
      </w:r>
      <w:r w:rsidR="00B006F1">
        <w:rPr>
          <w:rFonts w:ascii="Times New Roman" w:hAnsi="Times New Roman" w:cs="Times New Roman"/>
          <w:sz w:val="24"/>
          <w:szCs w:val="24"/>
        </w:rPr>
        <w:t>ei)</w:t>
      </w:r>
      <w:r w:rsidR="0032486D">
        <w:rPr>
          <w:rFonts w:ascii="Times New Roman" w:hAnsi="Times New Roman" w:cs="Times New Roman"/>
          <w:sz w:val="24"/>
          <w:szCs w:val="24"/>
        </w:rPr>
        <w:t xml:space="preserve"> </w:t>
      </w:r>
    </w:p>
    <w:p w14:paraId="1A082ADE" w14:textId="14DB08FA" w:rsidR="00F12458" w:rsidRPr="001A3463" w:rsidRDefault="001A3463" w:rsidP="001A3463">
      <w:pPr>
        <w:ind w:firstLine="360"/>
        <w:jc w:val="both"/>
        <w:rPr>
          <w:rFonts w:ascii="Times New Roman" w:hAnsi="Times New Roman" w:cs="Times New Roman"/>
          <w:sz w:val="24"/>
          <w:szCs w:val="24"/>
        </w:rPr>
      </w:pPr>
      <w:r w:rsidRPr="001A3463">
        <w:rPr>
          <w:rFonts w:ascii="Times New Roman" w:hAnsi="Times New Roman" w:cs="Times New Roman"/>
          <w:sz w:val="24"/>
          <w:szCs w:val="24"/>
        </w:rPr>
        <w:t>L</w:t>
      </w:r>
      <w:r w:rsidR="00F12458" w:rsidRPr="001A3463">
        <w:rPr>
          <w:rFonts w:ascii="Times New Roman" w:hAnsi="Times New Roman" w:cs="Times New Roman"/>
          <w:sz w:val="24"/>
          <w:szCs w:val="24"/>
        </w:rPr>
        <w:t>a nivelul jude</w:t>
      </w:r>
      <w:r w:rsidR="003108C4">
        <w:rPr>
          <w:rFonts w:ascii="Times New Roman" w:hAnsi="Times New Roman" w:cs="Times New Roman"/>
          <w:sz w:val="24"/>
          <w:szCs w:val="24"/>
        </w:rPr>
        <w:t>ț</w:t>
      </w:r>
      <w:r w:rsidR="00F12458" w:rsidRPr="001A3463">
        <w:rPr>
          <w:rFonts w:ascii="Times New Roman" w:hAnsi="Times New Roman" w:cs="Times New Roman"/>
          <w:sz w:val="24"/>
          <w:szCs w:val="24"/>
        </w:rPr>
        <w:t xml:space="preserve">ului </w:t>
      </w:r>
      <w:r w:rsidRPr="001A3463">
        <w:rPr>
          <w:rFonts w:ascii="Times New Roman" w:hAnsi="Times New Roman" w:cs="Times New Roman"/>
          <w:sz w:val="24"/>
          <w:szCs w:val="24"/>
        </w:rPr>
        <w:t>M</w:t>
      </w:r>
      <w:r w:rsidR="00F12458" w:rsidRPr="001A3463">
        <w:rPr>
          <w:rFonts w:ascii="Times New Roman" w:hAnsi="Times New Roman" w:cs="Times New Roman"/>
          <w:sz w:val="24"/>
          <w:szCs w:val="24"/>
        </w:rPr>
        <w:t>ehedin</w:t>
      </w:r>
      <w:r w:rsidR="003108C4">
        <w:rPr>
          <w:rFonts w:ascii="Times New Roman" w:hAnsi="Times New Roman" w:cs="Times New Roman"/>
          <w:sz w:val="24"/>
          <w:szCs w:val="24"/>
        </w:rPr>
        <w:t>ț</w:t>
      </w:r>
      <w:r w:rsidR="00F12458" w:rsidRPr="001A3463">
        <w:rPr>
          <w:rFonts w:ascii="Times New Roman" w:hAnsi="Times New Roman" w:cs="Times New Roman"/>
          <w:sz w:val="24"/>
          <w:szCs w:val="24"/>
        </w:rPr>
        <w:t>i</w:t>
      </w:r>
      <w:r w:rsidR="00274211" w:rsidRPr="001A3463">
        <w:rPr>
          <w:rFonts w:ascii="Times New Roman" w:hAnsi="Times New Roman" w:cs="Times New Roman"/>
          <w:sz w:val="24"/>
          <w:szCs w:val="24"/>
        </w:rPr>
        <w:t>, conform angajamentelor aprobate prin documentul de pozi</w:t>
      </w:r>
      <w:r w:rsidR="003108C4">
        <w:rPr>
          <w:rFonts w:ascii="Times New Roman" w:hAnsi="Times New Roman" w:cs="Times New Roman"/>
          <w:sz w:val="24"/>
          <w:szCs w:val="24"/>
        </w:rPr>
        <w:t>ț</w:t>
      </w:r>
      <w:r w:rsidR="00274211" w:rsidRPr="001A3463">
        <w:rPr>
          <w:rFonts w:ascii="Times New Roman" w:hAnsi="Times New Roman" w:cs="Times New Roman"/>
          <w:sz w:val="24"/>
          <w:szCs w:val="24"/>
        </w:rPr>
        <w:t>ie</w:t>
      </w:r>
      <w:r w:rsidR="00B26DA4" w:rsidRPr="001A3463">
        <w:rPr>
          <w:rFonts w:ascii="Times New Roman" w:hAnsi="Times New Roman" w:cs="Times New Roman"/>
          <w:sz w:val="24"/>
          <w:szCs w:val="24"/>
        </w:rPr>
        <w:t>,</w:t>
      </w:r>
      <w:r w:rsidR="00274211" w:rsidRPr="001A3463">
        <w:rPr>
          <w:rFonts w:ascii="Times New Roman" w:hAnsi="Times New Roman" w:cs="Times New Roman"/>
          <w:sz w:val="24"/>
          <w:szCs w:val="24"/>
        </w:rPr>
        <w:t xml:space="preserve"> toate contractele de gestiune a </w:t>
      </w:r>
      <w:r w:rsidR="00B26DA4" w:rsidRPr="001A3463">
        <w:rPr>
          <w:rFonts w:ascii="Times New Roman" w:hAnsi="Times New Roman" w:cs="Times New Roman"/>
          <w:sz w:val="24"/>
          <w:szCs w:val="24"/>
        </w:rPr>
        <w:t>serviciului de salubrizare pentru toate activita</w:t>
      </w:r>
      <w:r w:rsidR="003108C4">
        <w:rPr>
          <w:rFonts w:ascii="Times New Roman" w:hAnsi="Times New Roman" w:cs="Times New Roman"/>
          <w:sz w:val="24"/>
          <w:szCs w:val="24"/>
        </w:rPr>
        <w:t>ț</w:t>
      </w:r>
      <w:r w:rsidR="00B26DA4" w:rsidRPr="001A3463">
        <w:rPr>
          <w:rFonts w:ascii="Times New Roman" w:hAnsi="Times New Roman" w:cs="Times New Roman"/>
          <w:sz w:val="24"/>
          <w:szCs w:val="24"/>
        </w:rPr>
        <w:t>ile componente se face prin gestiune delegat</w:t>
      </w:r>
      <w:r w:rsidR="003108C4">
        <w:rPr>
          <w:rFonts w:ascii="Times New Roman" w:hAnsi="Times New Roman" w:cs="Times New Roman"/>
          <w:sz w:val="24"/>
          <w:szCs w:val="24"/>
        </w:rPr>
        <w:t>ă</w:t>
      </w:r>
      <w:r w:rsidR="009C16D1">
        <w:rPr>
          <w:rFonts w:ascii="Times New Roman" w:hAnsi="Times New Roman" w:cs="Times New Roman"/>
          <w:sz w:val="24"/>
          <w:szCs w:val="24"/>
        </w:rPr>
        <w:t xml:space="preserve">. </w:t>
      </w:r>
      <w:r w:rsidRPr="001A3463">
        <w:rPr>
          <w:rFonts w:ascii="Times New Roman" w:hAnsi="Times New Roman" w:cs="Times New Roman"/>
          <w:sz w:val="24"/>
          <w:szCs w:val="24"/>
        </w:rPr>
        <w:t xml:space="preserve"> </w:t>
      </w:r>
    </w:p>
    <w:p w14:paraId="67264917" w14:textId="7ED897F6" w:rsidR="00EB4763" w:rsidRDefault="000475C4" w:rsidP="009C16D1">
      <w:pPr>
        <w:ind w:firstLine="360"/>
        <w:jc w:val="both"/>
        <w:rPr>
          <w:rFonts w:ascii="Times New Roman" w:hAnsi="Times New Roman" w:cs="Times New Roman"/>
          <w:sz w:val="24"/>
          <w:szCs w:val="24"/>
        </w:rPr>
      </w:pPr>
      <w:r>
        <w:rPr>
          <w:rFonts w:ascii="Times New Roman" w:hAnsi="Times New Roman" w:cs="Times New Roman"/>
          <w:sz w:val="24"/>
          <w:szCs w:val="24"/>
        </w:rPr>
        <w:t>În conformitate</w:t>
      </w:r>
      <w:r w:rsidR="00622C3B">
        <w:rPr>
          <w:rFonts w:ascii="Times New Roman" w:hAnsi="Times New Roman" w:cs="Times New Roman"/>
          <w:sz w:val="24"/>
          <w:szCs w:val="24"/>
        </w:rPr>
        <w:t xml:space="preserve"> </w:t>
      </w:r>
      <w:r>
        <w:rPr>
          <w:rFonts w:ascii="Times New Roman" w:hAnsi="Times New Roman" w:cs="Times New Roman"/>
          <w:sz w:val="24"/>
          <w:szCs w:val="24"/>
        </w:rPr>
        <w:t>cu prevederile legii 51/2006</w:t>
      </w:r>
      <w:r w:rsidR="00622C3B">
        <w:rPr>
          <w:rFonts w:ascii="Times New Roman" w:hAnsi="Times New Roman" w:cs="Times New Roman"/>
          <w:sz w:val="24"/>
          <w:szCs w:val="24"/>
        </w:rPr>
        <w:t xml:space="preserve"> </w:t>
      </w:r>
      <w:r>
        <w:rPr>
          <w:rFonts w:ascii="Times New Roman" w:hAnsi="Times New Roman" w:cs="Times New Roman"/>
          <w:sz w:val="24"/>
          <w:szCs w:val="24"/>
        </w:rPr>
        <w:t xml:space="preserve">a serviciilor comunitare de </w:t>
      </w:r>
      <w:r w:rsidR="00F83AA2">
        <w:rPr>
          <w:rFonts w:ascii="Times New Roman" w:hAnsi="Times New Roman" w:cs="Times New Roman"/>
          <w:sz w:val="24"/>
          <w:szCs w:val="24"/>
        </w:rPr>
        <w:t>ut</w:t>
      </w:r>
      <w:r>
        <w:rPr>
          <w:rFonts w:ascii="Times New Roman" w:hAnsi="Times New Roman" w:cs="Times New Roman"/>
          <w:sz w:val="24"/>
          <w:szCs w:val="24"/>
        </w:rPr>
        <w:t>i</w:t>
      </w:r>
      <w:r w:rsidR="00F83AA2">
        <w:rPr>
          <w:rFonts w:ascii="Times New Roman" w:hAnsi="Times New Roman" w:cs="Times New Roman"/>
          <w:sz w:val="24"/>
          <w:szCs w:val="24"/>
        </w:rPr>
        <w:t>lita</w:t>
      </w:r>
      <w:r w:rsidR="003108C4">
        <w:rPr>
          <w:rFonts w:ascii="Times New Roman" w:hAnsi="Times New Roman" w:cs="Times New Roman"/>
          <w:sz w:val="24"/>
          <w:szCs w:val="24"/>
        </w:rPr>
        <w:t>ț</w:t>
      </w:r>
      <w:r w:rsidR="00F83AA2">
        <w:rPr>
          <w:rFonts w:ascii="Times New Roman" w:hAnsi="Times New Roman" w:cs="Times New Roman"/>
          <w:sz w:val="24"/>
          <w:szCs w:val="24"/>
        </w:rPr>
        <w:t>i publice-republicata .</w:t>
      </w:r>
    </w:p>
    <w:p w14:paraId="0D6E8F73" w14:textId="5BBCD676" w:rsidR="00AB2F4F" w:rsidRPr="00AB2F4F" w:rsidRDefault="00AB2F4F" w:rsidP="00AB2F4F">
      <w:pPr>
        <w:jc w:val="both"/>
        <w:rPr>
          <w:rFonts w:ascii="Times New Roman" w:hAnsi="Times New Roman" w:cs="Times New Roman"/>
          <w:sz w:val="24"/>
          <w:szCs w:val="24"/>
        </w:rPr>
      </w:pPr>
      <w:r w:rsidRPr="00AB2F4F">
        <w:rPr>
          <w:rFonts w:ascii="Times New Roman" w:hAnsi="Times New Roman" w:cs="Times New Roman"/>
          <w:sz w:val="24"/>
          <w:szCs w:val="24"/>
        </w:rPr>
        <w:t xml:space="preserve">Art. 29. - (1) </w:t>
      </w:r>
      <w:r w:rsidRPr="00BA3723">
        <w:rPr>
          <w:rFonts w:ascii="Times New Roman" w:hAnsi="Times New Roman" w:cs="Times New Roman"/>
          <w:b/>
          <w:bCs/>
          <w:sz w:val="24"/>
          <w:szCs w:val="24"/>
        </w:rPr>
        <w:t>Gestiunea delegată este modalitatea de gestiune în care</w:t>
      </w:r>
      <w:r w:rsidRPr="00AB2F4F">
        <w:rPr>
          <w:rFonts w:ascii="Times New Roman" w:hAnsi="Times New Roman" w:cs="Times New Roman"/>
          <w:sz w:val="24"/>
          <w:szCs w:val="24"/>
        </w:rPr>
        <w:t xml:space="preserve"> autorităţile deliberative ale unităţilor</w:t>
      </w:r>
      <w:r>
        <w:rPr>
          <w:rFonts w:ascii="Times New Roman" w:hAnsi="Times New Roman" w:cs="Times New Roman"/>
          <w:sz w:val="24"/>
          <w:szCs w:val="24"/>
        </w:rPr>
        <w:t xml:space="preserve"> </w:t>
      </w:r>
      <w:r w:rsidRPr="00AB2F4F">
        <w:rPr>
          <w:rFonts w:ascii="Times New Roman" w:hAnsi="Times New Roman" w:cs="Times New Roman"/>
          <w:sz w:val="24"/>
          <w:szCs w:val="24"/>
        </w:rPr>
        <w:t xml:space="preserve">administrativ-teritoriale ori, după caz, </w:t>
      </w:r>
      <w:r w:rsidRPr="00BA3723">
        <w:rPr>
          <w:rFonts w:ascii="Times New Roman" w:hAnsi="Times New Roman" w:cs="Times New Roman"/>
          <w:b/>
          <w:bCs/>
          <w:sz w:val="24"/>
          <w:szCs w:val="24"/>
        </w:rPr>
        <w:t>asociaţiile de dezvoltare intercomunitară având ca scop serviciile de utilităţi publice, în numele şi pe seama unităţilor administrativ-teritoriale membre, atribuie unuia</w:t>
      </w:r>
      <w:r w:rsidRPr="00AB2F4F">
        <w:rPr>
          <w:rFonts w:ascii="Times New Roman" w:hAnsi="Times New Roman" w:cs="Times New Roman"/>
          <w:sz w:val="24"/>
          <w:szCs w:val="24"/>
        </w:rPr>
        <w:t xml:space="preserve"> sau mai</w:t>
      </w:r>
      <w:r>
        <w:rPr>
          <w:rFonts w:ascii="Times New Roman" w:hAnsi="Times New Roman" w:cs="Times New Roman"/>
          <w:sz w:val="24"/>
          <w:szCs w:val="24"/>
        </w:rPr>
        <w:t xml:space="preserve"> </w:t>
      </w:r>
      <w:r w:rsidRPr="00AB2F4F">
        <w:rPr>
          <w:rFonts w:ascii="Times New Roman" w:hAnsi="Times New Roman" w:cs="Times New Roman"/>
          <w:sz w:val="24"/>
          <w:szCs w:val="24"/>
        </w:rPr>
        <w:t xml:space="preserve">multor operatori </w:t>
      </w:r>
      <w:r w:rsidRPr="00BA3723">
        <w:rPr>
          <w:rFonts w:ascii="Times New Roman" w:hAnsi="Times New Roman" w:cs="Times New Roman"/>
          <w:b/>
          <w:bCs/>
          <w:sz w:val="24"/>
          <w:szCs w:val="24"/>
        </w:rPr>
        <w:t>toate ori numai o parte din competenţele şi responsabilităţile proprii privind furnizarea/prestarea serviciilor de utilităţi publice, pe baza unui contract, denumit în continuare contract de delegare a gestiunii</w:t>
      </w:r>
      <w:r w:rsidRPr="00AB2F4F">
        <w:rPr>
          <w:rFonts w:ascii="Times New Roman" w:hAnsi="Times New Roman" w:cs="Times New Roman"/>
          <w:sz w:val="24"/>
          <w:szCs w:val="24"/>
        </w:rPr>
        <w:t>. Gestiunea delegată a serviciilor de utilităţi publice implică punerea la dispoziţia</w:t>
      </w:r>
      <w:r>
        <w:rPr>
          <w:rFonts w:ascii="Times New Roman" w:hAnsi="Times New Roman" w:cs="Times New Roman"/>
          <w:sz w:val="24"/>
          <w:szCs w:val="24"/>
        </w:rPr>
        <w:t xml:space="preserve"> </w:t>
      </w:r>
      <w:r w:rsidRPr="00AB2F4F">
        <w:rPr>
          <w:rFonts w:ascii="Times New Roman" w:hAnsi="Times New Roman" w:cs="Times New Roman"/>
          <w:sz w:val="24"/>
          <w:szCs w:val="24"/>
        </w:rPr>
        <w:t>operatorilor a sistemelor de utilităţi publice aferente serviciilor delegate, precum şi dreptul şi obligaţia acestora</w:t>
      </w:r>
      <w:r>
        <w:rPr>
          <w:rFonts w:ascii="Times New Roman" w:hAnsi="Times New Roman" w:cs="Times New Roman"/>
          <w:sz w:val="24"/>
          <w:szCs w:val="24"/>
        </w:rPr>
        <w:t xml:space="preserve"> </w:t>
      </w:r>
      <w:r w:rsidRPr="00AB2F4F">
        <w:rPr>
          <w:rFonts w:ascii="Times New Roman" w:hAnsi="Times New Roman" w:cs="Times New Roman"/>
          <w:sz w:val="24"/>
          <w:szCs w:val="24"/>
        </w:rPr>
        <w:t>de a administra şi de a exploata aceste sisteme.</w:t>
      </w:r>
    </w:p>
    <w:p w14:paraId="085EED6A" w14:textId="313B7677" w:rsidR="00AB2F4F" w:rsidRDefault="00AB2F4F" w:rsidP="00AB2F4F">
      <w:pPr>
        <w:jc w:val="both"/>
        <w:rPr>
          <w:rFonts w:ascii="Times New Roman" w:hAnsi="Times New Roman" w:cs="Times New Roman"/>
          <w:sz w:val="24"/>
          <w:szCs w:val="24"/>
        </w:rPr>
      </w:pPr>
      <w:r w:rsidRPr="00AB2F4F">
        <w:rPr>
          <w:rFonts w:ascii="Times New Roman" w:hAnsi="Times New Roman" w:cs="Times New Roman"/>
          <w:sz w:val="24"/>
          <w:szCs w:val="24"/>
        </w:rPr>
        <w:t xml:space="preserve">(2) </w:t>
      </w:r>
      <w:r w:rsidRPr="004D51F9">
        <w:rPr>
          <w:rFonts w:ascii="Times New Roman" w:hAnsi="Times New Roman" w:cs="Times New Roman"/>
          <w:b/>
          <w:bCs/>
          <w:sz w:val="24"/>
          <w:szCs w:val="24"/>
        </w:rPr>
        <w:t xml:space="preserve">Delegarea gestiunii serviciilor de utilităţi publice, respectiv operarea, administrarea şi exploatarea sistemelor de utilităţi publice aferente, se poate face </w:t>
      </w:r>
      <w:r w:rsidRPr="004D51F9">
        <w:rPr>
          <w:rFonts w:ascii="Times New Roman" w:hAnsi="Times New Roman" w:cs="Times New Roman"/>
          <w:sz w:val="24"/>
          <w:szCs w:val="24"/>
        </w:rPr>
        <w:t>pentru toate sau</w:t>
      </w:r>
      <w:r w:rsidRPr="00F83AA2">
        <w:rPr>
          <w:rFonts w:ascii="Times New Roman" w:hAnsi="Times New Roman" w:cs="Times New Roman"/>
          <w:b/>
          <w:bCs/>
          <w:sz w:val="24"/>
          <w:szCs w:val="24"/>
        </w:rPr>
        <w:t xml:space="preserve"> numai pentru o parte dintre activităţile componente ale serviciilor</w:t>
      </w:r>
      <w:r w:rsidRPr="00AB2F4F">
        <w:rPr>
          <w:rFonts w:ascii="Times New Roman" w:hAnsi="Times New Roman" w:cs="Times New Roman"/>
          <w:sz w:val="24"/>
          <w:szCs w:val="24"/>
        </w:rPr>
        <w:t>, pe baza unor analize tehnico-economice şi de eficienţă a costurilor de operare,</w:t>
      </w:r>
      <w:r>
        <w:rPr>
          <w:rFonts w:ascii="Times New Roman" w:hAnsi="Times New Roman" w:cs="Times New Roman"/>
          <w:sz w:val="24"/>
          <w:szCs w:val="24"/>
        </w:rPr>
        <w:t xml:space="preserve"> </w:t>
      </w:r>
      <w:r w:rsidRPr="00AB2F4F">
        <w:rPr>
          <w:rFonts w:ascii="Times New Roman" w:hAnsi="Times New Roman" w:cs="Times New Roman"/>
          <w:sz w:val="24"/>
          <w:szCs w:val="24"/>
        </w:rPr>
        <w:t xml:space="preserve">concretizate într-un </w:t>
      </w:r>
      <w:r w:rsidRPr="00F83AA2">
        <w:rPr>
          <w:rFonts w:ascii="Times New Roman" w:hAnsi="Times New Roman" w:cs="Times New Roman"/>
          <w:b/>
          <w:bCs/>
          <w:sz w:val="24"/>
          <w:szCs w:val="24"/>
        </w:rPr>
        <w:t>studiu de oportunitate</w:t>
      </w:r>
      <w:r w:rsidRPr="00AB2F4F">
        <w:rPr>
          <w:rFonts w:ascii="Times New Roman" w:hAnsi="Times New Roman" w:cs="Times New Roman"/>
          <w:sz w:val="24"/>
          <w:szCs w:val="24"/>
        </w:rPr>
        <w:t>.</w:t>
      </w:r>
    </w:p>
    <w:p w14:paraId="57BCB38A" w14:textId="0D8034CE" w:rsidR="000100E8" w:rsidRDefault="003108C4" w:rsidP="000100E8">
      <w:pPr>
        <w:jc w:val="both"/>
      </w:pPr>
      <w:r>
        <w:rPr>
          <w:rFonts w:ascii="Times New Roman" w:hAnsi="Times New Roman" w:cs="Times New Roman"/>
          <w:sz w:val="24"/>
          <w:szCs w:val="24"/>
        </w:rPr>
        <w:t>Î</w:t>
      </w:r>
      <w:r w:rsidR="001A5882" w:rsidRPr="001A5882">
        <w:rPr>
          <w:rFonts w:ascii="Times New Roman" w:hAnsi="Times New Roman" w:cs="Times New Roman"/>
          <w:sz w:val="24"/>
          <w:szCs w:val="24"/>
        </w:rPr>
        <w:t xml:space="preserve">n conformitate cu prevederile </w:t>
      </w:r>
      <w:r w:rsidR="001A5882">
        <w:rPr>
          <w:rFonts w:ascii="Times New Roman" w:hAnsi="Times New Roman" w:cs="Times New Roman"/>
          <w:sz w:val="24"/>
          <w:szCs w:val="24"/>
        </w:rPr>
        <w:t>a</w:t>
      </w:r>
      <w:r w:rsidR="001A5882" w:rsidRPr="001A5882">
        <w:rPr>
          <w:rFonts w:ascii="Times New Roman" w:hAnsi="Times New Roman" w:cs="Times New Roman"/>
          <w:sz w:val="24"/>
          <w:szCs w:val="24"/>
        </w:rPr>
        <w:t xml:space="preserve">rt. 2, alin. 3 </w:t>
      </w:r>
      <w:r w:rsidR="001A5882">
        <w:rPr>
          <w:rFonts w:ascii="Times New Roman" w:hAnsi="Times New Roman" w:cs="Times New Roman"/>
          <w:sz w:val="24"/>
          <w:szCs w:val="24"/>
        </w:rPr>
        <w:t xml:space="preserve">din </w:t>
      </w:r>
      <w:r w:rsidR="002A6DDB">
        <w:rPr>
          <w:rFonts w:ascii="Times New Roman" w:hAnsi="Times New Roman" w:cs="Times New Roman"/>
          <w:sz w:val="24"/>
          <w:szCs w:val="24"/>
        </w:rPr>
        <w:t>l</w:t>
      </w:r>
      <w:r w:rsidR="001A5882">
        <w:rPr>
          <w:rFonts w:ascii="Times New Roman" w:hAnsi="Times New Roman" w:cs="Times New Roman"/>
          <w:sz w:val="24"/>
          <w:szCs w:val="24"/>
        </w:rPr>
        <w:t>egea 101/</w:t>
      </w:r>
      <w:r w:rsidR="002A6DDB" w:rsidRPr="002A6DDB">
        <w:rPr>
          <w:rFonts w:ascii="Times New Roman" w:hAnsi="Times New Roman" w:cs="Times New Roman"/>
          <w:sz w:val="24"/>
          <w:szCs w:val="24"/>
        </w:rPr>
        <w:t>2006 a serviciului de salubrizare a localităţilor</w:t>
      </w:r>
      <w:r w:rsidR="002A6DDB">
        <w:rPr>
          <w:rFonts w:ascii="Times New Roman" w:hAnsi="Times New Roman" w:cs="Times New Roman"/>
          <w:sz w:val="24"/>
          <w:szCs w:val="24"/>
        </w:rPr>
        <w:t>, republicata</w:t>
      </w:r>
      <w:r w:rsidR="000100E8">
        <w:rPr>
          <w:rFonts w:ascii="Times New Roman" w:hAnsi="Times New Roman" w:cs="Times New Roman"/>
          <w:sz w:val="24"/>
          <w:szCs w:val="24"/>
        </w:rPr>
        <w:t>,</w:t>
      </w:r>
      <w:r w:rsidR="002A6DDB">
        <w:rPr>
          <w:rFonts w:ascii="Times New Roman" w:hAnsi="Times New Roman" w:cs="Times New Roman"/>
          <w:sz w:val="24"/>
          <w:szCs w:val="24"/>
        </w:rPr>
        <w:t xml:space="preserve"> </w:t>
      </w:r>
      <w:r w:rsidR="002A6DDB" w:rsidRPr="002A6DDB">
        <w:rPr>
          <w:rFonts w:ascii="Times New Roman" w:hAnsi="Times New Roman" w:cs="Times New Roman"/>
          <w:sz w:val="24"/>
          <w:szCs w:val="24"/>
        </w:rPr>
        <w:t xml:space="preserve">Serviciul de salubrizare cuprinde </w:t>
      </w:r>
      <w:r w:rsidR="009C16D1">
        <w:rPr>
          <w:rFonts w:ascii="Times New Roman" w:hAnsi="Times New Roman" w:cs="Times New Roman"/>
          <w:sz w:val="24"/>
          <w:szCs w:val="24"/>
        </w:rPr>
        <w:t xml:space="preserve">și activitatea de </w:t>
      </w:r>
      <w:r w:rsidR="002A6DDB" w:rsidRPr="002A6DDB">
        <w:rPr>
          <w:rFonts w:ascii="Times New Roman" w:hAnsi="Times New Roman" w:cs="Times New Roman"/>
          <w:sz w:val="24"/>
          <w:szCs w:val="24"/>
        </w:rPr>
        <w:t>:</w:t>
      </w:r>
      <w:r w:rsidR="000100E8" w:rsidRPr="000100E8">
        <w:t xml:space="preserve"> </w:t>
      </w:r>
    </w:p>
    <w:p w14:paraId="513C7A09" w14:textId="4C0ADC92" w:rsidR="001A5882" w:rsidRPr="000F6D50" w:rsidRDefault="000100E8" w:rsidP="000100E8">
      <w:pPr>
        <w:jc w:val="both"/>
        <w:rPr>
          <w:rFonts w:ascii="Times New Roman" w:hAnsi="Times New Roman" w:cs="Times New Roman"/>
          <w:b/>
          <w:bCs/>
          <w:sz w:val="24"/>
          <w:szCs w:val="24"/>
        </w:rPr>
      </w:pPr>
      <w:r w:rsidRPr="000100E8">
        <w:rPr>
          <w:rFonts w:ascii="Times New Roman" w:hAnsi="Times New Roman" w:cs="Times New Roman"/>
          <w:sz w:val="24"/>
          <w:szCs w:val="24"/>
        </w:rPr>
        <w:lastRenderedPageBreak/>
        <w:t xml:space="preserve">i) </w:t>
      </w:r>
      <w:bookmarkStart w:id="4" w:name="_Hlk124336257"/>
      <w:r w:rsidRPr="000100E8">
        <w:rPr>
          <w:rFonts w:ascii="Times New Roman" w:hAnsi="Times New Roman" w:cs="Times New Roman"/>
          <w:sz w:val="24"/>
          <w:szCs w:val="24"/>
        </w:rPr>
        <w:t xml:space="preserve">eliminarea, prin </w:t>
      </w:r>
      <w:r w:rsidRPr="000100E8">
        <w:rPr>
          <w:rFonts w:ascii="Times New Roman" w:hAnsi="Times New Roman" w:cs="Times New Roman"/>
          <w:b/>
          <w:bCs/>
          <w:sz w:val="24"/>
          <w:szCs w:val="24"/>
        </w:rPr>
        <w:t>depozitare</w:t>
      </w:r>
      <w:r w:rsidRPr="000100E8">
        <w:rPr>
          <w:rFonts w:ascii="Times New Roman" w:hAnsi="Times New Roman" w:cs="Times New Roman"/>
          <w:sz w:val="24"/>
          <w:szCs w:val="24"/>
        </w:rPr>
        <w:t>, a deşeurilor reziduale, a deşeurilor stradale, a deşeurilor de pământ şi pietre provenite de</w:t>
      </w:r>
      <w:r>
        <w:rPr>
          <w:rFonts w:ascii="Times New Roman" w:hAnsi="Times New Roman" w:cs="Times New Roman"/>
          <w:sz w:val="24"/>
          <w:szCs w:val="24"/>
        </w:rPr>
        <w:t xml:space="preserve"> </w:t>
      </w:r>
      <w:r w:rsidRPr="000100E8">
        <w:rPr>
          <w:rFonts w:ascii="Times New Roman" w:hAnsi="Times New Roman" w:cs="Times New Roman"/>
          <w:sz w:val="24"/>
          <w:szCs w:val="24"/>
        </w:rPr>
        <w:t xml:space="preserve">pe căile publice, </w:t>
      </w:r>
      <w:r w:rsidRPr="000F6D50">
        <w:rPr>
          <w:rFonts w:ascii="Times New Roman" w:hAnsi="Times New Roman" w:cs="Times New Roman"/>
          <w:b/>
          <w:bCs/>
          <w:sz w:val="24"/>
          <w:szCs w:val="24"/>
        </w:rPr>
        <w:t>a reziduurilor rezultate de la instalaţiile de tratare a deşeurilor municipale</w:t>
      </w:r>
      <w:r w:rsidRPr="000100E8">
        <w:rPr>
          <w:rFonts w:ascii="Times New Roman" w:hAnsi="Times New Roman" w:cs="Times New Roman"/>
          <w:sz w:val="24"/>
          <w:szCs w:val="24"/>
        </w:rPr>
        <w:t>, precum şi a deşeurilor care</w:t>
      </w:r>
      <w:r>
        <w:rPr>
          <w:rFonts w:ascii="Times New Roman" w:hAnsi="Times New Roman" w:cs="Times New Roman"/>
          <w:sz w:val="24"/>
          <w:szCs w:val="24"/>
        </w:rPr>
        <w:t xml:space="preserve"> </w:t>
      </w:r>
      <w:r w:rsidRPr="000100E8">
        <w:rPr>
          <w:rFonts w:ascii="Times New Roman" w:hAnsi="Times New Roman" w:cs="Times New Roman"/>
          <w:sz w:val="24"/>
          <w:szCs w:val="24"/>
        </w:rPr>
        <w:t xml:space="preserve">nu pot fi valorificate provenite din activităţi de reamenajare şi reabilitare interioară şi/sau exterioară a locuinţelor </w:t>
      </w:r>
      <w:r w:rsidRPr="000F6D50">
        <w:rPr>
          <w:rFonts w:ascii="Times New Roman" w:hAnsi="Times New Roman" w:cs="Times New Roman"/>
          <w:b/>
          <w:bCs/>
          <w:sz w:val="24"/>
          <w:szCs w:val="24"/>
        </w:rPr>
        <w:t>la depozitele de deşeuri nepericuloase;</w:t>
      </w:r>
    </w:p>
    <w:bookmarkEnd w:id="4"/>
    <w:p w14:paraId="2E30B677" w14:textId="77777777" w:rsidR="002A6DDB" w:rsidRPr="0070566C" w:rsidRDefault="002A6DDB" w:rsidP="00AB2F4F">
      <w:pPr>
        <w:jc w:val="both"/>
        <w:rPr>
          <w:rFonts w:ascii="Times New Roman" w:hAnsi="Times New Roman" w:cs="Times New Roman"/>
          <w:sz w:val="24"/>
          <w:szCs w:val="24"/>
        </w:rPr>
      </w:pPr>
    </w:p>
    <w:p w14:paraId="7EBEC9D0" w14:textId="37C860B1" w:rsidR="00815F4D" w:rsidRPr="00CE725D" w:rsidRDefault="00815F4D" w:rsidP="0070566C">
      <w:pPr>
        <w:jc w:val="both"/>
        <w:rPr>
          <w:rFonts w:ascii="Times New Roman" w:hAnsi="Times New Roman" w:cs="Times New Roman"/>
          <w:b/>
          <w:bCs/>
          <w:sz w:val="24"/>
          <w:szCs w:val="24"/>
        </w:rPr>
      </w:pPr>
      <w:r w:rsidRPr="00CE725D">
        <w:rPr>
          <w:rFonts w:ascii="Times New Roman" w:hAnsi="Times New Roman" w:cs="Times New Roman"/>
          <w:b/>
          <w:bCs/>
          <w:sz w:val="24"/>
          <w:szCs w:val="24"/>
        </w:rPr>
        <w:t>CAPITOLUL II</w:t>
      </w:r>
      <w:r w:rsidR="00CE725D" w:rsidRPr="00CE725D">
        <w:rPr>
          <w:rFonts w:ascii="Times New Roman" w:hAnsi="Times New Roman" w:cs="Times New Roman"/>
          <w:b/>
          <w:bCs/>
          <w:sz w:val="24"/>
          <w:szCs w:val="24"/>
        </w:rPr>
        <w:t xml:space="preserve"> </w:t>
      </w:r>
      <w:r w:rsidRPr="00CE725D">
        <w:rPr>
          <w:rFonts w:ascii="Times New Roman" w:hAnsi="Times New Roman" w:cs="Times New Roman"/>
          <w:b/>
          <w:bCs/>
          <w:sz w:val="24"/>
          <w:szCs w:val="24"/>
        </w:rPr>
        <w:t xml:space="preserve">Obiectul </w:t>
      </w:r>
      <w:r w:rsidR="00AA4028" w:rsidRPr="00CE725D">
        <w:rPr>
          <w:rFonts w:ascii="Times New Roman" w:hAnsi="Times New Roman" w:cs="Times New Roman"/>
          <w:b/>
          <w:bCs/>
          <w:sz w:val="24"/>
          <w:szCs w:val="24"/>
        </w:rPr>
        <w:t xml:space="preserve">delegării </w:t>
      </w:r>
    </w:p>
    <w:p w14:paraId="5199EF41" w14:textId="08D64664" w:rsidR="00E00292" w:rsidRDefault="00815F4D" w:rsidP="00CE725D">
      <w:pPr>
        <w:ind w:firstLine="708"/>
        <w:jc w:val="both"/>
        <w:rPr>
          <w:rFonts w:ascii="Times New Roman" w:hAnsi="Times New Roman" w:cs="Times New Roman"/>
          <w:sz w:val="24"/>
          <w:szCs w:val="24"/>
        </w:rPr>
      </w:pPr>
      <w:r w:rsidRPr="0070566C">
        <w:rPr>
          <w:rFonts w:ascii="Times New Roman" w:hAnsi="Times New Roman" w:cs="Times New Roman"/>
          <w:sz w:val="24"/>
          <w:szCs w:val="24"/>
        </w:rPr>
        <w:t xml:space="preserve">Autoritatea </w:t>
      </w:r>
      <w:r w:rsidR="008F1DC7">
        <w:rPr>
          <w:rFonts w:ascii="Times New Roman" w:hAnsi="Times New Roman" w:cs="Times New Roman"/>
          <w:sz w:val="24"/>
          <w:szCs w:val="24"/>
        </w:rPr>
        <w:t xml:space="preserve">care  </w:t>
      </w:r>
      <w:r w:rsidR="00BB70F5">
        <w:rPr>
          <w:rFonts w:ascii="Times New Roman" w:hAnsi="Times New Roman" w:cs="Times New Roman"/>
          <w:sz w:val="24"/>
          <w:szCs w:val="24"/>
        </w:rPr>
        <w:t xml:space="preserve">va </w:t>
      </w:r>
      <w:r w:rsidR="008F1DC7">
        <w:rPr>
          <w:rFonts w:ascii="Times New Roman" w:hAnsi="Times New Roman" w:cs="Times New Roman"/>
          <w:sz w:val="24"/>
          <w:szCs w:val="24"/>
        </w:rPr>
        <w:t xml:space="preserve">organiza </w:t>
      </w:r>
      <w:r w:rsidR="00BB70F5">
        <w:rPr>
          <w:rFonts w:ascii="Times New Roman" w:hAnsi="Times New Roman" w:cs="Times New Roman"/>
          <w:sz w:val="24"/>
          <w:szCs w:val="24"/>
        </w:rPr>
        <w:t xml:space="preserve">procedura pentru </w:t>
      </w:r>
      <w:r w:rsidR="008F1DC7">
        <w:rPr>
          <w:rFonts w:ascii="Times New Roman" w:hAnsi="Times New Roman" w:cs="Times New Roman"/>
          <w:sz w:val="24"/>
          <w:szCs w:val="24"/>
        </w:rPr>
        <w:t xml:space="preserve"> delegarea </w:t>
      </w:r>
      <w:r w:rsidR="00BB70F5">
        <w:rPr>
          <w:rFonts w:ascii="Times New Roman" w:hAnsi="Times New Roman" w:cs="Times New Roman"/>
          <w:sz w:val="24"/>
          <w:szCs w:val="24"/>
        </w:rPr>
        <w:t xml:space="preserve">gestiunii </w:t>
      </w:r>
      <w:r w:rsidR="005D4063" w:rsidRPr="0070566C">
        <w:rPr>
          <w:rFonts w:ascii="Times New Roman" w:hAnsi="Times New Roman" w:cs="Times New Roman"/>
          <w:sz w:val="24"/>
          <w:szCs w:val="24"/>
        </w:rPr>
        <w:t xml:space="preserve">delegarea gestiunii </w:t>
      </w:r>
      <w:r w:rsidR="005D4063">
        <w:rPr>
          <w:rFonts w:ascii="Times New Roman" w:hAnsi="Times New Roman" w:cs="Times New Roman"/>
          <w:sz w:val="24"/>
          <w:szCs w:val="24"/>
        </w:rPr>
        <w:t>activității de</w:t>
      </w:r>
      <w:r w:rsidR="005D4063" w:rsidRPr="00812E79">
        <w:t xml:space="preserve"> </w:t>
      </w:r>
      <w:r w:rsidR="005D4063" w:rsidRPr="00812E79">
        <w:rPr>
          <w:rFonts w:ascii="Times New Roman" w:hAnsi="Times New Roman" w:cs="Times New Roman"/>
          <w:sz w:val="24"/>
          <w:szCs w:val="24"/>
        </w:rPr>
        <w:t>eliminare, prin depozitare, a deşeurilor reziduale, a reziduurilor rezultate de la instalaţiile de tratare a deşeurilor municipale la depozit</w:t>
      </w:r>
      <w:r w:rsidR="005D4063">
        <w:rPr>
          <w:rFonts w:ascii="Times New Roman" w:hAnsi="Times New Roman" w:cs="Times New Roman"/>
          <w:sz w:val="24"/>
          <w:szCs w:val="24"/>
        </w:rPr>
        <w:t>u</w:t>
      </w:r>
      <w:r w:rsidR="005D4063" w:rsidRPr="00812E79">
        <w:rPr>
          <w:rFonts w:ascii="Times New Roman" w:hAnsi="Times New Roman" w:cs="Times New Roman"/>
          <w:sz w:val="24"/>
          <w:szCs w:val="24"/>
        </w:rPr>
        <w:t>l de deşeuri nepericuloase</w:t>
      </w:r>
      <w:r w:rsidR="005D4063">
        <w:rPr>
          <w:rFonts w:ascii="Times New Roman" w:hAnsi="Times New Roman" w:cs="Times New Roman"/>
          <w:sz w:val="24"/>
          <w:szCs w:val="24"/>
        </w:rPr>
        <w:t xml:space="preserve"> Izvorul Bârzii, județul Mehedinți este Asociația de Dezvoltare Intercomunitară pentru Salubritate Mehedinți</w:t>
      </w:r>
      <w:r w:rsidRPr="0070566C">
        <w:rPr>
          <w:rFonts w:ascii="Times New Roman" w:hAnsi="Times New Roman" w:cs="Times New Roman"/>
          <w:sz w:val="24"/>
          <w:szCs w:val="24"/>
        </w:rPr>
        <w:t xml:space="preserve">, cu sediul în </w:t>
      </w:r>
      <w:r w:rsidR="00E00292">
        <w:rPr>
          <w:rFonts w:ascii="Times New Roman" w:hAnsi="Times New Roman" w:cs="Times New Roman"/>
          <w:sz w:val="24"/>
          <w:szCs w:val="24"/>
        </w:rPr>
        <w:t>Drobeta Turnu Severin</w:t>
      </w:r>
      <w:r w:rsidRPr="0070566C">
        <w:rPr>
          <w:rFonts w:ascii="Times New Roman" w:hAnsi="Times New Roman" w:cs="Times New Roman"/>
          <w:sz w:val="24"/>
          <w:szCs w:val="24"/>
        </w:rPr>
        <w:t>, str.</w:t>
      </w:r>
      <w:r w:rsidR="00E00292">
        <w:rPr>
          <w:rFonts w:ascii="Times New Roman" w:hAnsi="Times New Roman" w:cs="Times New Roman"/>
          <w:sz w:val="24"/>
          <w:szCs w:val="24"/>
        </w:rPr>
        <w:t xml:space="preserve"> Traian</w:t>
      </w:r>
      <w:r w:rsidRPr="0070566C">
        <w:rPr>
          <w:rFonts w:ascii="Times New Roman" w:hAnsi="Times New Roman" w:cs="Times New Roman"/>
          <w:sz w:val="24"/>
          <w:szCs w:val="24"/>
        </w:rPr>
        <w:t xml:space="preserve">, nr. </w:t>
      </w:r>
      <w:r w:rsidR="00E00292">
        <w:rPr>
          <w:rFonts w:ascii="Times New Roman" w:hAnsi="Times New Roman" w:cs="Times New Roman"/>
          <w:sz w:val="24"/>
          <w:szCs w:val="24"/>
        </w:rPr>
        <w:t>89</w:t>
      </w:r>
      <w:r w:rsidRPr="0070566C">
        <w:rPr>
          <w:rFonts w:ascii="Times New Roman" w:hAnsi="Times New Roman" w:cs="Times New Roman"/>
          <w:sz w:val="24"/>
          <w:szCs w:val="24"/>
        </w:rPr>
        <w:t>, judetul</w:t>
      </w:r>
      <w:r w:rsidR="00E00292">
        <w:rPr>
          <w:rFonts w:ascii="Times New Roman" w:hAnsi="Times New Roman" w:cs="Times New Roman"/>
          <w:sz w:val="24"/>
          <w:szCs w:val="24"/>
        </w:rPr>
        <w:t xml:space="preserve"> Mehedinți</w:t>
      </w:r>
      <w:r w:rsidRPr="0070566C">
        <w:rPr>
          <w:rFonts w:ascii="Times New Roman" w:hAnsi="Times New Roman" w:cs="Times New Roman"/>
          <w:sz w:val="24"/>
          <w:szCs w:val="24"/>
        </w:rPr>
        <w:t xml:space="preserve">. </w:t>
      </w:r>
    </w:p>
    <w:p w14:paraId="17304516" w14:textId="03D4521B" w:rsidR="00815F4D" w:rsidRDefault="00815F4D" w:rsidP="00CE725D">
      <w:pPr>
        <w:ind w:firstLine="708"/>
        <w:jc w:val="both"/>
        <w:rPr>
          <w:rFonts w:ascii="Times New Roman" w:hAnsi="Times New Roman" w:cs="Times New Roman"/>
          <w:b/>
          <w:bCs/>
          <w:sz w:val="24"/>
          <w:szCs w:val="24"/>
        </w:rPr>
      </w:pPr>
      <w:r w:rsidRPr="0070566C">
        <w:rPr>
          <w:rFonts w:ascii="Times New Roman" w:hAnsi="Times New Roman" w:cs="Times New Roman"/>
          <w:sz w:val="24"/>
          <w:szCs w:val="24"/>
        </w:rPr>
        <w:t>Activitat</w:t>
      </w:r>
      <w:r w:rsidR="00FF3EF7">
        <w:rPr>
          <w:rFonts w:ascii="Times New Roman" w:hAnsi="Times New Roman" w:cs="Times New Roman"/>
          <w:sz w:val="24"/>
          <w:szCs w:val="24"/>
        </w:rPr>
        <w:t>ea</w:t>
      </w:r>
      <w:r w:rsidRPr="0070566C">
        <w:rPr>
          <w:rFonts w:ascii="Times New Roman" w:hAnsi="Times New Roman" w:cs="Times New Roman"/>
          <w:sz w:val="24"/>
          <w:szCs w:val="24"/>
        </w:rPr>
        <w:t xml:space="preserve"> de salubrizare a</w:t>
      </w:r>
      <w:r w:rsidR="00FF3EF7">
        <w:rPr>
          <w:rFonts w:ascii="Times New Roman" w:hAnsi="Times New Roman" w:cs="Times New Roman"/>
          <w:sz w:val="24"/>
          <w:szCs w:val="24"/>
        </w:rPr>
        <w:t xml:space="preserve"> județului Mehedinți</w:t>
      </w:r>
      <w:r w:rsidRPr="0070566C">
        <w:rPr>
          <w:rFonts w:ascii="Times New Roman" w:hAnsi="Times New Roman" w:cs="Times New Roman"/>
          <w:sz w:val="24"/>
          <w:szCs w:val="24"/>
        </w:rPr>
        <w:t xml:space="preserve">, care face obiectul </w:t>
      </w:r>
      <w:r w:rsidR="00CA1EC5">
        <w:rPr>
          <w:rFonts w:ascii="Times New Roman" w:hAnsi="Times New Roman" w:cs="Times New Roman"/>
          <w:sz w:val="24"/>
          <w:szCs w:val="24"/>
        </w:rPr>
        <w:t>delegarii</w:t>
      </w:r>
      <w:r w:rsidR="00FF3EF7">
        <w:rPr>
          <w:rFonts w:ascii="Times New Roman" w:hAnsi="Times New Roman" w:cs="Times New Roman"/>
          <w:sz w:val="24"/>
          <w:szCs w:val="24"/>
        </w:rPr>
        <w:t xml:space="preserve"> este </w:t>
      </w:r>
      <w:r w:rsidR="00FF3EF7" w:rsidRPr="000100E8">
        <w:rPr>
          <w:rFonts w:ascii="Times New Roman" w:hAnsi="Times New Roman" w:cs="Times New Roman"/>
          <w:sz w:val="24"/>
          <w:szCs w:val="24"/>
        </w:rPr>
        <w:t xml:space="preserve">eliminarea, prin </w:t>
      </w:r>
      <w:r w:rsidR="00FF3EF7" w:rsidRPr="000100E8">
        <w:rPr>
          <w:rFonts w:ascii="Times New Roman" w:hAnsi="Times New Roman" w:cs="Times New Roman"/>
          <w:b/>
          <w:bCs/>
          <w:sz w:val="24"/>
          <w:szCs w:val="24"/>
        </w:rPr>
        <w:t>depozitare</w:t>
      </w:r>
      <w:r w:rsidR="00FF3EF7" w:rsidRPr="000100E8">
        <w:rPr>
          <w:rFonts w:ascii="Times New Roman" w:hAnsi="Times New Roman" w:cs="Times New Roman"/>
          <w:sz w:val="24"/>
          <w:szCs w:val="24"/>
        </w:rPr>
        <w:t>, a deşeurilor reziduale, a deşeurilor stradale, a deşeurilor de pământ şi pietre provenite de</w:t>
      </w:r>
      <w:r w:rsidR="00FF3EF7">
        <w:rPr>
          <w:rFonts w:ascii="Times New Roman" w:hAnsi="Times New Roman" w:cs="Times New Roman"/>
          <w:sz w:val="24"/>
          <w:szCs w:val="24"/>
        </w:rPr>
        <w:t xml:space="preserve"> </w:t>
      </w:r>
      <w:r w:rsidR="00FF3EF7" w:rsidRPr="000100E8">
        <w:rPr>
          <w:rFonts w:ascii="Times New Roman" w:hAnsi="Times New Roman" w:cs="Times New Roman"/>
          <w:sz w:val="24"/>
          <w:szCs w:val="24"/>
        </w:rPr>
        <w:t xml:space="preserve">pe căile publice, </w:t>
      </w:r>
      <w:r w:rsidR="00FF3EF7" w:rsidRPr="000F6D50">
        <w:rPr>
          <w:rFonts w:ascii="Times New Roman" w:hAnsi="Times New Roman" w:cs="Times New Roman"/>
          <w:b/>
          <w:bCs/>
          <w:sz w:val="24"/>
          <w:szCs w:val="24"/>
        </w:rPr>
        <w:t>a reziduurilor rezultate de la instalaţiile de tratare a deşeurilor municipale</w:t>
      </w:r>
      <w:r w:rsidR="00FF3EF7" w:rsidRPr="000100E8">
        <w:rPr>
          <w:rFonts w:ascii="Times New Roman" w:hAnsi="Times New Roman" w:cs="Times New Roman"/>
          <w:sz w:val="24"/>
          <w:szCs w:val="24"/>
        </w:rPr>
        <w:t>, precum şi a deşeurilor care</w:t>
      </w:r>
      <w:r w:rsidR="00FF3EF7">
        <w:rPr>
          <w:rFonts w:ascii="Times New Roman" w:hAnsi="Times New Roman" w:cs="Times New Roman"/>
          <w:sz w:val="24"/>
          <w:szCs w:val="24"/>
        </w:rPr>
        <w:t xml:space="preserve"> </w:t>
      </w:r>
      <w:r w:rsidR="00FF3EF7" w:rsidRPr="000100E8">
        <w:rPr>
          <w:rFonts w:ascii="Times New Roman" w:hAnsi="Times New Roman" w:cs="Times New Roman"/>
          <w:sz w:val="24"/>
          <w:szCs w:val="24"/>
        </w:rPr>
        <w:t xml:space="preserve">nu pot fi valorificate provenite din activităţi de reamenajare şi reabilitare interioară şi/sau exterioară a locuinţelor </w:t>
      </w:r>
      <w:r w:rsidR="00FF3EF7" w:rsidRPr="000F6D50">
        <w:rPr>
          <w:rFonts w:ascii="Times New Roman" w:hAnsi="Times New Roman" w:cs="Times New Roman"/>
          <w:b/>
          <w:bCs/>
          <w:sz w:val="24"/>
          <w:szCs w:val="24"/>
        </w:rPr>
        <w:t>la depozitele de deşeuri nepericuloase;</w:t>
      </w:r>
    </w:p>
    <w:p w14:paraId="035E9667" w14:textId="77777777" w:rsidR="00070BF1" w:rsidRDefault="00070BF1" w:rsidP="00CE725D">
      <w:pPr>
        <w:ind w:firstLine="708"/>
        <w:jc w:val="both"/>
        <w:rPr>
          <w:rFonts w:ascii="Times New Roman" w:hAnsi="Times New Roman" w:cs="Times New Roman"/>
          <w:b/>
          <w:bCs/>
          <w:sz w:val="24"/>
          <w:szCs w:val="24"/>
        </w:rPr>
      </w:pPr>
    </w:p>
    <w:p w14:paraId="484FA09E" w14:textId="6822383C" w:rsidR="00F12458" w:rsidRPr="000F782E" w:rsidRDefault="00070BF1" w:rsidP="00F12458">
      <w:pPr>
        <w:jc w:val="both"/>
        <w:rPr>
          <w:rFonts w:ascii="Times New Roman" w:hAnsi="Times New Roman" w:cs="Times New Roman"/>
          <w:b/>
          <w:bCs/>
          <w:sz w:val="24"/>
          <w:szCs w:val="24"/>
        </w:rPr>
      </w:pPr>
      <w:r w:rsidRPr="000F782E">
        <w:rPr>
          <w:rFonts w:ascii="Times New Roman" w:hAnsi="Times New Roman" w:cs="Times New Roman"/>
          <w:b/>
          <w:bCs/>
          <w:sz w:val="24"/>
          <w:szCs w:val="24"/>
        </w:rPr>
        <w:t>CAPITOLUL</w:t>
      </w:r>
      <w:r w:rsidR="00F12458" w:rsidRPr="000F782E">
        <w:rPr>
          <w:rFonts w:ascii="Times New Roman" w:hAnsi="Times New Roman" w:cs="Times New Roman"/>
          <w:b/>
          <w:bCs/>
          <w:sz w:val="24"/>
          <w:szCs w:val="24"/>
        </w:rPr>
        <w:t xml:space="preserve"> III Necesitatea atribuirii contractului de delegare </w:t>
      </w:r>
    </w:p>
    <w:p w14:paraId="31D19854" w14:textId="22748FB5" w:rsidR="00F12458" w:rsidRDefault="00F12458" w:rsidP="00CA1EC5">
      <w:pPr>
        <w:ind w:firstLine="708"/>
        <w:jc w:val="both"/>
        <w:rPr>
          <w:rFonts w:ascii="Times New Roman" w:hAnsi="Times New Roman" w:cs="Times New Roman"/>
          <w:sz w:val="24"/>
          <w:szCs w:val="24"/>
        </w:rPr>
      </w:pPr>
      <w:r>
        <w:rPr>
          <w:rFonts w:ascii="Times New Roman" w:hAnsi="Times New Roman" w:cs="Times New Roman"/>
          <w:sz w:val="24"/>
          <w:szCs w:val="24"/>
        </w:rPr>
        <w:t>Î</w:t>
      </w:r>
      <w:r w:rsidRPr="000F782E">
        <w:rPr>
          <w:rFonts w:ascii="Times New Roman" w:hAnsi="Times New Roman" w:cs="Times New Roman"/>
          <w:sz w:val="24"/>
          <w:szCs w:val="24"/>
        </w:rPr>
        <w:t xml:space="preserve">n data de 30.09.2022 a fost publicată în Monitorul </w:t>
      </w:r>
      <w:r>
        <w:rPr>
          <w:rFonts w:ascii="Times New Roman" w:hAnsi="Times New Roman" w:cs="Times New Roman"/>
          <w:sz w:val="24"/>
          <w:szCs w:val="24"/>
        </w:rPr>
        <w:t>O</w:t>
      </w:r>
      <w:r w:rsidRPr="000F782E">
        <w:rPr>
          <w:rFonts w:ascii="Times New Roman" w:hAnsi="Times New Roman" w:cs="Times New Roman"/>
          <w:sz w:val="24"/>
          <w:szCs w:val="24"/>
        </w:rPr>
        <w:t xml:space="preserve">ficial al României nr. 968  din  Ordonanța de Urgență nr. 133 pentru modificarea şi completarea Ordonanţei de </w:t>
      </w:r>
      <w:r w:rsidR="00DE018B">
        <w:rPr>
          <w:rFonts w:ascii="Times New Roman" w:hAnsi="Times New Roman" w:cs="Times New Roman"/>
          <w:sz w:val="24"/>
          <w:szCs w:val="24"/>
        </w:rPr>
        <w:t>U</w:t>
      </w:r>
      <w:r w:rsidRPr="000F782E">
        <w:rPr>
          <w:rFonts w:ascii="Times New Roman" w:hAnsi="Times New Roman" w:cs="Times New Roman"/>
          <w:sz w:val="24"/>
          <w:szCs w:val="24"/>
        </w:rPr>
        <w:t>rgenţă a Guvernului nr. 92/2021 privind regimul deşeurilor, precum şi a Legii serviciului de salubrizare a localităţilor nr. 101/2006.</w:t>
      </w:r>
    </w:p>
    <w:p w14:paraId="50CD9A91"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În principal modificările legislative sunt</w:t>
      </w:r>
      <w:r>
        <w:rPr>
          <w:rFonts w:ascii="Times New Roman" w:hAnsi="Times New Roman" w:cs="Times New Roman"/>
          <w:sz w:val="24"/>
          <w:szCs w:val="24"/>
        </w:rPr>
        <w:t xml:space="preserve"> :</w:t>
      </w:r>
      <w:r w:rsidRPr="000F782E">
        <w:rPr>
          <w:rFonts w:ascii="Times New Roman" w:hAnsi="Times New Roman" w:cs="Times New Roman"/>
          <w:sz w:val="24"/>
          <w:szCs w:val="24"/>
        </w:rPr>
        <w:t xml:space="preserve"> </w:t>
      </w:r>
    </w:p>
    <w:p w14:paraId="3CE1CF71"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Art. V</w:t>
      </w:r>
    </w:p>
    <w:p w14:paraId="3DDFF825"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 xml:space="preserve">(1) Autorităţile administraţiei publice locale/Asociaţiile de dezvoltare intercomunitară, după caz, care au aprobat includerea în tarifele activităţilor de salubrizare desfăşurate de operatori pe fluxul deşeurilor municipale a cheltuielilor cu contribuţia pentru economia circulară şi/sau, după caz, includerea unor cheltuieli aferente altor activităţi de salubrizare au obligaţia ca, în termen de maximum 45 de zile de la data intrării în vigoare a prezentei ordonanţe de urgenţă, să recalculeze şi </w:t>
      </w:r>
      <w:r w:rsidRPr="00401DCB">
        <w:rPr>
          <w:rFonts w:ascii="Times New Roman" w:hAnsi="Times New Roman" w:cs="Times New Roman"/>
          <w:b/>
          <w:bCs/>
          <w:sz w:val="24"/>
          <w:szCs w:val="24"/>
        </w:rPr>
        <w:t>să aprobe noile tarife aferente fiecărei activităţi de salubrizare în parte, prin luarea în considerare numai a cheltuielilor aferente activităţii respective, fără includerea cheltuielilor cu contribuţia pentru economia circulară şi a cheltuielilor cu alte activităţi desfăşurate de operatori pe fluxul deşeurilor municipale</w:t>
      </w:r>
      <w:r w:rsidRPr="000F782E">
        <w:rPr>
          <w:rFonts w:ascii="Times New Roman" w:hAnsi="Times New Roman" w:cs="Times New Roman"/>
          <w:sz w:val="24"/>
          <w:szCs w:val="24"/>
        </w:rPr>
        <w:t>, în vederea conformării cu prevederile art. I pct. 1 şi art. II pct. 30 referitor la prevederile art. 286 alin. (2).</w:t>
      </w:r>
    </w:p>
    <w:p w14:paraId="543F71F7"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Art. I</w:t>
      </w:r>
    </w:p>
    <w:p w14:paraId="2103F85C"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Ordonanţa de urgenţă a Guvernului nr. 92/2021 privind regimul deşeurilor, publicată în Monitorul Oficial al României, Partea I, nr. 820 din 26 august 2021, cu modificările şi completările ulterioare, se modifică şi se completează după cum urmează:</w:t>
      </w:r>
    </w:p>
    <w:p w14:paraId="305B9CEB"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1. La articolul 17 alineatul (5), literele j) şi k) se modifică şi vor avea următorul cuprins:</w:t>
      </w:r>
    </w:p>
    <w:p w14:paraId="459F9F63" w14:textId="5EDCAC4D" w:rsidR="00F12458" w:rsidRPr="00401DCB" w:rsidRDefault="00F12458" w:rsidP="00F12458">
      <w:pPr>
        <w:jc w:val="both"/>
        <w:rPr>
          <w:rFonts w:ascii="Times New Roman" w:hAnsi="Times New Roman" w:cs="Times New Roman"/>
          <w:b/>
          <w:bCs/>
          <w:sz w:val="24"/>
          <w:szCs w:val="24"/>
        </w:rPr>
      </w:pPr>
      <w:r w:rsidRPr="000F782E">
        <w:rPr>
          <w:rFonts w:ascii="Times New Roman" w:hAnsi="Times New Roman" w:cs="Times New Roman"/>
          <w:sz w:val="24"/>
          <w:szCs w:val="24"/>
        </w:rPr>
        <w:t xml:space="preserve">"j) să aplice după aprobarea tarifelor/taxelor prevăzute la lit. i) pentru gestionarea deşeurilor prevăzute la lit. a) valoarea contribuţiei pentru economia circulară prevăzută la art. 9 alin. (1) lit. c) din Ordonanţa de </w:t>
      </w:r>
      <w:r w:rsidR="00DE018B">
        <w:rPr>
          <w:rFonts w:ascii="Times New Roman" w:hAnsi="Times New Roman" w:cs="Times New Roman"/>
          <w:sz w:val="24"/>
          <w:szCs w:val="24"/>
        </w:rPr>
        <w:t>U</w:t>
      </w:r>
      <w:r w:rsidRPr="000F782E">
        <w:rPr>
          <w:rFonts w:ascii="Times New Roman" w:hAnsi="Times New Roman" w:cs="Times New Roman"/>
          <w:sz w:val="24"/>
          <w:szCs w:val="24"/>
        </w:rPr>
        <w:t xml:space="preserve">rgenţă a Guvernului nr. 196/2005 privind Fondul pentru mediu, aprobată cu </w:t>
      </w:r>
      <w:r w:rsidRPr="000F782E">
        <w:rPr>
          <w:rFonts w:ascii="Times New Roman" w:hAnsi="Times New Roman" w:cs="Times New Roman"/>
          <w:sz w:val="24"/>
          <w:szCs w:val="24"/>
        </w:rPr>
        <w:lastRenderedPageBreak/>
        <w:t xml:space="preserve">modificări şi completări prin Legea nr. 105/2006, cu modificările şi completările ulterioare, </w:t>
      </w:r>
      <w:r w:rsidRPr="00401DCB">
        <w:rPr>
          <w:rFonts w:ascii="Times New Roman" w:hAnsi="Times New Roman" w:cs="Times New Roman"/>
          <w:b/>
          <w:bCs/>
          <w:sz w:val="24"/>
          <w:szCs w:val="24"/>
        </w:rPr>
        <w:t>numai pentru cantităţile de deşeuri destinate a fi eliminate prin depozitare rezultate din aplicarea indicatorilor de performanţă prevăzuţi în contracte;</w:t>
      </w:r>
    </w:p>
    <w:p w14:paraId="17B285C3" w14:textId="051A6FD0" w:rsidR="00F12458" w:rsidRPr="00367BF4" w:rsidRDefault="00F12458" w:rsidP="00F12458">
      <w:pPr>
        <w:jc w:val="both"/>
        <w:rPr>
          <w:rFonts w:ascii="Times New Roman" w:hAnsi="Times New Roman" w:cs="Times New Roman"/>
          <w:sz w:val="24"/>
          <w:szCs w:val="24"/>
          <w:lang w:val="en-US"/>
        </w:rPr>
      </w:pPr>
      <w:r w:rsidRPr="000F782E">
        <w:rPr>
          <w:rFonts w:ascii="Times New Roman" w:hAnsi="Times New Roman" w:cs="Times New Roman"/>
          <w:sz w:val="24"/>
          <w:szCs w:val="24"/>
        </w:rPr>
        <w:t xml:space="preserve">k) să aplice după aprobarea tarifelor/taxelor prevăzute la lit. i) pentru gestionarea deşeurilor, altele decât cele prevăzute la lit. a), </w:t>
      </w:r>
      <w:r w:rsidRPr="00401DCB">
        <w:rPr>
          <w:rFonts w:ascii="Times New Roman" w:hAnsi="Times New Roman" w:cs="Times New Roman"/>
          <w:b/>
          <w:bCs/>
          <w:sz w:val="24"/>
          <w:szCs w:val="24"/>
        </w:rPr>
        <w:t>valoarea contribuţiei pentru economia circulară prevăzută în Ordonanţa de urgenţă a Guvernului nr. 196/2005, aprobată cu modificări şi completări prin Legea nr. 105/2006, cu modificările şi completările ulterioare, pentru cantităţile de deşeuri destinate a fi eliminate prin depozitare;</w:t>
      </w:r>
      <w:r w:rsidR="00367BF4">
        <w:rPr>
          <w:rFonts w:ascii="Times New Roman" w:hAnsi="Times New Roman" w:cs="Times New Roman"/>
          <w:b/>
          <w:bCs/>
          <w:sz w:val="24"/>
          <w:szCs w:val="24"/>
          <w:lang w:val="en-US"/>
        </w:rPr>
        <w:t>”</w:t>
      </w:r>
    </w:p>
    <w:p w14:paraId="36C259CA"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Art. II</w:t>
      </w:r>
    </w:p>
    <w:p w14:paraId="58FB6CF4"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Legea serviciului de salubrizare a localităţilor nr. 101/2006, republicată în Monitorul Oficial al României, Partea I, nr. 658 din 8 septembrie 2014, cu modificările şi completările ulterioare, se modifică şi se completează după cum urmează:</w:t>
      </w:r>
    </w:p>
    <w:p w14:paraId="408FACEC"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30. După articolul 28 se introduce un nou capitol, capitolul V1, alcătuit din art. 281-2823, cu următorul cuprins:</w:t>
      </w:r>
    </w:p>
    <w:p w14:paraId="62E9C33B"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CAPITOLUL V1: Politica tarifară în domeniul gestionării deşeurilor municipale</w:t>
      </w:r>
    </w:p>
    <w:p w14:paraId="3CF3A50C" w14:textId="62402BF8"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SECŢIUNEA 2: Modul de stabilire, ajustare sau modificare a tarifelor pentru activităţile de salubrizare</w:t>
      </w:r>
      <w:r w:rsidR="00367BF4">
        <w:rPr>
          <w:rFonts w:ascii="Times New Roman" w:hAnsi="Times New Roman" w:cs="Times New Roman"/>
          <w:sz w:val="24"/>
          <w:szCs w:val="24"/>
        </w:rPr>
        <w:t>.</w:t>
      </w:r>
    </w:p>
    <w:p w14:paraId="6A0F8570" w14:textId="13BDB81B" w:rsidR="00F12458" w:rsidRPr="00CA1EC5" w:rsidRDefault="00F12458" w:rsidP="00F12458">
      <w:pPr>
        <w:jc w:val="both"/>
        <w:rPr>
          <w:rFonts w:ascii="Times New Roman" w:hAnsi="Times New Roman" w:cs="Times New Roman"/>
          <w:sz w:val="24"/>
          <w:szCs w:val="24"/>
          <w:vertAlign w:val="superscript"/>
        </w:rPr>
      </w:pPr>
      <w:r w:rsidRPr="000F782E">
        <w:rPr>
          <w:rFonts w:ascii="Times New Roman" w:hAnsi="Times New Roman" w:cs="Times New Roman"/>
          <w:sz w:val="24"/>
          <w:szCs w:val="24"/>
        </w:rPr>
        <w:t>Art. 28</w:t>
      </w:r>
      <w:r w:rsidR="00CA1EC5">
        <w:rPr>
          <w:rFonts w:ascii="Times New Roman" w:hAnsi="Times New Roman" w:cs="Times New Roman"/>
          <w:sz w:val="24"/>
          <w:szCs w:val="24"/>
          <w:vertAlign w:val="superscript"/>
        </w:rPr>
        <w:t>6</w:t>
      </w:r>
    </w:p>
    <w:p w14:paraId="707F0FD9"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(2) Tarifele pentru activităţile de salubrizare prevăzute la art. 2 alin. (3) lit. a) şi c)-i) se fundamentează numai pe baza cheltuielilor aferente activităţii respective, fără a se include, în structura pe elemente de cheltuieli a tarifului, cheltuielile cu prestarea altor activităţi de salubrizare desfăşurate de operatori pe fluxul deşeurilor municipale şi valoarea contribuţiei pentru economia circulară.</w:t>
      </w:r>
    </w:p>
    <w:p w14:paraId="558FE2D4"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Art. 2</w:t>
      </w:r>
    </w:p>
    <w:p w14:paraId="0BFDC78B"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(3) Serviciul de salubrizare cuprinde următoarele activităţi:</w:t>
      </w:r>
    </w:p>
    <w:p w14:paraId="21DCE1E2"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a) colectarea separată şi transportul separat al deşeurilor menajere şi al deşeurilor similare provenind din activităţi comerciale din industrie şi instituţii, inclusiv fracţii colectate separat;</w:t>
      </w:r>
    </w:p>
    <w:p w14:paraId="717B579E" w14:textId="3C573580"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c) transferul deşeurilor municipale în staţii de transfer, inclusiv transportul separat al deşeurilor reziduale la depozitele de deşeuri nepericuloase şi/sau la instalaţiile integrate de tratare, al deşeurilor de hârtie, metal, plastic şi sticlă colectate</w:t>
      </w:r>
      <w:r w:rsidR="001F3D3B">
        <w:rPr>
          <w:rFonts w:ascii="Times New Roman" w:hAnsi="Times New Roman" w:cs="Times New Roman"/>
          <w:sz w:val="24"/>
          <w:szCs w:val="24"/>
        </w:rPr>
        <w:t xml:space="preserve"> </w:t>
      </w:r>
      <w:r w:rsidRPr="000F782E">
        <w:rPr>
          <w:rFonts w:ascii="Times New Roman" w:hAnsi="Times New Roman" w:cs="Times New Roman"/>
          <w:sz w:val="24"/>
          <w:szCs w:val="24"/>
        </w:rPr>
        <w:t>separat la staţiile de sortare şi al biodeşeurilor la instalaţiile de compostare şi/sau de digestie anaerobă;</w:t>
      </w:r>
    </w:p>
    <w:p w14:paraId="23DD3AD1"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d) sortarea deşeurilor de hârtie, carton, metal, plastic şi sticlă colectate separat din deşeurile municipale în staţii de sortare, inclusiv transportul reziduurilor rezultate din sortare la depozitele de deşeuri şi/sau la instalaţiile de valorificare energetică;</w:t>
      </w:r>
    </w:p>
    <w:p w14:paraId="7926257C"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e) tratarea aerobă a biodeşeurilor colectate separat în instalaţii de compostare, inclusiv transportul reziduurilor la depozitele de deşeuri şi/sau la instalaţiile de valorificare energetică;</w:t>
      </w:r>
    </w:p>
    <w:p w14:paraId="477903C7"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f) tratarea anaerobă a biodeşeurilor colectate separat în instalaţii de digestie anaerobă, inclusiv transportul materialului semisolid igienizat şi stabilizat la depozitele de deşeuri şi/sau la instalaţiile de valorificare energetică;</w:t>
      </w:r>
    </w:p>
    <w:p w14:paraId="0892BB58"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t>g) tratarea deşeurilor municipale cu potenţial energetic în instalaţii de incinerare cu eficienţă energetică ridicată, inclusiv transportul reziduurilor rezultate din incinerare la depozitele de deşeuri;</w:t>
      </w:r>
    </w:p>
    <w:p w14:paraId="0029CE7A" w14:textId="77777777" w:rsidR="00F12458" w:rsidRPr="000F782E" w:rsidRDefault="00F12458" w:rsidP="00F12458">
      <w:pPr>
        <w:jc w:val="both"/>
        <w:rPr>
          <w:rFonts w:ascii="Times New Roman" w:hAnsi="Times New Roman" w:cs="Times New Roman"/>
          <w:sz w:val="24"/>
          <w:szCs w:val="24"/>
        </w:rPr>
      </w:pPr>
      <w:r w:rsidRPr="000F782E">
        <w:rPr>
          <w:rFonts w:ascii="Times New Roman" w:hAnsi="Times New Roman" w:cs="Times New Roman"/>
          <w:sz w:val="24"/>
          <w:szCs w:val="24"/>
        </w:rPr>
        <w:lastRenderedPageBreak/>
        <w:t>h) tratarea mecano-biologică a deşeurilor reziduale în instalaţiile integrate de tratare, inclusiv transportul deşeurilor stabilizate biologic la depozitele de deşeuri şi/sau la instalaţiile de valorificare energetică;</w:t>
      </w:r>
    </w:p>
    <w:p w14:paraId="5EE2D7F0" w14:textId="77777777" w:rsidR="00F12458" w:rsidRPr="00C8725D" w:rsidRDefault="00F12458" w:rsidP="00F12458">
      <w:pPr>
        <w:jc w:val="both"/>
        <w:rPr>
          <w:rFonts w:ascii="Times New Roman" w:hAnsi="Times New Roman" w:cs="Times New Roman"/>
          <w:b/>
          <w:bCs/>
          <w:sz w:val="24"/>
          <w:szCs w:val="24"/>
        </w:rPr>
      </w:pPr>
      <w:r w:rsidRPr="00C8725D">
        <w:rPr>
          <w:rFonts w:ascii="Times New Roman" w:hAnsi="Times New Roman" w:cs="Times New Roman"/>
          <w:b/>
          <w:bCs/>
          <w:sz w:val="24"/>
          <w:szCs w:val="24"/>
        </w:rPr>
        <w:t>i) 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14:paraId="3F83062E" w14:textId="77777777" w:rsidR="00F12458" w:rsidRPr="000F782E" w:rsidRDefault="00F12458" w:rsidP="00F12458">
      <w:pPr>
        <w:jc w:val="both"/>
        <w:rPr>
          <w:rFonts w:ascii="Times New Roman" w:hAnsi="Times New Roman" w:cs="Times New Roman"/>
          <w:sz w:val="24"/>
          <w:szCs w:val="24"/>
        </w:rPr>
      </w:pPr>
    </w:p>
    <w:p w14:paraId="2090DB78" w14:textId="23EA1AAC" w:rsidR="00F12458" w:rsidRPr="006A19ED" w:rsidRDefault="00F12458" w:rsidP="00E12028">
      <w:pPr>
        <w:ind w:firstLine="708"/>
        <w:jc w:val="both"/>
        <w:rPr>
          <w:rFonts w:ascii="Times New Roman" w:hAnsi="Times New Roman" w:cs="Times New Roman"/>
          <w:b/>
          <w:bCs/>
          <w:sz w:val="24"/>
          <w:szCs w:val="24"/>
        </w:rPr>
      </w:pPr>
      <w:r w:rsidRPr="000F782E">
        <w:rPr>
          <w:rFonts w:ascii="Times New Roman" w:hAnsi="Times New Roman" w:cs="Times New Roman"/>
          <w:sz w:val="24"/>
          <w:szCs w:val="24"/>
        </w:rPr>
        <w:t xml:space="preserve">Totodata </w:t>
      </w:r>
      <w:r w:rsidR="00C81600">
        <w:rPr>
          <w:rFonts w:ascii="Times New Roman" w:hAnsi="Times New Roman" w:cs="Times New Roman"/>
          <w:sz w:val="24"/>
          <w:szCs w:val="24"/>
        </w:rPr>
        <w:t>î</w:t>
      </w:r>
      <w:r w:rsidRPr="000F782E">
        <w:rPr>
          <w:rFonts w:ascii="Times New Roman" w:hAnsi="Times New Roman" w:cs="Times New Roman"/>
          <w:sz w:val="24"/>
          <w:szCs w:val="24"/>
        </w:rPr>
        <w:t>n conformitate cu prevederile Legii</w:t>
      </w:r>
      <w:r>
        <w:rPr>
          <w:rFonts w:ascii="Times New Roman" w:hAnsi="Times New Roman" w:cs="Times New Roman"/>
          <w:sz w:val="24"/>
          <w:szCs w:val="24"/>
        </w:rPr>
        <w:t xml:space="preserve"> 101/2006 a</w:t>
      </w:r>
      <w:r w:rsidRPr="000F782E">
        <w:rPr>
          <w:rFonts w:ascii="Times New Roman" w:hAnsi="Times New Roman" w:cs="Times New Roman"/>
          <w:sz w:val="24"/>
          <w:szCs w:val="24"/>
        </w:rPr>
        <w:t xml:space="preserve"> serviciului de salubrizare a localităţilor republicata, art. 28</w:t>
      </w:r>
      <w:r w:rsidRPr="00F24097">
        <w:rPr>
          <w:rFonts w:ascii="Times New Roman" w:hAnsi="Times New Roman" w:cs="Times New Roman"/>
          <w:sz w:val="24"/>
          <w:szCs w:val="24"/>
          <w:vertAlign w:val="superscript"/>
        </w:rPr>
        <w:t>10</w:t>
      </w:r>
      <w:r w:rsidRPr="000F782E">
        <w:rPr>
          <w:rFonts w:ascii="Times New Roman" w:hAnsi="Times New Roman" w:cs="Times New Roman"/>
          <w:sz w:val="24"/>
          <w:szCs w:val="24"/>
        </w:rPr>
        <w:t xml:space="preserve">   alin. (5),  </w:t>
      </w:r>
      <w:r w:rsidR="00C81600" w:rsidRPr="00C81600">
        <w:rPr>
          <w:rFonts w:ascii="Times New Roman" w:hAnsi="Times New Roman" w:cs="Times New Roman"/>
          <w:b/>
          <w:bCs/>
          <w:sz w:val="24"/>
          <w:szCs w:val="24"/>
        </w:rPr>
        <w:t>î</w:t>
      </w:r>
      <w:r w:rsidRPr="006A19ED">
        <w:rPr>
          <w:rFonts w:ascii="Times New Roman" w:hAnsi="Times New Roman" w:cs="Times New Roman"/>
          <w:b/>
          <w:bCs/>
          <w:sz w:val="24"/>
          <w:szCs w:val="24"/>
        </w:rPr>
        <w:t>n modalitatea de plată prin taxă, toţi operatorii care desfăşoară activităţi de salubrizare pe fluxul deşeurilor municipale facturează autorităţile administraţiei publice locale implicate, conform fluxului financiar stabilit prin contractul de delegare, numai cu contravaloarea activităţii prestate, calculată pe baza tarifului aprobat, cu excepţia operatorului depozitului de deşeuri care facturează atât contravaloarea activităţii prestate, cât şi contravaloarea contribuţiei pentru economia circulară, calculată la cantitatea totală de deşeuri acceptată la depozitare.</w:t>
      </w:r>
    </w:p>
    <w:p w14:paraId="70404C61" w14:textId="77777777" w:rsidR="00F12458" w:rsidRDefault="00F12458" w:rsidP="00E12028">
      <w:pPr>
        <w:ind w:firstLine="708"/>
        <w:jc w:val="both"/>
        <w:rPr>
          <w:rFonts w:ascii="Times New Roman" w:hAnsi="Times New Roman" w:cs="Times New Roman"/>
          <w:sz w:val="24"/>
          <w:szCs w:val="24"/>
        </w:rPr>
      </w:pPr>
      <w:r>
        <w:rPr>
          <w:rFonts w:ascii="Times New Roman" w:hAnsi="Times New Roman" w:cs="Times New Roman"/>
          <w:sz w:val="24"/>
          <w:szCs w:val="24"/>
        </w:rPr>
        <w:t xml:space="preserve">Conform  art.42 din </w:t>
      </w:r>
      <w:r w:rsidRPr="00B24CC6">
        <w:rPr>
          <w:rFonts w:ascii="Times New Roman" w:hAnsi="Times New Roman" w:cs="Times New Roman"/>
          <w:sz w:val="24"/>
          <w:szCs w:val="24"/>
        </w:rPr>
        <w:t xml:space="preserve">Anexa la Ordinul președintelui Autorității Naționale </w:t>
      </w:r>
      <w:r>
        <w:rPr>
          <w:rFonts w:ascii="Times New Roman" w:hAnsi="Times New Roman" w:cs="Times New Roman"/>
          <w:sz w:val="24"/>
          <w:szCs w:val="24"/>
        </w:rPr>
        <w:t xml:space="preserve"> </w:t>
      </w:r>
      <w:r w:rsidRPr="00B24CC6">
        <w:rPr>
          <w:rFonts w:ascii="Times New Roman" w:hAnsi="Times New Roman" w:cs="Times New Roman"/>
          <w:sz w:val="24"/>
          <w:szCs w:val="24"/>
        </w:rPr>
        <w:t xml:space="preserve"> pentru Serviciile Comunitare de Utilități</w:t>
      </w:r>
      <w:r>
        <w:rPr>
          <w:rFonts w:ascii="Times New Roman" w:hAnsi="Times New Roman" w:cs="Times New Roman"/>
          <w:sz w:val="24"/>
          <w:szCs w:val="24"/>
        </w:rPr>
        <w:t xml:space="preserve"> </w:t>
      </w:r>
      <w:r w:rsidRPr="00B24CC6">
        <w:rPr>
          <w:rFonts w:ascii="Times New Roman" w:hAnsi="Times New Roman" w:cs="Times New Roman"/>
          <w:sz w:val="24"/>
          <w:szCs w:val="24"/>
        </w:rPr>
        <w:t>Publice nr. 640/2022 privind aprobarea Normelor</w:t>
      </w:r>
      <w:r>
        <w:rPr>
          <w:rFonts w:ascii="Times New Roman" w:hAnsi="Times New Roman" w:cs="Times New Roman"/>
          <w:sz w:val="24"/>
          <w:szCs w:val="24"/>
        </w:rPr>
        <w:t xml:space="preserve"> </w:t>
      </w:r>
      <w:r w:rsidRPr="00B24CC6">
        <w:rPr>
          <w:rFonts w:ascii="Times New Roman" w:hAnsi="Times New Roman" w:cs="Times New Roman"/>
          <w:sz w:val="24"/>
          <w:szCs w:val="24"/>
        </w:rPr>
        <w:t>metodologice de stabilire, ajustare sau modificare a</w:t>
      </w:r>
      <w:r>
        <w:rPr>
          <w:rFonts w:ascii="Times New Roman" w:hAnsi="Times New Roman" w:cs="Times New Roman"/>
          <w:sz w:val="24"/>
          <w:szCs w:val="24"/>
        </w:rPr>
        <w:t xml:space="preserve"> </w:t>
      </w:r>
      <w:r w:rsidRPr="00B24CC6">
        <w:rPr>
          <w:rFonts w:ascii="Times New Roman" w:hAnsi="Times New Roman" w:cs="Times New Roman"/>
          <w:sz w:val="24"/>
          <w:szCs w:val="24"/>
        </w:rPr>
        <w:t>tarifelor pentru activitățile de salubrizare, precum și de</w:t>
      </w:r>
      <w:r>
        <w:rPr>
          <w:rFonts w:ascii="Times New Roman" w:hAnsi="Times New Roman" w:cs="Times New Roman"/>
          <w:sz w:val="24"/>
          <w:szCs w:val="24"/>
        </w:rPr>
        <w:t xml:space="preserve"> </w:t>
      </w:r>
      <w:r w:rsidRPr="00B24CC6">
        <w:rPr>
          <w:rFonts w:ascii="Times New Roman" w:hAnsi="Times New Roman" w:cs="Times New Roman"/>
          <w:sz w:val="24"/>
          <w:szCs w:val="24"/>
        </w:rPr>
        <w:t>calculare a tarifelor/taxelor distincte pentru</w:t>
      </w:r>
      <w:r>
        <w:rPr>
          <w:rFonts w:ascii="Times New Roman" w:hAnsi="Times New Roman" w:cs="Times New Roman"/>
          <w:sz w:val="24"/>
          <w:szCs w:val="24"/>
        </w:rPr>
        <w:t xml:space="preserve"> </w:t>
      </w:r>
      <w:r w:rsidRPr="00B24CC6">
        <w:rPr>
          <w:rFonts w:ascii="Times New Roman" w:hAnsi="Times New Roman" w:cs="Times New Roman"/>
          <w:sz w:val="24"/>
          <w:szCs w:val="24"/>
        </w:rPr>
        <w:t>gestionarea deșeurilor și a taxelor de salubrizare</w:t>
      </w:r>
      <w:r>
        <w:rPr>
          <w:rFonts w:ascii="Times New Roman" w:hAnsi="Times New Roman" w:cs="Times New Roman"/>
          <w:sz w:val="24"/>
          <w:szCs w:val="24"/>
        </w:rPr>
        <w:t>:</w:t>
      </w:r>
    </w:p>
    <w:p w14:paraId="560F9432" w14:textId="1AFEDB20" w:rsidR="00F12458" w:rsidRPr="00F24097" w:rsidRDefault="00F12458" w:rsidP="00F12458">
      <w:pPr>
        <w:jc w:val="both"/>
        <w:rPr>
          <w:rFonts w:ascii="Times New Roman" w:hAnsi="Times New Roman" w:cs="Times New Roman"/>
          <w:sz w:val="24"/>
          <w:szCs w:val="24"/>
        </w:rPr>
      </w:pPr>
      <w:r w:rsidRPr="00F24097">
        <w:rPr>
          <w:rFonts w:ascii="Times New Roman" w:hAnsi="Times New Roman" w:cs="Times New Roman"/>
          <w:sz w:val="24"/>
          <w:szCs w:val="24"/>
        </w:rPr>
        <w:t>(1) În modalitatea de plată prin taxă, operatorii care desfășoară activități de salubrizare pe fluxul</w:t>
      </w:r>
      <w:r>
        <w:rPr>
          <w:rFonts w:ascii="Times New Roman" w:hAnsi="Times New Roman" w:cs="Times New Roman"/>
          <w:sz w:val="24"/>
          <w:szCs w:val="24"/>
        </w:rPr>
        <w:t xml:space="preserve"> </w:t>
      </w:r>
      <w:r w:rsidRPr="00F24097">
        <w:rPr>
          <w:rFonts w:ascii="Times New Roman" w:hAnsi="Times New Roman" w:cs="Times New Roman"/>
          <w:sz w:val="24"/>
          <w:szCs w:val="24"/>
        </w:rPr>
        <w:t>deșeurilor municipale facturează autori</w:t>
      </w:r>
      <w:r w:rsidR="00D5671A">
        <w:rPr>
          <w:rFonts w:ascii="Times New Roman" w:hAnsi="Times New Roman" w:cs="Times New Roman"/>
          <w:sz w:val="24"/>
          <w:szCs w:val="24"/>
        </w:rPr>
        <w:t>tăților</w:t>
      </w:r>
      <w:r w:rsidRPr="00F24097">
        <w:rPr>
          <w:rFonts w:ascii="Times New Roman" w:hAnsi="Times New Roman" w:cs="Times New Roman"/>
          <w:sz w:val="24"/>
          <w:szCs w:val="24"/>
        </w:rPr>
        <w:t xml:space="preserve"> administrației publice locale sau, după caz, asociația de</w:t>
      </w:r>
      <w:r>
        <w:rPr>
          <w:rFonts w:ascii="Times New Roman" w:hAnsi="Times New Roman" w:cs="Times New Roman"/>
          <w:sz w:val="24"/>
          <w:szCs w:val="24"/>
        </w:rPr>
        <w:t xml:space="preserve"> </w:t>
      </w:r>
      <w:r w:rsidRPr="00F24097">
        <w:rPr>
          <w:rFonts w:ascii="Times New Roman" w:hAnsi="Times New Roman" w:cs="Times New Roman"/>
          <w:sz w:val="24"/>
          <w:szCs w:val="24"/>
        </w:rPr>
        <w:t>dezvoltare intercomunitară, după cum urmează:</w:t>
      </w:r>
    </w:p>
    <w:p w14:paraId="794A32A1" w14:textId="6BA712D3" w:rsidR="00F12458" w:rsidRPr="00F24097" w:rsidRDefault="00F12458" w:rsidP="00F12458">
      <w:pPr>
        <w:jc w:val="both"/>
        <w:rPr>
          <w:rFonts w:ascii="Times New Roman" w:hAnsi="Times New Roman" w:cs="Times New Roman"/>
          <w:sz w:val="24"/>
          <w:szCs w:val="24"/>
        </w:rPr>
      </w:pPr>
      <w:r w:rsidRPr="00F24097">
        <w:rPr>
          <w:rFonts w:ascii="Times New Roman" w:hAnsi="Times New Roman" w:cs="Times New Roman"/>
          <w:sz w:val="24"/>
          <w:szCs w:val="24"/>
        </w:rPr>
        <w:t>a) fiecare operator care desfășoară activități de salubrizare pe fluxul deșeurilor municipale, cu</w:t>
      </w:r>
      <w:r w:rsidR="00E12028">
        <w:rPr>
          <w:rFonts w:ascii="Times New Roman" w:hAnsi="Times New Roman" w:cs="Times New Roman"/>
          <w:sz w:val="24"/>
          <w:szCs w:val="24"/>
        </w:rPr>
        <w:t xml:space="preserve"> </w:t>
      </w:r>
      <w:r w:rsidRPr="00F24097">
        <w:rPr>
          <w:rFonts w:ascii="Times New Roman" w:hAnsi="Times New Roman" w:cs="Times New Roman"/>
          <w:sz w:val="24"/>
          <w:szCs w:val="24"/>
        </w:rPr>
        <w:t>excepția operatorului depozitului de deșeuri, evidențiază distinct pe factură valoarea activității/prestației,</w:t>
      </w:r>
      <w:r>
        <w:rPr>
          <w:rFonts w:ascii="Times New Roman" w:hAnsi="Times New Roman" w:cs="Times New Roman"/>
          <w:sz w:val="24"/>
          <w:szCs w:val="24"/>
        </w:rPr>
        <w:t xml:space="preserve"> </w:t>
      </w:r>
      <w:r w:rsidRPr="00F24097">
        <w:rPr>
          <w:rFonts w:ascii="Times New Roman" w:hAnsi="Times New Roman" w:cs="Times New Roman"/>
          <w:sz w:val="24"/>
          <w:szCs w:val="24"/>
        </w:rPr>
        <w:t>calculată prin aplicarea tarifului aprobat la cantitatea totală de deșeuri aferentă activității/prestației;</w:t>
      </w:r>
    </w:p>
    <w:p w14:paraId="1D18D158" w14:textId="53FA62E2" w:rsidR="00F12458" w:rsidRDefault="00F12458" w:rsidP="00F12458">
      <w:pPr>
        <w:jc w:val="both"/>
        <w:rPr>
          <w:rFonts w:ascii="Times New Roman" w:hAnsi="Times New Roman" w:cs="Times New Roman"/>
          <w:sz w:val="24"/>
          <w:szCs w:val="24"/>
        </w:rPr>
      </w:pPr>
      <w:r w:rsidRPr="00F24097">
        <w:rPr>
          <w:rFonts w:ascii="Times New Roman" w:hAnsi="Times New Roman" w:cs="Times New Roman"/>
          <w:sz w:val="24"/>
          <w:szCs w:val="24"/>
        </w:rPr>
        <w:t xml:space="preserve">b) </w:t>
      </w:r>
      <w:bookmarkStart w:id="5" w:name="_Hlk124424575"/>
      <w:r w:rsidRPr="00F24097">
        <w:rPr>
          <w:rFonts w:ascii="Times New Roman" w:hAnsi="Times New Roman" w:cs="Times New Roman"/>
          <w:sz w:val="24"/>
          <w:szCs w:val="24"/>
        </w:rPr>
        <w:t>operatorul depozitului de deșeuri evidențiază distinct pe factură valoarea activității, calculată</w:t>
      </w:r>
      <w:r w:rsidR="00E12028">
        <w:rPr>
          <w:rFonts w:ascii="Times New Roman" w:hAnsi="Times New Roman" w:cs="Times New Roman"/>
          <w:sz w:val="24"/>
          <w:szCs w:val="24"/>
        </w:rPr>
        <w:t xml:space="preserve"> </w:t>
      </w:r>
      <w:r w:rsidRPr="00F24097">
        <w:rPr>
          <w:rFonts w:ascii="Times New Roman" w:hAnsi="Times New Roman" w:cs="Times New Roman"/>
          <w:sz w:val="24"/>
          <w:szCs w:val="24"/>
        </w:rPr>
        <w:t>prin aplicarea tarifului de depozitare aprobat la cantitatea totală de deșeuri acceptată la depozit de la fiecare</w:t>
      </w:r>
      <w:r>
        <w:rPr>
          <w:rFonts w:ascii="Times New Roman" w:hAnsi="Times New Roman" w:cs="Times New Roman"/>
          <w:sz w:val="24"/>
          <w:szCs w:val="24"/>
        </w:rPr>
        <w:t xml:space="preserve"> </w:t>
      </w:r>
      <w:r w:rsidRPr="00F24097">
        <w:rPr>
          <w:rFonts w:ascii="Times New Roman" w:hAnsi="Times New Roman" w:cs="Times New Roman"/>
          <w:sz w:val="24"/>
          <w:szCs w:val="24"/>
        </w:rPr>
        <w:t>operator în parte, inclusiv valoarea contribuției pentru economia circulară aferentă</w:t>
      </w:r>
      <w:bookmarkEnd w:id="5"/>
      <w:r w:rsidRPr="00F24097">
        <w:rPr>
          <w:rFonts w:ascii="Times New Roman" w:hAnsi="Times New Roman" w:cs="Times New Roman"/>
          <w:sz w:val="24"/>
          <w:szCs w:val="24"/>
        </w:rPr>
        <w:t>.</w:t>
      </w:r>
    </w:p>
    <w:p w14:paraId="5C23DE14" w14:textId="77777777" w:rsidR="00F12458" w:rsidRDefault="00F12458" w:rsidP="00F12458">
      <w:pPr>
        <w:jc w:val="both"/>
        <w:rPr>
          <w:rFonts w:ascii="Times New Roman" w:hAnsi="Times New Roman" w:cs="Times New Roman"/>
          <w:sz w:val="24"/>
          <w:szCs w:val="24"/>
        </w:rPr>
      </w:pPr>
      <w:r w:rsidRPr="002F6091">
        <w:rPr>
          <w:rFonts w:ascii="Times New Roman" w:hAnsi="Times New Roman" w:cs="Times New Roman"/>
          <w:b/>
          <w:bCs/>
          <w:sz w:val="24"/>
          <w:szCs w:val="24"/>
          <w:u w:val="single"/>
        </w:rPr>
        <w:t>Concluzia</w:t>
      </w:r>
      <w:r>
        <w:rPr>
          <w:rFonts w:ascii="Times New Roman" w:hAnsi="Times New Roman" w:cs="Times New Roman"/>
          <w:sz w:val="24"/>
          <w:szCs w:val="24"/>
        </w:rPr>
        <w:t xml:space="preserve"> care se desprinde din modificările legislative descrise mai sus este : </w:t>
      </w:r>
    </w:p>
    <w:p w14:paraId="670B9F8C" w14:textId="77777777" w:rsidR="00F12458" w:rsidRDefault="00F12458" w:rsidP="00E12028">
      <w:pPr>
        <w:ind w:firstLine="708"/>
        <w:jc w:val="both"/>
        <w:rPr>
          <w:rFonts w:ascii="Times New Roman" w:hAnsi="Times New Roman" w:cs="Times New Roman"/>
          <w:b/>
          <w:bCs/>
          <w:sz w:val="24"/>
          <w:szCs w:val="24"/>
        </w:rPr>
      </w:pPr>
      <w:r w:rsidRPr="00DB725B">
        <w:rPr>
          <w:rFonts w:ascii="Times New Roman" w:hAnsi="Times New Roman" w:cs="Times New Roman"/>
          <w:b/>
          <w:bCs/>
          <w:sz w:val="24"/>
          <w:szCs w:val="24"/>
        </w:rPr>
        <w:t>Operatorul depozitului de deșeuri evidențiază distinct pe factură valoarea activității, calculată prin aplicarea tarifului de depozitare aprobat la cantitatea totală de deșeuri acceptată la depozit de la fiecare operator în parte, inclusiv valoarea contribuției pentru economia circulară aferentă</w:t>
      </w:r>
      <w:r>
        <w:rPr>
          <w:rFonts w:ascii="Times New Roman" w:hAnsi="Times New Roman" w:cs="Times New Roman"/>
          <w:b/>
          <w:bCs/>
          <w:sz w:val="24"/>
          <w:szCs w:val="24"/>
        </w:rPr>
        <w:t>.</w:t>
      </w:r>
    </w:p>
    <w:p w14:paraId="43F4A87B" w14:textId="0230C145" w:rsidR="00F12458" w:rsidRDefault="00F12458" w:rsidP="00E12028">
      <w:pPr>
        <w:ind w:firstLine="708"/>
        <w:jc w:val="both"/>
        <w:rPr>
          <w:rFonts w:ascii="Times New Roman" w:hAnsi="Times New Roman" w:cs="Times New Roman"/>
          <w:b/>
          <w:bCs/>
          <w:sz w:val="24"/>
          <w:szCs w:val="24"/>
        </w:rPr>
      </w:pPr>
      <w:r>
        <w:rPr>
          <w:rFonts w:ascii="Times New Roman" w:hAnsi="Times New Roman" w:cs="Times New Roman"/>
          <w:b/>
          <w:bCs/>
          <w:sz w:val="24"/>
          <w:szCs w:val="24"/>
        </w:rPr>
        <w:t xml:space="preserve">În prezent nu exista încheiate contracte de delegare între UAT -urile membre ADIS Mehedinți și operatorul depozitului ecologic de la Izvorul Bârzii, fapt ce face imposibilă emiterea facturii de către acesta pentru deșeurile depozitate de fiecare UAT și încasarea </w:t>
      </w:r>
      <w:r w:rsidR="00E12028">
        <w:rPr>
          <w:rFonts w:ascii="Times New Roman" w:hAnsi="Times New Roman" w:cs="Times New Roman"/>
          <w:b/>
          <w:bCs/>
          <w:sz w:val="24"/>
          <w:szCs w:val="24"/>
        </w:rPr>
        <w:t>valorii serviciului prestat.</w:t>
      </w:r>
    </w:p>
    <w:p w14:paraId="1BF062BC" w14:textId="77777777" w:rsidR="00F12458" w:rsidRDefault="00F12458" w:rsidP="00E12028">
      <w:pPr>
        <w:ind w:firstLine="708"/>
        <w:jc w:val="both"/>
        <w:rPr>
          <w:rFonts w:ascii="Times New Roman" w:hAnsi="Times New Roman" w:cs="Times New Roman"/>
          <w:b/>
          <w:bCs/>
          <w:sz w:val="24"/>
          <w:szCs w:val="24"/>
        </w:rPr>
      </w:pPr>
      <w:r>
        <w:rPr>
          <w:rFonts w:ascii="Times New Roman" w:hAnsi="Times New Roman" w:cs="Times New Roman"/>
          <w:b/>
          <w:bCs/>
          <w:sz w:val="24"/>
          <w:szCs w:val="24"/>
        </w:rPr>
        <w:t>Acesta este principalul argument care stă la baza promovării acestui studiu de oportunitate, a aprobării documentației de atribuire a contractului de delegare în vederea încheierii contractului de delegare a activității de depozitare a deșeurilor municipale provenite de la UAT -uri le membre ADIS Mehedinți.</w:t>
      </w:r>
    </w:p>
    <w:p w14:paraId="4F99549B" w14:textId="77777777" w:rsidR="00F12458" w:rsidRPr="0070566C" w:rsidRDefault="00F12458" w:rsidP="0070566C">
      <w:pPr>
        <w:jc w:val="both"/>
        <w:rPr>
          <w:rFonts w:ascii="Times New Roman" w:hAnsi="Times New Roman" w:cs="Times New Roman"/>
          <w:sz w:val="24"/>
          <w:szCs w:val="24"/>
        </w:rPr>
      </w:pPr>
    </w:p>
    <w:p w14:paraId="03029F0F" w14:textId="77777777" w:rsidR="00070BF1" w:rsidRDefault="00070BF1" w:rsidP="0070566C">
      <w:pPr>
        <w:jc w:val="both"/>
        <w:rPr>
          <w:rFonts w:ascii="Times New Roman" w:hAnsi="Times New Roman" w:cs="Times New Roman"/>
          <w:sz w:val="24"/>
          <w:szCs w:val="24"/>
        </w:rPr>
      </w:pPr>
    </w:p>
    <w:p w14:paraId="6C4DB3ED" w14:textId="3E79ABFD" w:rsidR="00815F4D" w:rsidRPr="00070BF1" w:rsidRDefault="00070BF1" w:rsidP="0070566C">
      <w:pPr>
        <w:jc w:val="both"/>
        <w:rPr>
          <w:rFonts w:ascii="Times New Roman" w:hAnsi="Times New Roman" w:cs="Times New Roman"/>
          <w:b/>
          <w:bCs/>
          <w:sz w:val="24"/>
          <w:szCs w:val="24"/>
        </w:rPr>
      </w:pPr>
      <w:r w:rsidRPr="00070BF1">
        <w:rPr>
          <w:rFonts w:ascii="Times New Roman" w:hAnsi="Times New Roman" w:cs="Times New Roman"/>
          <w:b/>
          <w:bCs/>
          <w:sz w:val="24"/>
          <w:szCs w:val="24"/>
        </w:rPr>
        <w:t>CAPITOLUL IV</w:t>
      </w:r>
      <w:r w:rsidR="00815F4D" w:rsidRPr="00070BF1">
        <w:rPr>
          <w:rFonts w:ascii="Times New Roman" w:hAnsi="Times New Roman" w:cs="Times New Roman"/>
          <w:b/>
          <w:bCs/>
          <w:sz w:val="24"/>
          <w:szCs w:val="24"/>
        </w:rPr>
        <w:t xml:space="preserve"> Descrierea activit</w:t>
      </w:r>
      <w:r>
        <w:rPr>
          <w:rFonts w:ascii="Times New Roman" w:hAnsi="Times New Roman" w:cs="Times New Roman"/>
          <w:b/>
          <w:bCs/>
          <w:sz w:val="24"/>
          <w:szCs w:val="24"/>
        </w:rPr>
        <w:t>ăț</w:t>
      </w:r>
      <w:r w:rsidR="00815F4D" w:rsidRPr="00070BF1">
        <w:rPr>
          <w:rFonts w:ascii="Times New Roman" w:hAnsi="Times New Roman" w:cs="Times New Roman"/>
          <w:b/>
          <w:bCs/>
          <w:sz w:val="24"/>
          <w:szCs w:val="24"/>
        </w:rPr>
        <w:t>ilor</w:t>
      </w:r>
    </w:p>
    <w:p w14:paraId="4A03965C" w14:textId="1EDF7DFD" w:rsidR="00815F4D" w:rsidRPr="0070566C" w:rsidRDefault="00A14C0C" w:rsidP="0070566C">
      <w:pPr>
        <w:jc w:val="both"/>
        <w:rPr>
          <w:rFonts w:ascii="Times New Roman" w:hAnsi="Times New Roman" w:cs="Times New Roman"/>
          <w:sz w:val="24"/>
          <w:szCs w:val="24"/>
        </w:rPr>
      </w:pPr>
      <w:r>
        <w:rPr>
          <w:rFonts w:ascii="Times New Roman" w:hAnsi="Times New Roman" w:cs="Times New Roman"/>
          <w:sz w:val="24"/>
          <w:szCs w:val="24"/>
        </w:rPr>
        <w:t xml:space="preserve">Activitatea ce va face obiectul delegării este </w:t>
      </w:r>
      <w:r w:rsidRPr="00A14C0C">
        <w:rPr>
          <w:rFonts w:ascii="Times New Roman" w:hAnsi="Times New Roman" w:cs="Times New Roman"/>
          <w:sz w:val="24"/>
          <w:szCs w:val="24"/>
        </w:rPr>
        <w:t>eliminare</w:t>
      </w:r>
      <w:r>
        <w:rPr>
          <w:rFonts w:ascii="Times New Roman" w:hAnsi="Times New Roman" w:cs="Times New Roman"/>
          <w:sz w:val="24"/>
          <w:szCs w:val="24"/>
        </w:rPr>
        <w:t>a</w:t>
      </w:r>
      <w:r w:rsidRPr="00A14C0C">
        <w:rPr>
          <w:rFonts w:ascii="Times New Roman" w:hAnsi="Times New Roman" w:cs="Times New Roman"/>
          <w:sz w:val="24"/>
          <w:szCs w:val="24"/>
        </w:rPr>
        <w:t>, prin depozitare, a deşeurilor reziduale</w:t>
      </w:r>
      <w:r w:rsidR="00056FCC">
        <w:rPr>
          <w:rFonts w:ascii="Times New Roman" w:hAnsi="Times New Roman" w:cs="Times New Roman"/>
          <w:sz w:val="24"/>
          <w:szCs w:val="24"/>
        </w:rPr>
        <w:t xml:space="preserve"> și</w:t>
      </w:r>
      <w:r w:rsidRPr="00A14C0C">
        <w:rPr>
          <w:rFonts w:ascii="Times New Roman" w:hAnsi="Times New Roman" w:cs="Times New Roman"/>
          <w:sz w:val="24"/>
          <w:szCs w:val="24"/>
        </w:rPr>
        <w:t xml:space="preserve"> a reziduurilor rezultate de la instalaţiile de tratare a deşeurilor municipale la depozitul de deşeuri nepericuloase Izvorul Bârzii, județul Mehedinț</w:t>
      </w:r>
      <w:r w:rsidR="00056FCC">
        <w:rPr>
          <w:rFonts w:ascii="Times New Roman" w:hAnsi="Times New Roman" w:cs="Times New Roman"/>
          <w:sz w:val="24"/>
          <w:szCs w:val="24"/>
        </w:rPr>
        <w:t>i.</w:t>
      </w:r>
    </w:p>
    <w:p w14:paraId="1B5D5F35" w14:textId="5DB19C9D" w:rsidR="00815F4D" w:rsidRPr="0070566C" w:rsidRDefault="00F37702" w:rsidP="0070566C">
      <w:pPr>
        <w:jc w:val="both"/>
        <w:rPr>
          <w:rFonts w:ascii="Times New Roman" w:hAnsi="Times New Roman" w:cs="Times New Roman"/>
          <w:sz w:val="24"/>
          <w:szCs w:val="24"/>
        </w:rPr>
      </w:pPr>
      <w:bookmarkStart w:id="6" w:name="_Hlk124422540"/>
      <w:r>
        <w:rPr>
          <w:rFonts w:ascii="Times New Roman" w:hAnsi="Times New Roman" w:cs="Times New Roman"/>
          <w:sz w:val="24"/>
          <w:szCs w:val="24"/>
        </w:rPr>
        <w:t>1.</w:t>
      </w:r>
      <w:r w:rsidR="00815F4D" w:rsidRPr="0070566C">
        <w:rPr>
          <w:rFonts w:ascii="Times New Roman" w:hAnsi="Times New Roman" w:cs="Times New Roman"/>
          <w:sz w:val="24"/>
          <w:szCs w:val="24"/>
        </w:rPr>
        <w:t xml:space="preserve"> Conditii tehnice</w:t>
      </w:r>
    </w:p>
    <w:p w14:paraId="7E8315BD" w14:textId="6701718F" w:rsidR="00815F4D" w:rsidRPr="0070566C" w:rsidRDefault="00F37702" w:rsidP="0070566C">
      <w:pPr>
        <w:jc w:val="both"/>
        <w:rPr>
          <w:rFonts w:ascii="Times New Roman" w:hAnsi="Times New Roman" w:cs="Times New Roman"/>
          <w:sz w:val="24"/>
          <w:szCs w:val="24"/>
        </w:rPr>
      </w:pPr>
      <w:r>
        <w:rPr>
          <w:rFonts w:ascii="Times New Roman" w:hAnsi="Times New Roman" w:cs="Times New Roman"/>
          <w:sz w:val="24"/>
          <w:szCs w:val="24"/>
        </w:rPr>
        <w:t>1</w:t>
      </w:r>
      <w:r w:rsidR="00815F4D" w:rsidRPr="0070566C">
        <w:rPr>
          <w:rFonts w:ascii="Times New Roman" w:hAnsi="Times New Roman" w:cs="Times New Roman"/>
          <w:sz w:val="24"/>
          <w:szCs w:val="24"/>
        </w:rPr>
        <w:t>.1. Depozitarea de</w:t>
      </w:r>
      <w:r w:rsidR="00C81600">
        <w:rPr>
          <w:rFonts w:ascii="Times New Roman" w:hAnsi="Times New Roman" w:cs="Times New Roman"/>
          <w:sz w:val="24"/>
          <w:szCs w:val="24"/>
        </w:rPr>
        <w:t>ș</w:t>
      </w:r>
      <w:r w:rsidR="00815F4D" w:rsidRPr="0070566C">
        <w:rPr>
          <w:rFonts w:ascii="Times New Roman" w:hAnsi="Times New Roman" w:cs="Times New Roman"/>
          <w:sz w:val="24"/>
          <w:szCs w:val="24"/>
        </w:rPr>
        <w:t>eurilor municipale</w:t>
      </w:r>
    </w:p>
    <w:bookmarkEnd w:id="6"/>
    <w:p w14:paraId="05E5F84A" w14:textId="6F1533C5" w:rsidR="00815F4D" w:rsidRPr="0070566C" w:rsidRDefault="00815F4D" w:rsidP="00EC01A6">
      <w:pPr>
        <w:spacing w:after="0"/>
        <w:ind w:firstLine="708"/>
        <w:jc w:val="both"/>
        <w:rPr>
          <w:rFonts w:ascii="Times New Roman" w:hAnsi="Times New Roman" w:cs="Times New Roman"/>
          <w:sz w:val="24"/>
          <w:szCs w:val="24"/>
        </w:rPr>
      </w:pPr>
      <w:r w:rsidRPr="0070566C">
        <w:rPr>
          <w:rFonts w:ascii="Times New Roman" w:hAnsi="Times New Roman" w:cs="Times New Roman"/>
          <w:sz w:val="24"/>
          <w:szCs w:val="24"/>
        </w:rPr>
        <w:t>De</w:t>
      </w:r>
      <w:r w:rsidR="00C81600">
        <w:rPr>
          <w:rFonts w:ascii="Times New Roman" w:hAnsi="Times New Roman" w:cs="Times New Roman"/>
          <w:sz w:val="24"/>
          <w:szCs w:val="24"/>
        </w:rPr>
        <w:t>ș</w:t>
      </w:r>
      <w:r w:rsidRPr="0070566C">
        <w:rPr>
          <w:rFonts w:ascii="Times New Roman" w:hAnsi="Times New Roman" w:cs="Times New Roman"/>
          <w:sz w:val="24"/>
          <w:szCs w:val="24"/>
        </w:rPr>
        <w:t xml:space="preserve">eurile municipale, dupa colectare, se depun </w:t>
      </w:r>
      <w:r w:rsidR="009A235D">
        <w:rPr>
          <w:rFonts w:ascii="Times New Roman" w:hAnsi="Times New Roman" w:cs="Times New Roman"/>
          <w:sz w:val="24"/>
          <w:szCs w:val="24"/>
        </w:rPr>
        <w:t>de către</w:t>
      </w:r>
      <w:r w:rsidR="00297696">
        <w:rPr>
          <w:rFonts w:ascii="Times New Roman" w:hAnsi="Times New Roman" w:cs="Times New Roman"/>
          <w:sz w:val="24"/>
          <w:szCs w:val="24"/>
        </w:rPr>
        <w:t xml:space="preserve"> operatorii de salubrizare ( </w:t>
      </w:r>
      <w:r w:rsidR="00243B9F">
        <w:rPr>
          <w:rFonts w:ascii="Times New Roman" w:hAnsi="Times New Roman" w:cs="Times New Roman"/>
          <w:sz w:val="24"/>
          <w:szCs w:val="24"/>
        </w:rPr>
        <w:t>desemnați pentru activitatea de colectare și transport pentru fiecare zona de colectare pentru de</w:t>
      </w:r>
      <w:r w:rsidR="00C81600">
        <w:rPr>
          <w:rFonts w:ascii="Times New Roman" w:hAnsi="Times New Roman" w:cs="Times New Roman"/>
          <w:sz w:val="24"/>
          <w:szCs w:val="24"/>
        </w:rPr>
        <w:t>ș</w:t>
      </w:r>
      <w:r w:rsidR="00243B9F">
        <w:rPr>
          <w:rFonts w:ascii="Times New Roman" w:hAnsi="Times New Roman" w:cs="Times New Roman"/>
          <w:sz w:val="24"/>
          <w:szCs w:val="24"/>
        </w:rPr>
        <w:t>eurile depozitate direct sau de c</w:t>
      </w:r>
      <w:r w:rsidR="00C81600">
        <w:rPr>
          <w:rFonts w:ascii="Times New Roman" w:hAnsi="Times New Roman" w:cs="Times New Roman"/>
          <w:sz w:val="24"/>
          <w:szCs w:val="24"/>
        </w:rPr>
        <w:t>ă</w:t>
      </w:r>
      <w:r w:rsidR="00243B9F">
        <w:rPr>
          <w:rFonts w:ascii="Times New Roman" w:hAnsi="Times New Roman" w:cs="Times New Roman"/>
          <w:sz w:val="24"/>
          <w:szCs w:val="24"/>
        </w:rPr>
        <w:t>tre operatorul sta</w:t>
      </w:r>
      <w:r w:rsidR="00C81600">
        <w:rPr>
          <w:rFonts w:ascii="Times New Roman" w:hAnsi="Times New Roman" w:cs="Times New Roman"/>
          <w:sz w:val="24"/>
          <w:szCs w:val="24"/>
        </w:rPr>
        <w:t>ț</w:t>
      </w:r>
      <w:r w:rsidR="00243B9F">
        <w:rPr>
          <w:rFonts w:ascii="Times New Roman" w:hAnsi="Times New Roman" w:cs="Times New Roman"/>
          <w:sz w:val="24"/>
          <w:szCs w:val="24"/>
        </w:rPr>
        <w:t xml:space="preserve">iilor de sortare </w:t>
      </w:r>
      <w:r w:rsidR="00C81600">
        <w:rPr>
          <w:rFonts w:ascii="Times New Roman" w:hAnsi="Times New Roman" w:cs="Times New Roman"/>
          <w:sz w:val="24"/>
          <w:szCs w:val="24"/>
        </w:rPr>
        <w:t>ș</w:t>
      </w:r>
      <w:r w:rsidR="00243B9F">
        <w:rPr>
          <w:rFonts w:ascii="Times New Roman" w:hAnsi="Times New Roman" w:cs="Times New Roman"/>
          <w:sz w:val="24"/>
          <w:szCs w:val="24"/>
        </w:rPr>
        <w:t>i tratare mecano bi</w:t>
      </w:r>
      <w:r w:rsidR="00C46C2E">
        <w:rPr>
          <w:rFonts w:ascii="Times New Roman" w:hAnsi="Times New Roman" w:cs="Times New Roman"/>
          <w:sz w:val="24"/>
          <w:szCs w:val="24"/>
        </w:rPr>
        <w:t>o</w:t>
      </w:r>
      <w:r w:rsidR="00243B9F">
        <w:rPr>
          <w:rFonts w:ascii="Times New Roman" w:hAnsi="Times New Roman" w:cs="Times New Roman"/>
          <w:sz w:val="24"/>
          <w:szCs w:val="24"/>
        </w:rPr>
        <w:t>logica</w:t>
      </w:r>
      <w:r w:rsidR="00C46C2E">
        <w:rPr>
          <w:rFonts w:ascii="Times New Roman" w:hAnsi="Times New Roman" w:cs="Times New Roman"/>
          <w:sz w:val="24"/>
          <w:szCs w:val="24"/>
        </w:rPr>
        <w:t xml:space="preserve"> </w:t>
      </w:r>
      <w:r w:rsidR="00094689">
        <w:rPr>
          <w:rFonts w:ascii="Times New Roman" w:hAnsi="Times New Roman" w:cs="Times New Roman"/>
          <w:sz w:val="24"/>
          <w:szCs w:val="24"/>
        </w:rPr>
        <w:t>M</w:t>
      </w:r>
      <w:r w:rsidR="00C46C2E">
        <w:rPr>
          <w:rFonts w:ascii="Times New Roman" w:hAnsi="Times New Roman" w:cs="Times New Roman"/>
          <w:sz w:val="24"/>
          <w:szCs w:val="24"/>
        </w:rPr>
        <w:t>alov</w:t>
      </w:r>
      <w:r w:rsidR="00C81600">
        <w:rPr>
          <w:rFonts w:ascii="Times New Roman" w:hAnsi="Times New Roman" w:cs="Times New Roman"/>
          <w:sz w:val="24"/>
          <w:szCs w:val="24"/>
        </w:rPr>
        <w:t>ăț</w:t>
      </w:r>
      <w:r w:rsidR="00243B9F">
        <w:rPr>
          <w:rFonts w:ascii="Times New Roman" w:hAnsi="Times New Roman" w:cs="Times New Roman"/>
          <w:sz w:val="24"/>
          <w:szCs w:val="24"/>
        </w:rPr>
        <w:t xml:space="preserve"> </w:t>
      </w:r>
      <w:r w:rsidR="00C46C2E">
        <w:rPr>
          <w:rFonts w:ascii="Times New Roman" w:hAnsi="Times New Roman" w:cs="Times New Roman"/>
          <w:sz w:val="24"/>
          <w:szCs w:val="24"/>
        </w:rPr>
        <w:t>pentru de</w:t>
      </w:r>
      <w:r w:rsidR="00C81600">
        <w:rPr>
          <w:rFonts w:ascii="Times New Roman" w:hAnsi="Times New Roman" w:cs="Times New Roman"/>
          <w:sz w:val="24"/>
          <w:szCs w:val="24"/>
        </w:rPr>
        <w:t>ș</w:t>
      </w:r>
      <w:r w:rsidR="00C46C2E">
        <w:rPr>
          <w:rFonts w:ascii="Times New Roman" w:hAnsi="Times New Roman" w:cs="Times New Roman"/>
          <w:sz w:val="24"/>
          <w:szCs w:val="24"/>
        </w:rPr>
        <w:t>eu</w:t>
      </w:r>
      <w:r w:rsidR="005858E5">
        <w:rPr>
          <w:rFonts w:ascii="Times New Roman" w:hAnsi="Times New Roman" w:cs="Times New Roman"/>
          <w:sz w:val="24"/>
          <w:szCs w:val="24"/>
        </w:rPr>
        <w:t>ri</w:t>
      </w:r>
      <w:r w:rsidR="00C46C2E">
        <w:rPr>
          <w:rFonts w:ascii="Times New Roman" w:hAnsi="Times New Roman" w:cs="Times New Roman"/>
          <w:sz w:val="24"/>
          <w:szCs w:val="24"/>
        </w:rPr>
        <w:t xml:space="preserve">le reziduale rezultate </w:t>
      </w:r>
      <w:r w:rsidR="00506E24">
        <w:rPr>
          <w:rFonts w:ascii="Times New Roman" w:hAnsi="Times New Roman" w:cs="Times New Roman"/>
          <w:sz w:val="24"/>
          <w:szCs w:val="24"/>
        </w:rPr>
        <w:t>î</w:t>
      </w:r>
      <w:r w:rsidR="00C46C2E">
        <w:rPr>
          <w:rFonts w:ascii="Times New Roman" w:hAnsi="Times New Roman" w:cs="Times New Roman"/>
          <w:sz w:val="24"/>
          <w:szCs w:val="24"/>
        </w:rPr>
        <w:t>n urma trat</w:t>
      </w:r>
      <w:r w:rsidR="00506E24">
        <w:rPr>
          <w:rFonts w:ascii="Times New Roman" w:hAnsi="Times New Roman" w:cs="Times New Roman"/>
          <w:sz w:val="24"/>
          <w:szCs w:val="24"/>
        </w:rPr>
        <w:t>ă</w:t>
      </w:r>
      <w:r w:rsidR="00C46C2E">
        <w:rPr>
          <w:rFonts w:ascii="Times New Roman" w:hAnsi="Times New Roman" w:cs="Times New Roman"/>
          <w:sz w:val="24"/>
          <w:szCs w:val="24"/>
        </w:rPr>
        <w:t>rii mecan</w:t>
      </w:r>
      <w:r w:rsidR="005858E5">
        <w:rPr>
          <w:rFonts w:ascii="Times New Roman" w:hAnsi="Times New Roman" w:cs="Times New Roman"/>
          <w:sz w:val="24"/>
          <w:szCs w:val="24"/>
        </w:rPr>
        <w:t>o</w:t>
      </w:r>
      <w:r w:rsidR="00C46C2E">
        <w:rPr>
          <w:rFonts w:ascii="Times New Roman" w:hAnsi="Times New Roman" w:cs="Times New Roman"/>
          <w:sz w:val="24"/>
          <w:szCs w:val="24"/>
        </w:rPr>
        <w:t xml:space="preserve"> biologice sau sortarii aduse </w:t>
      </w:r>
      <w:r w:rsidR="00506E24">
        <w:rPr>
          <w:rFonts w:ascii="Times New Roman" w:hAnsi="Times New Roman" w:cs="Times New Roman"/>
          <w:sz w:val="24"/>
          <w:szCs w:val="24"/>
        </w:rPr>
        <w:t>î</w:t>
      </w:r>
      <w:r w:rsidR="00C46C2E">
        <w:rPr>
          <w:rFonts w:ascii="Times New Roman" w:hAnsi="Times New Roman" w:cs="Times New Roman"/>
          <w:sz w:val="24"/>
          <w:szCs w:val="24"/>
        </w:rPr>
        <w:t>n cele doua sta</w:t>
      </w:r>
      <w:r w:rsidR="00506E24">
        <w:rPr>
          <w:rFonts w:ascii="Times New Roman" w:hAnsi="Times New Roman" w:cs="Times New Roman"/>
          <w:sz w:val="24"/>
          <w:szCs w:val="24"/>
        </w:rPr>
        <w:t>ț</w:t>
      </w:r>
      <w:r w:rsidR="005858E5">
        <w:rPr>
          <w:rFonts w:ascii="Times New Roman" w:hAnsi="Times New Roman" w:cs="Times New Roman"/>
          <w:sz w:val="24"/>
          <w:szCs w:val="24"/>
        </w:rPr>
        <w:t>ii)</w:t>
      </w:r>
      <w:r w:rsidR="00C46C2E">
        <w:rPr>
          <w:rFonts w:ascii="Times New Roman" w:hAnsi="Times New Roman" w:cs="Times New Roman"/>
          <w:sz w:val="24"/>
          <w:szCs w:val="24"/>
        </w:rPr>
        <w:t xml:space="preserve"> </w:t>
      </w:r>
      <w:r w:rsidRPr="0070566C">
        <w:rPr>
          <w:rFonts w:ascii="Times New Roman" w:hAnsi="Times New Roman" w:cs="Times New Roman"/>
          <w:sz w:val="24"/>
          <w:szCs w:val="24"/>
        </w:rPr>
        <w:t xml:space="preserve">numai </w:t>
      </w:r>
      <w:r w:rsidR="005858E5">
        <w:rPr>
          <w:rFonts w:ascii="Times New Roman" w:hAnsi="Times New Roman" w:cs="Times New Roman"/>
          <w:sz w:val="24"/>
          <w:szCs w:val="24"/>
        </w:rPr>
        <w:t>la depozitul județean de la Izvorul B</w:t>
      </w:r>
      <w:r w:rsidR="00506E24">
        <w:rPr>
          <w:rFonts w:ascii="Times New Roman" w:hAnsi="Times New Roman" w:cs="Times New Roman"/>
          <w:sz w:val="24"/>
          <w:szCs w:val="24"/>
        </w:rPr>
        <w:t>â</w:t>
      </w:r>
      <w:r w:rsidR="005858E5">
        <w:rPr>
          <w:rFonts w:ascii="Times New Roman" w:hAnsi="Times New Roman" w:cs="Times New Roman"/>
          <w:sz w:val="24"/>
          <w:szCs w:val="24"/>
        </w:rPr>
        <w:t xml:space="preserve">rzii </w:t>
      </w:r>
      <w:r w:rsidR="000A6EB1">
        <w:rPr>
          <w:rFonts w:ascii="Times New Roman" w:hAnsi="Times New Roman" w:cs="Times New Roman"/>
          <w:sz w:val="24"/>
          <w:szCs w:val="24"/>
        </w:rPr>
        <w:t>al c</w:t>
      </w:r>
      <w:r w:rsidR="00506E24">
        <w:rPr>
          <w:rFonts w:ascii="Times New Roman" w:hAnsi="Times New Roman" w:cs="Times New Roman"/>
          <w:sz w:val="24"/>
          <w:szCs w:val="24"/>
        </w:rPr>
        <w:t>ă</w:t>
      </w:r>
      <w:r w:rsidR="000A6EB1">
        <w:rPr>
          <w:rFonts w:ascii="Times New Roman" w:hAnsi="Times New Roman" w:cs="Times New Roman"/>
          <w:sz w:val="24"/>
          <w:szCs w:val="24"/>
        </w:rPr>
        <w:t>rui operator este S.C</w:t>
      </w:r>
      <w:r w:rsidR="00506E24">
        <w:rPr>
          <w:rFonts w:ascii="Times New Roman" w:hAnsi="Times New Roman" w:cs="Times New Roman"/>
          <w:sz w:val="24"/>
          <w:szCs w:val="24"/>
        </w:rPr>
        <w:t>.</w:t>
      </w:r>
      <w:r w:rsidR="000A6EB1">
        <w:rPr>
          <w:rFonts w:ascii="Times New Roman" w:hAnsi="Times New Roman" w:cs="Times New Roman"/>
          <w:sz w:val="24"/>
          <w:szCs w:val="24"/>
        </w:rPr>
        <w:t xml:space="preserve"> BRANTNER SERVICII ECOLOGICE S.R.L.</w:t>
      </w:r>
    </w:p>
    <w:p w14:paraId="1479F6AA" w14:textId="336D617C" w:rsidR="00815F4D" w:rsidRPr="0070566C" w:rsidRDefault="00815F4D" w:rsidP="00EC01A6">
      <w:pPr>
        <w:spacing w:after="0"/>
        <w:ind w:firstLine="708"/>
        <w:jc w:val="both"/>
        <w:rPr>
          <w:rFonts w:ascii="Times New Roman" w:hAnsi="Times New Roman" w:cs="Times New Roman"/>
          <w:sz w:val="24"/>
          <w:szCs w:val="24"/>
        </w:rPr>
      </w:pPr>
      <w:r w:rsidRPr="0070566C">
        <w:rPr>
          <w:rFonts w:ascii="Times New Roman" w:hAnsi="Times New Roman" w:cs="Times New Roman"/>
          <w:sz w:val="24"/>
          <w:szCs w:val="24"/>
        </w:rPr>
        <w:t>La acest depozit vor fi acceptate numai de</w:t>
      </w:r>
      <w:r w:rsidR="00506E24">
        <w:rPr>
          <w:rFonts w:ascii="Times New Roman" w:hAnsi="Times New Roman" w:cs="Times New Roman"/>
          <w:sz w:val="24"/>
          <w:szCs w:val="24"/>
        </w:rPr>
        <w:t>ș</w:t>
      </w:r>
      <w:r w:rsidRPr="0070566C">
        <w:rPr>
          <w:rFonts w:ascii="Times New Roman" w:hAnsi="Times New Roman" w:cs="Times New Roman"/>
          <w:sz w:val="24"/>
          <w:szCs w:val="24"/>
        </w:rPr>
        <w:t>eurile municipale aduse în mijloace de</w:t>
      </w:r>
      <w:r w:rsidR="000A6EB1">
        <w:rPr>
          <w:rFonts w:ascii="Times New Roman" w:hAnsi="Times New Roman" w:cs="Times New Roman"/>
          <w:sz w:val="24"/>
          <w:szCs w:val="24"/>
        </w:rPr>
        <w:t xml:space="preserve"> </w:t>
      </w:r>
      <w:r w:rsidRPr="0070566C">
        <w:rPr>
          <w:rFonts w:ascii="Times New Roman" w:hAnsi="Times New Roman" w:cs="Times New Roman"/>
          <w:sz w:val="24"/>
          <w:szCs w:val="24"/>
        </w:rPr>
        <w:t>transport autorizate</w:t>
      </w:r>
      <w:r w:rsidR="00F37702">
        <w:rPr>
          <w:rFonts w:ascii="Times New Roman" w:hAnsi="Times New Roman" w:cs="Times New Roman"/>
          <w:sz w:val="24"/>
          <w:szCs w:val="24"/>
        </w:rPr>
        <w:t xml:space="preserve"> aduse de pe teritoriul administrativ al județului Mehedinți</w:t>
      </w:r>
      <w:r w:rsidRPr="0070566C">
        <w:rPr>
          <w:rFonts w:ascii="Times New Roman" w:hAnsi="Times New Roman" w:cs="Times New Roman"/>
          <w:sz w:val="24"/>
          <w:szCs w:val="24"/>
        </w:rPr>
        <w:t>.</w:t>
      </w:r>
    </w:p>
    <w:p w14:paraId="4C5E1ED2" w14:textId="7A15A551" w:rsidR="00815F4D" w:rsidRDefault="00815F4D" w:rsidP="00EC01A6">
      <w:pPr>
        <w:spacing w:after="0"/>
        <w:ind w:firstLine="708"/>
        <w:jc w:val="both"/>
        <w:rPr>
          <w:rFonts w:ascii="Times New Roman" w:hAnsi="Times New Roman" w:cs="Times New Roman"/>
          <w:sz w:val="24"/>
          <w:szCs w:val="24"/>
        </w:rPr>
      </w:pPr>
      <w:r w:rsidRPr="0070566C">
        <w:rPr>
          <w:rFonts w:ascii="Times New Roman" w:hAnsi="Times New Roman" w:cs="Times New Roman"/>
          <w:sz w:val="24"/>
          <w:szCs w:val="24"/>
        </w:rPr>
        <w:t>Operatorul depozitului elibereaza celui care preda de</w:t>
      </w:r>
      <w:r w:rsidR="00506E24">
        <w:rPr>
          <w:rFonts w:ascii="Times New Roman" w:hAnsi="Times New Roman" w:cs="Times New Roman"/>
          <w:sz w:val="24"/>
          <w:szCs w:val="24"/>
        </w:rPr>
        <w:t>ș</w:t>
      </w:r>
      <w:r w:rsidRPr="0070566C">
        <w:rPr>
          <w:rFonts w:ascii="Times New Roman" w:hAnsi="Times New Roman" w:cs="Times New Roman"/>
          <w:sz w:val="24"/>
          <w:szCs w:val="24"/>
        </w:rPr>
        <w:t>eurile o confirmare-tip</w:t>
      </w:r>
      <w:r w:rsidR="00264B31">
        <w:rPr>
          <w:rFonts w:ascii="Times New Roman" w:hAnsi="Times New Roman" w:cs="Times New Roman"/>
          <w:sz w:val="24"/>
          <w:szCs w:val="24"/>
        </w:rPr>
        <w:t xml:space="preserve"> / un bon de cântar</w:t>
      </w:r>
      <w:r w:rsidRPr="0070566C">
        <w:rPr>
          <w:rFonts w:ascii="Times New Roman" w:hAnsi="Times New Roman" w:cs="Times New Roman"/>
          <w:sz w:val="24"/>
          <w:szCs w:val="24"/>
        </w:rPr>
        <w:t>,</w:t>
      </w:r>
      <w:r w:rsidR="00264B31">
        <w:rPr>
          <w:rFonts w:ascii="Times New Roman" w:hAnsi="Times New Roman" w:cs="Times New Roman"/>
          <w:sz w:val="24"/>
          <w:szCs w:val="24"/>
        </w:rPr>
        <w:t xml:space="preserve"> </w:t>
      </w:r>
      <w:r w:rsidRPr="0070566C">
        <w:rPr>
          <w:rFonts w:ascii="Times New Roman" w:hAnsi="Times New Roman" w:cs="Times New Roman"/>
          <w:sz w:val="24"/>
          <w:szCs w:val="24"/>
        </w:rPr>
        <w:t>conform prevederilor normativului tehnic privind depozitarea de</w:t>
      </w:r>
      <w:r w:rsidR="00506E24">
        <w:rPr>
          <w:rFonts w:ascii="Times New Roman" w:hAnsi="Times New Roman" w:cs="Times New Roman"/>
          <w:sz w:val="24"/>
          <w:szCs w:val="24"/>
        </w:rPr>
        <w:t>ș</w:t>
      </w:r>
      <w:r w:rsidRPr="0070566C">
        <w:rPr>
          <w:rFonts w:ascii="Times New Roman" w:hAnsi="Times New Roman" w:cs="Times New Roman"/>
          <w:sz w:val="24"/>
          <w:szCs w:val="24"/>
        </w:rPr>
        <w:t>eurilor.</w:t>
      </w:r>
    </w:p>
    <w:p w14:paraId="6CE3191A" w14:textId="09EAA527" w:rsidR="00F72832" w:rsidRDefault="00F72832" w:rsidP="00EC01A6">
      <w:pPr>
        <w:spacing w:after="0"/>
        <w:ind w:firstLine="708"/>
        <w:jc w:val="both"/>
        <w:rPr>
          <w:rFonts w:ascii="Times New Roman" w:hAnsi="Times New Roman" w:cs="Times New Roman"/>
          <w:sz w:val="24"/>
          <w:szCs w:val="24"/>
        </w:rPr>
      </w:pPr>
      <w:r>
        <w:rPr>
          <w:rFonts w:ascii="Times New Roman" w:hAnsi="Times New Roman" w:cs="Times New Roman"/>
          <w:sz w:val="24"/>
          <w:szCs w:val="24"/>
        </w:rPr>
        <w:t>Bonurile de cântar astfel emise vor fi</w:t>
      </w:r>
      <w:r w:rsidR="00551E5B">
        <w:rPr>
          <w:rFonts w:ascii="Times New Roman" w:hAnsi="Times New Roman" w:cs="Times New Roman"/>
          <w:sz w:val="24"/>
          <w:szCs w:val="24"/>
        </w:rPr>
        <w:t xml:space="preserve"> atașate la raportul lunar întocmit de operatorul depozitului ce va fi </w:t>
      </w:r>
      <w:r w:rsidR="00506E24">
        <w:rPr>
          <w:rFonts w:ascii="Times New Roman" w:hAnsi="Times New Roman" w:cs="Times New Roman"/>
          <w:sz w:val="24"/>
          <w:szCs w:val="24"/>
        </w:rPr>
        <w:t>î</w:t>
      </w:r>
      <w:r w:rsidR="00551E5B">
        <w:rPr>
          <w:rFonts w:ascii="Times New Roman" w:hAnsi="Times New Roman" w:cs="Times New Roman"/>
          <w:sz w:val="24"/>
          <w:szCs w:val="24"/>
        </w:rPr>
        <w:t xml:space="preserve">naintat spre aprobare </w:t>
      </w:r>
      <w:r w:rsidR="00EE5C8B">
        <w:rPr>
          <w:rFonts w:ascii="Times New Roman" w:hAnsi="Times New Roman" w:cs="Times New Roman"/>
          <w:sz w:val="24"/>
          <w:szCs w:val="24"/>
        </w:rPr>
        <w:t>ADIS Mehedin</w:t>
      </w:r>
      <w:r w:rsidR="00506E24">
        <w:rPr>
          <w:rFonts w:ascii="Times New Roman" w:hAnsi="Times New Roman" w:cs="Times New Roman"/>
          <w:sz w:val="24"/>
          <w:szCs w:val="24"/>
        </w:rPr>
        <w:t>ț</w:t>
      </w:r>
      <w:r w:rsidR="00EE5C8B">
        <w:rPr>
          <w:rFonts w:ascii="Times New Roman" w:hAnsi="Times New Roman" w:cs="Times New Roman"/>
          <w:sz w:val="24"/>
          <w:szCs w:val="24"/>
        </w:rPr>
        <w:t xml:space="preserve">i </w:t>
      </w:r>
      <w:r w:rsidR="00551E5B">
        <w:rPr>
          <w:rFonts w:ascii="Times New Roman" w:hAnsi="Times New Roman" w:cs="Times New Roman"/>
          <w:sz w:val="24"/>
          <w:szCs w:val="24"/>
        </w:rPr>
        <w:t>și comunic</w:t>
      </w:r>
      <w:r w:rsidR="00EE5C8B">
        <w:rPr>
          <w:rFonts w:ascii="Times New Roman" w:hAnsi="Times New Roman" w:cs="Times New Roman"/>
          <w:sz w:val="24"/>
          <w:szCs w:val="24"/>
        </w:rPr>
        <w:t>at pentru partea din raport  fiecarui UAT</w:t>
      </w:r>
      <w:r w:rsidR="00BA6E33">
        <w:rPr>
          <w:rFonts w:ascii="Times New Roman" w:hAnsi="Times New Roman" w:cs="Times New Roman"/>
          <w:sz w:val="24"/>
          <w:szCs w:val="24"/>
        </w:rPr>
        <w:t xml:space="preserve"> membru ADIS .</w:t>
      </w:r>
    </w:p>
    <w:p w14:paraId="59399096" w14:textId="1AD971FC" w:rsidR="0073197C" w:rsidRPr="0073197C" w:rsidRDefault="0073197C" w:rsidP="00EC01A6">
      <w:pPr>
        <w:spacing w:after="0"/>
        <w:ind w:firstLine="708"/>
        <w:jc w:val="both"/>
        <w:rPr>
          <w:rFonts w:ascii="Times New Roman" w:hAnsi="Times New Roman" w:cs="Times New Roman"/>
          <w:sz w:val="24"/>
          <w:szCs w:val="24"/>
        </w:rPr>
      </w:pPr>
      <w:r>
        <w:rPr>
          <w:rFonts w:ascii="Times New Roman" w:hAnsi="Times New Roman" w:cs="Times New Roman"/>
          <w:sz w:val="24"/>
          <w:szCs w:val="24"/>
        </w:rPr>
        <w:t>Conform prevederilor Sec</w:t>
      </w:r>
      <w:r w:rsidR="00506E24">
        <w:rPr>
          <w:rFonts w:ascii="Times New Roman" w:hAnsi="Times New Roman" w:cs="Times New Roman"/>
          <w:sz w:val="24"/>
          <w:szCs w:val="24"/>
        </w:rPr>
        <w:t>ț</w:t>
      </w:r>
      <w:r>
        <w:rPr>
          <w:rFonts w:ascii="Times New Roman" w:hAnsi="Times New Roman" w:cs="Times New Roman"/>
          <w:sz w:val="24"/>
          <w:szCs w:val="24"/>
        </w:rPr>
        <w:t>iunii 8</w:t>
      </w:r>
      <w:r w:rsidRPr="0073197C">
        <w:rPr>
          <w:rFonts w:ascii="Times New Roman" w:hAnsi="Times New Roman" w:cs="Times New Roman"/>
          <w:sz w:val="24"/>
          <w:szCs w:val="24"/>
        </w:rPr>
        <w:t xml:space="preserve"> – Administrarea depozitelor de deșeuri și/sau a instalațiilor de eliminare a deșeurilor municipale </w:t>
      </w:r>
      <w:r w:rsidR="00D5043A">
        <w:rPr>
          <w:rFonts w:ascii="Times New Roman" w:hAnsi="Times New Roman" w:cs="Times New Roman"/>
          <w:sz w:val="24"/>
          <w:szCs w:val="24"/>
        </w:rPr>
        <w:t>din Regulamentul serviciului j</w:t>
      </w:r>
      <w:r w:rsidR="00EC01A6">
        <w:rPr>
          <w:rFonts w:ascii="Times New Roman" w:hAnsi="Times New Roman" w:cs="Times New Roman"/>
          <w:sz w:val="24"/>
          <w:szCs w:val="24"/>
        </w:rPr>
        <w:t>u</w:t>
      </w:r>
      <w:r w:rsidR="00D5043A">
        <w:rPr>
          <w:rFonts w:ascii="Times New Roman" w:hAnsi="Times New Roman" w:cs="Times New Roman"/>
          <w:sz w:val="24"/>
          <w:szCs w:val="24"/>
        </w:rPr>
        <w:t>de</w:t>
      </w:r>
      <w:r w:rsidR="00EC01A6">
        <w:rPr>
          <w:rFonts w:ascii="Times New Roman" w:hAnsi="Times New Roman" w:cs="Times New Roman"/>
          <w:sz w:val="24"/>
          <w:szCs w:val="24"/>
        </w:rPr>
        <w:t>ț</w:t>
      </w:r>
      <w:r w:rsidR="00D5043A">
        <w:rPr>
          <w:rFonts w:ascii="Times New Roman" w:hAnsi="Times New Roman" w:cs="Times New Roman"/>
          <w:sz w:val="24"/>
          <w:szCs w:val="24"/>
        </w:rPr>
        <w:t>ean de salubrizare aprobat de toate UAT -urile membre ADIS Mehedin</w:t>
      </w:r>
      <w:r w:rsidR="00506E24">
        <w:rPr>
          <w:rFonts w:ascii="Times New Roman" w:hAnsi="Times New Roman" w:cs="Times New Roman"/>
          <w:sz w:val="24"/>
          <w:szCs w:val="24"/>
        </w:rPr>
        <w:t>ț</w:t>
      </w:r>
      <w:r w:rsidR="00D5043A">
        <w:rPr>
          <w:rFonts w:ascii="Times New Roman" w:hAnsi="Times New Roman" w:cs="Times New Roman"/>
          <w:sz w:val="24"/>
          <w:szCs w:val="24"/>
        </w:rPr>
        <w:t>i</w:t>
      </w:r>
      <w:r w:rsidR="007737A0">
        <w:rPr>
          <w:rFonts w:ascii="Times New Roman" w:hAnsi="Times New Roman" w:cs="Times New Roman"/>
          <w:sz w:val="24"/>
          <w:szCs w:val="24"/>
        </w:rPr>
        <w:t>,</w:t>
      </w:r>
      <w:r w:rsidR="007737A0" w:rsidRPr="007737A0">
        <w:rPr>
          <w:rFonts w:ascii="Times New Roman" w:hAnsi="Times New Roman" w:cs="Times New Roman"/>
          <w:sz w:val="24"/>
          <w:szCs w:val="24"/>
        </w:rPr>
        <w:t xml:space="preserve"> </w:t>
      </w:r>
      <w:r w:rsidR="007737A0">
        <w:rPr>
          <w:rFonts w:ascii="Times New Roman" w:hAnsi="Times New Roman" w:cs="Times New Roman"/>
          <w:sz w:val="24"/>
          <w:szCs w:val="24"/>
        </w:rPr>
        <w:t>c</w:t>
      </w:r>
      <w:r w:rsidR="007737A0" w:rsidRPr="007737A0">
        <w:rPr>
          <w:rFonts w:ascii="Times New Roman" w:hAnsi="Times New Roman" w:cs="Times New Roman"/>
          <w:sz w:val="24"/>
          <w:szCs w:val="24"/>
        </w:rPr>
        <w:t>ondi</w:t>
      </w:r>
      <w:r w:rsidR="00506E24">
        <w:rPr>
          <w:rFonts w:ascii="Times New Roman" w:hAnsi="Times New Roman" w:cs="Times New Roman"/>
          <w:sz w:val="24"/>
          <w:szCs w:val="24"/>
        </w:rPr>
        <w:t>ț</w:t>
      </w:r>
      <w:r w:rsidR="007737A0" w:rsidRPr="007737A0">
        <w:rPr>
          <w:rFonts w:ascii="Times New Roman" w:hAnsi="Times New Roman" w:cs="Times New Roman"/>
          <w:sz w:val="24"/>
          <w:szCs w:val="24"/>
        </w:rPr>
        <w:t>ii</w:t>
      </w:r>
      <w:r w:rsidR="007737A0">
        <w:rPr>
          <w:rFonts w:ascii="Times New Roman" w:hAnsi="Times New Roman" w:cs="Times New Roman"/>
          <w:sz w:val="24"/>
          <w:szCs w:val="24"/>
        </w:rPr>
        <w:t>le</w:t>
      </w:r>
      <w:r w:rsidR="007737A0" w:rsidRPr="007737A0">
        <w:rPr>
          <w:rFonts w:ascii="Times New Roman" w:hAnsi="Times New Roman" w:cs="Times New Roman"/>
          <w:sz w:val="24"/>
          <w:szCs w:val="24"/>
        </w:rPr>
        <w:t xml:space="preserve"> tehnice</w:t>
      </w:r>
      <w:r w:rsidR="007737A0">
        <w:rPr>
          <w:rFonts w:ascii="Times New Roman" w:hAnsi="Times New Roman" w:cs="Times New Roman"/>
          <w:sz w:val="24"/>
          <w:szCs w:val="24"/>
        </w:rPr>
        <w:t xml:space="preserve"> pentru </w:t>
      </w:r>
      <w:r w:rsidR="007737A0" w:rsidRPr="007737A0">
        <w:rPr>
          <w:rFonts w:ascii="Times New Roman" w:hAnsi="Times New Roman" w:cs="Times New Roman"/>
          <w:sz w:val="24"/>
          <w:szCs w:val="24"/>
        </w:rPr>
        <w:t>Depozitarea de</w:t>
      </w:r>
      <w:r w:rsidR="00506E24">
        <w:rPr>
          <w:rFonts w:ascii="Times New Roman" w:hAnsi="Times New Roman" w:cs="Times New Roman"/>
          <w:sz w:val="24"/>
          <w:szCs w:val="24"/>
        </w:rPr>
        <w:t>ș</w:t>
      </w:r>
      <w:r w:rsidR="007737A0" w:rsidRPr="007737A0">
        <w:rPr>
          <w:rFonts w:ascii="Times New Roman" w:hAnsi="Times New Roman" w:cs="Times New Roman"/>
          <w:sz w:val="24"/>
          <w:szCs w:val="24"/>
        </w:rPr>
        <w:t>eurilor municipale</w:t>
      </w:r>
      <w:r w:rsidR="007737A0">
        <w:rPr>
          <w:rFonts w:ascii="Times New Roman" w:hAnsi="Times New Roman" w:cs="Times New Roman"/>
          <w:sz w:val="24"/>
          <w:szCs w:val="24"/>
        </w:rPr>
        <w:t xml:space="preserve"> sunt :</w:t>
      </w:r>
    </w:p>
    <w:p w14:paraId="106CA682" w14:textId="1B7CBF85"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Art. 66</w:t>
      </w:r>
    </w:p>
    <w:p w14:paraId="333C7ECD"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Depozitarea deșeurilor municipale este permisă numai în depozite amenajate conform legislației și normelor tehnice în vigoare și numai după obținerea acordurilor, avizelor și autorizațiilor prevăzute de legislație. </w:t>
      </w:r>
    </w:p>
    <w:p w14:paraId="5662EF24" w14:textId="5777100F"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Amplasarea și înființarea unui depozit de deșeuri, precum și a altor instalații de eliminare se fac ținând seama de prevederile Strategiei naționale de gestionare a deșeurilor și ale Planului național de gestionare a deșeurilor, precum și de planurile de gestionare a deșeurilor la nivel regional sau județean, după caz, cu luarea în considerare a oricărei modificări sau completări ulterioare. </w:t>
      </w:r>
    </w:p>
    <w:p w14:paraId="2C7D10C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Art. 67. </w:t>
      </w:r>
    </w:p>
    <w:p w14:paraId="44AA245E" w14:textId="77777777" w:rsidR="008A713B"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Depozitele zonale de deșeuri trebuie să deservească cel puțin 150.000 de locuitori, la construirea acestora avându-se la bază abordarea regională a gestiunii deșeurilor. </w:t>
      </w:r>
    </w:p>
    <w:p w14:paraId="01D67A27" w14:textId="260C65CD"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Art. 68. </w:t>
      </w:r>
    </w:p>
    <w:p w14:paraId="1C18DE05"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Depozitele de deșeuri, precum și alte instalații de eliminare se înființează sub controlul, conducerea sau coordonarea ADIS Mehedinți și Consiliul Județean Mehedinți. ADIS Mehedinți și Consiliul Județean Mehedinți iau măsurile necesare pentru construirea acestor instalații numai pe terenurile aparținând domeniului public sau privat al unităților administrativ-teritoriale din județul Mehedinți. </w:t>
      </w:r>
    </w:p>
    <w:p w14:paraId="7F788CE1" w14:textId="4E41FB25"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69. </w:t>
      </w:r>
    </w:p>
    <w:p w14:paraId="4EC18122"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Depozitele de deșeuri și instalațiile de eliminare a deșeurilor trebuie înființate, proiectate, construite și administrate astfel încât să se realizeze condiții de împiedicare a eliminării și diseminării poluanților în mediul natural: sol, ape de suprafață, ape subterane, aer sau în mediul urban. </w:t>
      </w:r>
    </w:p>
    <w:p w14:paraId="0E8A7BA1" w14:textId="544CA1D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70. </w:t>
      </w:r>
    </w:p>
    <w:p w14:paraId="71B57792" w14:textId="5743F5F5"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lastRenderedPageBreak/>
        <w:t xml:space="preserve">La înființarea depozitelor de deșeuri se va </w:t>
      </w:r>
      <w:r w:rsidR="00455DC4">
        <w:rPr>
          <w:rFonts w:ascii="Times New Roman" w:hAnsi="Times New Roman" w:cs="Times New Roman"/>
          <w:sz w:val="24"/>
          <w:szCs w:val="24"/>
        </w:rPr>
        <w:t>ț</w:t>
      </w:r>
      <w:r w:rsidRPr="0073197C">
        <w:rPr>
          <w:rFonts w:ascii="Times New Roman" w:hAnsi="Times New Roman" w:cs="Times New Roman"/>
          <w:sz w:val="24"/>
          <w:szCs w:val="24"/>
        </w:rPr>
        <w:t xml:space="preserve">ine cont de: </w:t>
      </w:r>
    </w:p>
    <w:p w14:paraId="59B9230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distanțele de la perimetrul depozitului de deșeuri la zonele de locuit și de agrement, cursuri de apă, ape stătătoare și la alte zone rurale sau urbane; </w:t>
      </w:r>
    </w:p>
    <w:p w14:paraId="2E82DC94" w14:textId="542C843C"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existen</w:t>
      </w:r>
      <w:r w:rsidR="00455DC4">
        <w:rPr>
          <w:rFonts w:ascii="Times New Roman" w:hAnsi="Times New Roman" w:cs="Times New Roman"/>
          <w:sz w:val="24"/>
          <w:szCs w:val="24"/>
        </w:rPr>
        <w:t>ț</w:t>
      </w:r>
      <w:r w:rsidRPr="0073197C">
        <w:rPr>
          <w:rFonts w:ascii="Times New Roman" w:hAnsi="Times New Roman" w:cs="Times New Roman"/>
          <w:sz w:val="24"/>
          <w:szCs w:val="24"/>
        </w:rPr>
        <w:t xml:space="preserve">a unor ape subterane, de coastă sau zone naturale protejate în regiune; </w:t>
      </w:r>
    </w:p>
    <w:p w14:paraId="6D54E358"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condițiile geologice și hidrogeologice din zona respectivă; </w:t>
      </w:r>
    </w:p>
    <w:p w14:paraId="6CA28F0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riscul producerii de inundații, tasări, alunecări de teren sau avalanșe; </w:t>
      </w:r>
    </w:p>
    <w:p w14:paraId="33567E60"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e)</w:t>
      </w:r>
      <w:r w:rsidRPr="0073197C">
        <w:rPr>
          <w:rFonts w:ascii="Times New Roman" w:hAnsi="Times New Roman" w:cs="Times New Roman"/>
          <w:sz w:val="24"/>
          <w:szCs w:val="24"/>
        </w:rPr>
        <w:tab/>
        <w:t xml:space="preserve">protecția naturii și a patrimoniului cultural din regiune. </w:t>
      </w:r>
    </w:p>
    <w:p w14:paraId="298547EF" w14:textId="0052DFC9"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71. </w:t>
      </w:r>
    </w:p>
    <w:p w14:paraId="792552E5"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La proiectarea și realizarea depozitului de deșeuri se vor avea în vedere condițiile meteorologice, luându-se măsurile adecvate pentru: </w:t>
      </w:r>
    </w:p>
    <w:p w14:paraId="27EA0870"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controlul apei provenite din precipitații care intră pe teritoriul depozitului; </w:t>
      </w:r>
    </w:p>
    <w:p w14:paraId="5852843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evitarea pătrunderii apei de suprafață și/sau a apelor subterane în deșeurile depozitate; </w:t>
      </w:r>
    </w:p>
    <w:p w14:paraId="70A7B99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colectarea apei contaminate și a levigatului, dacă în urma unei evaluări bazate pe analizarea amplasamentului depozitului și a deșeurilor care urmează să fie depozitate se stabilește că acestea prezintă un pericol potențial pentru mediu; </w:t>
      </w:r>
    </w:p>
    <w:p w14:paraId="6D873D0D"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tratarea apei contaminate și a levigatului colectat din depozit conform standardelor adecvate necesare pentru evacuarea acestora. Această prevedere nu se aplică depozitelor pentru deșeuri inerte. </w:t>
      </w:r>
    </w:p>
    <w:p w14:paraId="010FECDE" w14:textId="065FD726"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72. </w:t>
      </w:r>
    </w:p>
    <w:p w14:paraId="5AFEADAE"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La depozitare vor fi îndeplinite următoarele condiții: </w:t>
      </w:r>
    </w:p>
    <w:p w14:paraId="7759CC6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prevederea și respectarea metodelor și tehnicilor adecvate de acoperire și asigurare a deșeurilor; acoperirea și asigurarea se fac zilnic; </w:t>
      </w:r>
    </w:p>
    <w:p w14:paraId="4B0412DE"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în cursul operațiunilor de depozitare, autovehiculele de transport al deșeurilor vor circula numai pe drumurile amenajate interioare ale depozitului. Dacă accesul autovehiculelor de transport pe suprafața deșeurilor nu poate fi evitat în mod temporar, se asigură condiții de spălare și dezinfectare a exteriorului autovehiculelor la ieșirea din depozit; </w:t>
      </w:r>
    </w:p>
    <w:p w14:paraId="76549AF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pe perioada exploatării depozitului se aplică măsuri de combatere a insectelor și rozătoarelor prin dezinsecție și deratizare; </w:t>
      </w:r>
    </w:p>
    <w:p w14:paraId="26CB2C5D"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organizarea depozitului va asigura protecția sănătății populației în general, protecția sănătății personalului și protecția mediului; se acordă atenție deosebită împrejmuirii și perdelelor de protecție. </w:t>
      </w:r>
    </w:p>
    <w:p w14:paraId="32DA8949" w14:textId="1AE9A86C"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73. </w:t>
      </w:r>
    </w:p>
    <w:p w14:paraId="04D18D1D" w14:textId="4AD9E051"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Depozitarea deșeurilor se face exclusiv în depozitele amplasate, construite, exploatate și monitorizate, conform prevederilor Hotărârii Guvernului nr. 349/2005, cu modificările și completările ulterioare și a celorlalte acte în vigoare, subsecvente acesteia. </w:t>
      </w:r>
    </w:p>
    <w:p w14:paraId="761F51F8"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Depozitul de deșeuri (Comuna Izvoru Bârzii, sat Halânga) va primi următoarele fracții: </w:t>
      </w:r>
    </w:p>
    <w:p w14:paraId="2A989F64"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w:t>
      </w:r>
      <w:r w:rsidRPr="0073197C">
        <w:rPr>
          <w:rFonts w:ascii="Times New Roman" w:hAnsi="Times New Roman" w:cs="Times New Roman"/>
          <w:sz w:val="24"/>
          <w:szCs w:val="24"/>
        </w:rPr>
        <w:tab/>
        <w:t xml:space="preserve">refuz de la stația de sortare </w:t>
      </w:r>
    </w:p>
    <w:p w14:paraId="3C278264"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w:t>
      </w:r>
      <w:r w:rsidRPr="0073197C">
        <w:rPr>
          <w:rFonts w:ascii="Times New Roman" w:hAnsi="Times New Roman" w:cs="Times New Roman"/>
          <w:sz w:val="24"/>
          <w:szCs w:val="24"/>
        </w:rPr>
        <w:tab/>
        <w:t xml:space="preserve">reziduuri de la stația de tratare mecano-biologică </w:t>
      </w:r>
    </w:p>
    <w:p w14:paraId="4A6E93CC" w14:textId="03024516"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w:t>
      </w:r>
      <w:r w:rsidRPr="0073197C">
        <w:rPr>
          <w:rFonts w:ascii="Times New Roman" w:hAnsi="Times New Roman" w:cs="Times New Roman"/>
          <w:sz w:val="24"/>
          <w:szCs w:val="24"/>
        </w:rPr>
        <w:tab/>
        <w:t xml:space="preserve">deșeuri reziduale netratate din </w:t>
      </w:r>
      <w:r w:rsidR="00DB240F">
        <w:rPr>
          <w:rFonts w:ascii="Times New Roman" w:hAnsi="Times New Roman" w:cs="Times New Roman"/>
          <w:sz w:val="24"/>
          <w:szCs w:val="24"/>
        </w:rPr>
        <w:t xml:space="preserve">toate </w:t>
      </w:r>
      <w:r w:rsidRPr="0073197C">
        <w:rPr>
          <w:rFonts w:ascii="Times New Roman" w:hAnsi="Times New Roman" w:cs="Times New Roman"/>
          <w:sz w:val="24"/>
          <w:szCs w:val="24"/>
        </w:rPr>
        <w:t xml:space="preserve">zonele </w:t>
      </w:r>
      <w:r w:rsidR="00DB240F">
        <w:rPr>
          <w:rFonts w:ascii="Times New Roman" w:hAnsi="Times New Roman" w:cs="Times New Roman"/>
          <w:sz w:val="24"/>
          <w:szCs w:val="24"/>
        </w:rPr>
        <w:t>de colectare</w:t>
      </w:r>
      <w:r w:rsidRPr="0073197C">
        <w:rPr>
          <w:rFonts w:ascii="Times New Roman" w:hAnsi="Times New Roman" w:cs="Times New Roman"/>
          <w:sz w:val="24"/>
          <w:szCs w:val="24"/>
        </w:rPr>
        <w:t xml:space="preserve">  </w:t>
      </w:r>
    </w:p>
    <w:p w14:paraId="0F28E7A2"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(3)</w:t>
      </w:r>
      <w:r w:rsidRPr="0073197C">
        <w:rPr>
          <w:rFonts w:ascii="Times New Roman" w:hAnsi="Times New Roman" w:cs="Times New Roman"/>
          <w:sz w:val="24"/>
          <w:szCs w:val="24"/>
        </w:rPr>
        <w:tab/>
        <w:t xml:space="preserve">Depozitul de deșeuri menționat la alin. (2) trebuie să fie amenajat conform legislației și normelor tehnice în vigoare aplicabile depozitelor de deșeuri și pot funcționa numai după obținerea acordurilor și avizelor prevăzute de legislația privind protecția și conservarea mediului, igiena și sănătatea. </w:t>
      </w:r>
    </w:p>
    <w:p w14:paraId="66D6BE7D" w14:textId="092112DF"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74. </w:t>
      </w:r>
    </w:p>
    <w:p w14:paraId="5756AA4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Depozitul de deșeuri poate fi administrat numai după autorizare, conform legislației în vigoare. </w:t>
      </w:r>
    </w:p>
    <w:p w14:paraId="037BD627" w14:textId="54DD9921"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75. </w:t>
      </w:r>
    </w:p>
    <w:p w14:paraId="40D33C9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Administrarea și exploatarea depozitului se realizează numai de operatori licențiați de A.N.R.S.C. </w:t>
      </w:r>
    </w:p>
    <w:p w14:paraId="70573772" w14:textId="54486696"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76. </w:t>
      </w:r>
    </w:p>
    <w:p w14:paraId="5CF7108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Protejarea solului, a apelor subterane și a apei de suprafață pe perioada exploatării se realizează prin combinarea unei bariere geologice cu o impermeabilizare a bazei rampei, iar pe </w:t>
      </w:r>
      <w:r w:rsidRPr="0073197C">
        <w:rPr>
          <w:rFonts w:ascii="Times New Roman" w:hAnsi="Times New Roman" w:cs="Times New Roman"/>
          <w:sz w:val="24"/>
          <w:szCs w:val="24"/>
        </w:rPr>
        <w:lastRenderedPageBreak/>
        <w:t xml:space="preserve">perioada post-închiderii se realizează prin combinarea unei bariere geologice și cu o impermeabilizare la suprafață. </w:t>
      </w:r>
    </w:p>
    <w:p w14:paraId="0D428648"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Bariera geologică trebuie să aibă o capacitate de atenuare suficientă pentru a preveni riscul potențial pe care depozitul îl poate prezenta pentru sol și pentru apele subterane. </w:t>
      </w:r>
    </w:p>
    <w:p w14:paraId="4C262D34"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(3)</w:t>
      </w:r>
      <w:r w:rsidRPr="0073197C">
        <w:rPr>
          <w:rFonts w:ascii="Times New Roman" w:hAnsi="Times New Roman" w:cs="Times New Roman"/>
          <w:sz w:val="24"/>
          <w:szCs w:val="24"/>
        </w:rPr>
        <w:tab/>
        <w:t xml:space="preserve">Sistemul de colectare a levigatului și de etanșeizare trebuie să garanteze faptul că acumularea de levigat de la baza rampei de gunoi este menținută la nivelul minim posibil. </w:t>
      </w:r>
    </w:p>
    <w:p w14:paraId="11A818C7" w14:textId="71B50FB8"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Art. 77. </w:t>
      </w:r>
    </w:p>
    <w:p w14:paraId="78CB3A2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În depozitul de deșeuri, mai ales în acelea în care fracțiunea organică este mare, se va acorda o atenție deosebită controlului asupra gazelor formate în depozit, luându-se măsurile necesare pentru a controla acumularea și migrarea gazelor generate. </w:t>
      </w:r>
    </w:p>
    <w:p w14:paraId="2783867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Gazul generat în depozit trebuie colectat pentru a fi tratat și apoi utilizat. Când gazul colectat nu poate fi utilizat pentru a produce energie, acesta trebuie ars. </w:t>
      </w:r>
    </w:p>
    <w:p w14:paraId="7BC9A2F2"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(3)</w:t>
      </w:r>
      <w:r w:rsidRPr="0073197C">
        <w:rPr>
          <w:rFonts w:ascii="Times New Roman" w:hAnsi="Times New Roman" w:cs="Times New Roman"/>
          <w:sz w:val="24"/>
          <w:szCs w:val="24"/>
        </w:rPr>
        <w:tab/>
        <w:t xml:space="preserve">Operațiile de colectare, tratare și utilizare a gazelor generate în depozitul de deșeuri se efectuează astfel încât să minimizeze efectele negative sau deteriorarea mediului și riscul pentru sănătatea umană. </w:t>
      </w:r>
    </w:p>
    <w:p w14:paraId="35A071C0" w14:textId="5879BA22"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78. </w:t>
      </w:r>
    </w:p>
    <w:p w14:paraId="6738A505"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În depozitul pentru deșeuri nepericuloase pot fi depozitate deșeurile reziduale inerte care au rezultat în urma procesului de sortare, de tratare mecano-biologică și de incinerare, precum și deșeurile pentru care tratarea nu contribuie la reducerea cantității acestora sau a pericolelor pe care le prezintă pentru sănătatea umană ori pentru mediu și nici nu pot fi valorificate. </w:t>
      </w:r>
    </w:p>
    <w:p w14:paraId="031FA70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Depozitul pentru deșeuri nepericuloase pot fi utilizate pentru depozitarea: </w:t>
      </w:r>
    </w:p>
    <w:p w14:paraId="70588FB0"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deșeurilor municipale; </w:t>
      </w:r>
    </w:p>
    <w:p w14:paraId="108D3759"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deșeurilor nepericuloase de orice altă origine care îndeplinesc criteriile de acceptare a deșeurilor în depozitele pentru deșeuri nepericuloase stabilite în conformitate cu prevederile prezentului regulament și a actelor normative în vigoare; </w:t>
      </w:r>
    </w:p>
    <w:p w14:paraId="149104D0" w14:textId="67B3F0AD"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deșeurilor periculoase stabile, nereactive, cum sunt cele solidificate, vitrificate etc., care se comportă în ceea ce privește levigatul în mod similar cu deșeurile nepericuloase menționate la lit. b) și care îndeplinesc condițiile de acceptare relevante stabilite în conformitate cu prezentul regulament cadru și cu actele normative în vigoare. Aceste deșeuri periculoase nu se depozitează în spa</w:t>
      </w:r>
      <w:r w:rsidR="00455DC4">
        <w:rPr>
          <w:rFonts w:ascii="Times New Roman" w:hAnsi="Times New Roman" w:cs="Times New Roman"/>
          <w:sz w:val="24"/>
          <w:szCs w:val="24"/>
        </w:rPr>
        <w:t>ț</w:t>
      </w:r>
      <w:r w:rsidRPr="0073197C">
        <w:rPr>
          <w:rFonts w:ascii="Times New Roman" w:hAnsi="Times New Roman" w:cs="Times New Roman"/>
          <w:sz w:val="24"/>
          <w:szCs w:val="24"/>
        </w:rPr>
        <w:t xml:space="preserve">ii destinate deșeurilor nepericuloase biodegradabile. </w:t>
      </w:r>
    </w:p>
    <w:p w14:paraId="2DAF2667" w14:textId="50E69593"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79. </w:t>
      </w:r>
    </w:p>
    <w:p w14:paraId="33610BA5"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Pentru a putea fi depozitate, deșeurile trebuie să îndeplinească condițiile necesare acceptării acestora în depozitul autorizat. Condițiile de acceptare se stabilesc de operatorul care administrează depozitul, în conformitate cu dispozițiile actelor normative în vigoare. </w:t>
      </w:r>
    </w:p>
    <w:p w14:paraId="2D0884B2"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Operatorul care administrează depozitul de deșeuri trebuie să stabilească criteriile de acceptare a deșeurilor într-o anumită categorie de depozit pe baza analizei: </w:t>
      </w:r>
    </w:p>
    <w:p w14:paraId="756FB075" w14:textId="3904FF78"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măsurilor necesare pentru protecția mediului și în special a apelor subterane și a apelor de suprafață; </w:t>
      </w:r>
    </w:p>
    <w:p w14:paraId="58D1736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asigurării funcționării sistemelor de protecție a mediului, în special cele de </w:t>
      </w:r>
    </w:p>
    <w:p w14:paraId="7644729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impermeabilizare și de tratare a levigatului; </w:t>
      </w:r>
    </w:p>
    <w:p w14:paraId="3AED95C0"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protejării proceselor avute în vedere pentru stabilizarea deșeurilor în interiorul rampei; </w:t>
      </w:r>
    </w:p>
    <w:p w14:paraId="4796C0E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protecției împotriva pericolelor pentru sănătatea umană. </w:t>
      </w:r>
    </w:p>
    <w:p w14:paraId="7D72B202"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(3) Criteriile de acceptabilitate bazate pe proprietățile deșeurilor trebuie să cuprindă: </w:t>
      </w:r>
    </w:p>
    <w:p w14:paraId="3423E5F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cerințe referitoare la cunoașterea compoziției; </w:t>
      </w:r>
    </w:p>
    <w:p w14:paraId="603B376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limitări ale conținutului în materie organică al deșeurilor; </w:t>
      </w:r>
    </w:p>
    <w:p w14:paraId="5ACA8852"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cerințe sau limitări privind gradul de biodegradabilitate a deșeurilor organice; </w:t>
      </w:r>
    </w:p>
    <w:p w14:paraId="26DC9A51"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limitări ale cantității de componenți specificați, posibil dăunători/periculoși; </w:t>
      </w:r>
    </w:p>
    <w:p w14:paraId="7818D7CF"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e)</w:t>
      </w:r>
      <w:r w:rsidRPr="0073197C">
        <w:rPr>
          <w:rFonts w:ascii="Times New Roman" w:hAnsi="Times New Roman" w:cs="Times New Roman"/>
          <w:sz w:val="24"/>
          <w:szCs w:val="24"/>
        </w:rPr>
        <w:tab/>
        <w:t xml:space="preserve">limitări ale nivelului potențial și estimat al levigatului în cazul anumitor componenți, </w:t>
      </w:r>
    </w:p>
    <w:p w14:paraId="6C1C1DDA"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posibil dăunători/periculoși; </w:t>
      </w:r>
    </w:p>
    <w:p w14:paraId="7315F87A" w14:textId="03D70A69"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f)</w:t>
      </w:r>
      <w:r w:rsidRPr="0073197C">
        <w:rPr>
          <w:rFonts w:ascii="Times New Roman" w:hAnsi="Times New Roman" w:cs="Times New Roman"/>
          <w:sz w:val="24"/>
          <w:szCs w:val="24"/>
        </w:rPr>
        <w:tab/>
        <w:t xml:space="preserve">proprietăți eco-toxicologice ale deșeurilor și ale levigatului rezultat. </w:t>
      </w:r>
    </w:p>
    <w:p w14:paraId="0A201A97" w14:textId="77777777" w:rsidR="002B428E" w:rsidRDefault="002B428E" w:rsidP="0011706D">
      <w:pPr>
        <w:spacing w:after="0"/>
        <w:jc w:val="both"/>
        <w:rPr>
          <w:rFonts w:ascii="Times New Roman" w:hAnsi="Times New Roman" w:cs="Times New Roman"/>
          <w:sz w:val="24"/>
          <w:szCs w:val="24"/>
        </w:rPr>
      </w:pPr>
    </w:p>
    <w:p w14:paraId="3F8E966B" w14:textId="77777777" w:rsidR="002B428E" w:rsidRDefault="002B428E" w:rsidP="0011706D">
      <w:pPr>
        <w:spacing w:after="0"/>
        <w:jc w:val="both"/>
        <w:rPr>
          <w:rFonts w:ascii="Times New Roman" w:hAnsi="Times New Roman" w:cs="Times New Roman"/>
          <w:sz w:val="24"/>
          <w:szCs w:val="24"/>
        </w:rPr>
      </w:pPr>
    </w:p>
    <w:p w14:paraId="2CEA5356" w14:textId="0CA8B759"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Art. 80. </w:t>
      </w:r>
    </w:p>
    <w:p w14:paraId="348BDD30"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Cheltuielile cu deschiderea, exploatarea, precum și cele estimate pentru închidere și operațiile post închidere și postmonitorizare pentru o perioadă de minimum 30 de ani sunt acoperite de tariful practicat de operator pentru depozitarea tipurilor de deșeuri autorizate a fi depozitate. </w:t>
      </w:r>
    </w:p>
    <w:p w14:paraId="526B146C" w14:textId="6BB7227A"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 Art. 81. </w:t>
      </w:r>
    </w:p>
    <w:p w14:paraId="70FB456E"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Pentru exploatarea depozitelor de deșeuri operatorul care asigură activitatea de administrare a depozitului trebuie să aibă documente relevante din care să rezulte: </w:t>
      </w:r>
    </w:p>
    <w:p w14:paraId="72A370C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categoria depozitului de deșeuri; </w:t>
      </w:r>
    </w:p>
    <w:p w14:paraId="0329E6F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lista tipurilor definite și cantitatea totală de deșeuri autorizată spre depunere în depozitul de deșeuri; </w:t>
      </w:r>
    </w:p>
    <w:p w14:paraId="798DA05C"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gradul de pregătire a depozitului, pentru operațiile de depozitare a deșeurilor și pentru procedurile de supraveghere și control, inclusiv planurile pentru situații neprevăzute, precum și cerințele temporare pentru închidere și operațiile post-închidere; </w:t>
      </w:r>
    </w:p>
    <w:p w14:paraId="494DF072" w14:textId="3172FCFF"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obligația operatorului de a informa Consiliul județean Mehedinți și ADIS Mehedinți, cu privire la: </w:t>
      </w:r>
    </w:p>
    <w:p w14:paraId="4E0E1C1B" w14:textId="375D6EA6"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tipurile și cantitățile de deșeuri depozitate</w:t>
      </w:r>
      <w:r w:rsidR="004C01C9">
        <w:rPr>
          <w:rFonts w:ascii="Times New Roman" w:hAnsi="Times New Roman" w:cs="Times New Roman"/>
          <w:sz w:val="24"/>
          <w:szCs w:val="24"/>
        </w:rPr>
        <w:t xml:space="preserve"> – lunar </w:t>
      </w:r>
      <w:r w:rsidRPr="0073197C">
        <w:rPr>
          <w:rFonts w:ascii="Times New Roman" w:hAnsi="Times New Roman" w:cs="Times New Roman"/>
          <w:sz w:val="24"/>
          <w:szCs w:val="24"/>
        </w:rPr>
        <w:t xml:space="preserve">; </w:t>
      </w:r>
    </w:p>
    <w:p w14:paraId="0E5917B8" w14:textId="166AA069"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rezultatele programului de monitorizare</w:t>
      </w:r>
      <w:r w:rsidR="004C01C9">
        <w:rPr>
          <w:rFonts w:ascii="Times New Roman" w:hAnsi="Times New Roman" w:cs="Times New Roman"/>
          <w:sz w:val="24"/>
          <w:szCs w:val="24"/>
        </w:rPr>
        <w:t xml:space="preserve"> - </w:t>
      </w:r>
      <w:r w:rsidR="004C01C9" w:rsidRPr="0073197C">
        <w:rPr>
          <w:rFonts w:ascii="Times New Roman" w:hAnsi="Times New Roman" w:cs="Times New Roman"/>
          <w:sz w:val="24"/>
          <w:szCs w:val="24"/>
        </w:rPr>
        <w:t>cel puțin trimestrial</w:t>
      </w:r>
      <w:r w:rsidR="004C01C9">
        <w:rPr>
          <w:rFonts w:ascii="Times New Roman" w:hAnsi="Times New Roman" w:cs="Times New Roman"/>
          <w:sz w:val="24"/>
          <w:szCs w:val="24"/>
        </w:rPr>
        <w:t xml:space="preserve"> </w:t>
      </w:r>
      <w:r w:rsidRPr="0073197C">
        <w:rPr>
          <w:rFonts w:ascii="Times New Roman" w:hAnsi="Times New Roman" w:cs="Times New Roman"/>
          <w:sz w:val="24"/>
          <w:szCs w:val="24"/>
        </w:rPr>
        <w:t xml:space="preserve">; </w:t>
      </w:r>
    </w:p>
    <w:p w14:paraId="0AEFB481" w14:textId="31BF50E8"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3.</w:t>
      </w:r>
      <w:r w:rsidRPr="0073197C">
        <w:rPr>
          <w:rFonts w:ascii="Times New Roman" w:hAnsi="Times New Roman" w:cs="Times New Roman"/>
          <w:sz w:val="24"/>
          <w:szCs w:val="24"/>
        </w:rPr>
        <w:tab/>
        <w:t>toate rezultatele procedurilor de supraveghere din care să rezulte respectarea condițiilor impuse și modul de comportare a diferitelor deșeuri în depozite</w:t>
      </w:r>
      <w:r w:rsidR="004C01C9">
        <w:rPr>
          <w:rFonts w:ascii="Times New Roman" w:hAnsi="Times New Roman" w:cs="Times New Roman"/>
          <w:sz w:val="24"/>
          <w:szCs w:val="24"/>
        </w:rPr>
        <w:t xml:space="preserve">  - </w:t>
      </w:r>
      <w:r w:rsidR="004C01C9" w:rsidRPr="0073197C">
        <w:rPr>
          <w:rFonts w:ascii="Times New Roman" w:hAnsi="Times New Roman" w:cs="Times New Roman"/>
          <w:sz w:val="24"/>
          <w:szCs w:val="24"/>
        </w:rPr>
        <w:t>cel puțin trimestrial</w:t>
      </w:r>
      <w:r w:rsidRPr="0073197C">
        <w:rPr>
          <w:rFonts w:ascii="Times New Roman" w:hAnsi="Times New Roman" w:cs="Times New Roman"/>
          <w:sz w:val="24"/>
          <w:szCs w:val="24"/>
        </w:rPr>
        <w:t xml:space="preserve">; </w:t>
      </w:r>
    </w:p>
    <w:p w14:paraId="12ABA445" w14:textId="32071F9C"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e)</w:t>
      </w:r>
      <w:r w:rsidRPr="0073197C">
        <w:rPr>
          <w:rFonts w:ascii="Times New Roman" w:hAnsi="Times New Roman" w:cs="Times New Roman"/>
          <w:sz w:val="24"/>
          <w:szCs w:val="24"/>
        </w:rPr>
        <w:tab/>
        <w:t xml:space="preserve">controlul de calitate al operațiilor analitice ale procedurilor de supraveghere și control și/sau al analizelor menționate obligatorii efectuate în laboratoarele de specialitate. </w:t>
      </w:r>
    </w:p>
    <w:p w14:paraId="5DC9A61C"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Art. 82. </w:t>
      </w:r>
    </w:p>
    <w:p w14:paraId="1BF65F1C"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(1)</w:t>
      </w:r>
      <w:r w:rsidRPr="0073197C">
        <w:rPr>
          <w:rFonts w:ascii="Times New Roman" w:hAnsi="Times New Roman" w:cs="Times New Roman"/>
          <w:sz w:val="24"/>
          <w:szCs w:val="24"/>
        </w:rPr>
        <w:tab/>
        <w:t xml:space="preserve">Operatorul care asigură operarea depozitului trebuie să aibă și să întocmească o documentație specifică urmăririi stării și comportării depozitului în funcție de factorii de mediu și de deșeurile depozitate. </w:t>
      </w:r>
    </w:p>
    <w:p w14:paraId="55AB6DF7"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 xml:space="preserve">Probele prelevate pentru determinarea unor indicatori, în vederea definirii nivelului de afectare a calității factorilor de mediu, vor fi analizate de laboratoare acreditate conform legii. </w:t>
      </w:r>
    </w:p>
    <w:p w14:paraId="2CA690CC"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(3)</w:t>
      </w:r>
      <w:r w:rsidRPr="0073197C">
        <w:rPr>
          <w:rFonts w:ascii="Times New Roman" w:hAnsi="Times New Roman" w:cs="Times New Roman"/>
          <w:sz w:val="24"/>
          <w:szCs w:val="24"/>
        </w:rPr>
        <w:tab/>
        <w:t xml:space="preserve">Din punctul de vedere al deșeurilor intrate în depozit se vor consemna în rapoartele operative zilnice următoarele: </w:t>
      </w:r>
    </w:p>
    <w:p w14:paraId="0D0DA373"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cantitățile de deșeuri intrate în depozit pe tipuri de deșeu; </w:t>
      </w:r>
    </w:p>
    <w:p w14:paraId="5F44353D"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compoziția deșeurilor intrate în depozit; </w:t>
      </w:r>
    </w:p>
    <w:p w14:paraId="56BB436B"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proveniența deșeurilor; </w:t>
      </w:r>
    </w:p>
    <w:p w14:paraId="69164D0A" w14:textId="56546D66" w:rsid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data și ora fiecărui transport; </w:t>
      </w:r>
    </w:p>
    <w:p w14:paraId="7FF5D810" w14:textId="1072357B" w:rsidR="00EF2D86" w:rsidRPr="0073197C" w:rsidRDefault="00EF2D86" w:rsidP="0011706D">
      <w:pPr>
        <w:spacing w:after="0"/>
        <w:jc w:val="both"/>
        <w:rPr>
          <w:rFonts w:ascii="Times New Roman" w:hAnsi="Times New Roman" w:cs="Times New Roman"/>
          <w:sz w:val="24"/>
          <w:szCs w:val="24"/>
        </w:rPr>
      </w:pPr>
      <w:r>
        <w:rPr>
          <w:rFonts w:ascii="Times New Roman" w:hAnsi="Times New Roman" w:cs="Times New Roman"/>
          <w:sz w:val="24"/>
          <w:szCs w:val="24"/>
        </w:rPr>
        <w:t xml:space="preserve">e)        operatorul de salubrizare care </w:t>
      </w:r>
      <w:r w:rsidR="005D3A0E">
        <w:rPr>
          <w:rFonts w:ascii="Times New Roman" w:hAnsi="Times New Roman" w:cs="Times New Roman"/>
          <w:sz w:val="24"/>
          <w:szCs w:val="24"/>
        </w:rPr>
        <w:t>a adus deșeurile;</w:t>
      </w:r>
    </w:p>
    <w:p w14:paraId="17966B6D"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e)</w:t>
      </w:r>
      <w:r w:rsidRPr="0073197C">
        <w:rPr>
          <w:rFonts w:ascii="Times New Roman" w:hAnsi="Times New Roman" w:cs="Times New Roman"/>
          <w:sz w:val="24"/>
          <w:szCs w:val="24"/>
        </w:rPr>
        <w:tab/>
        <w:t xml:space="preserve">locul de depozitare în cadrul depozitului. </w:t>
      </w:r>
    </w:p>
    <w:p w14:paraId="00A3F291"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(4) Operatorul care administrează depozitul trebuie să: </w:t>
      </w:r>
    </w:p>
    <w:p w14:paraId="2C9D6078"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a)</w:t>
      </w:r>
      <w:r w:rsidRPr="0073197C">
        <w:rPr>
          <w:rFonts w:ascii="Times New Roman" w:hAnsi="Times New Roman" w:cs="Times New Roman"/>
          <w:sz w:val="24"/>
          <w:szCs w:val="24"/>
        </w:rPr>
        <w:tab/>
        <w:t xml:space="preserve">accepte introducerea în depozit numai a deșeurilor permise, menționate în autorizație, și să respecte tehnologia de depozitare aprobată de autoritatea care a avizat înființarea depozitului; </w:t>
      </w:r>
    </w:p>
    <w:p w14:paraId="2C8AB37D"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b)</w:t>
      </w:r>
      <w:r w:rsidRPr="0073197C">
        <w:rPr>
          <w:rFonts w:ascii="Times New Roman" w:hAnsi="Times New Roman" w:cs="Times New Roman"/>
          <w:sz w:val="24"/>
          <w:szCs w:val="24"/>
        </w:rPr>
        <w:tab/>
        <w:t xml:space="preserve">supravegheze permanent modul de depozitare a deșeurilor sub aspectul stabilității și etanșeității și să efectueze măsurătorile necesare stabilite în prezentul regulament-cadru și în autorizație, pentru exploatarea în condiții de siguranță a depozitului; </w:t>
      </w:r>
    </w:p>
    <w:p w14:paraId="601483DC"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c)</w:t>
      </w:r>
      <w:r w:rsidRPr="0073197C">
        <w:rPr>
          <w:rFonts w:ascii="Times New Roman" w:hAnsi="Times New Roman" w:cs="Times New Roman"/>
          <w:sz w:val="24"/>
          <w:szCs w:val="24"/>
        </w:rPr>
        <w:tab/>
        <w:t xml:space="preserve">exploateze la parametrii proiectați instalațiile de depoluare cu care sunt dotate și să se doteze cu instalații pentru depoluare, acolo unde acestea lipsesc; </w:t>
      </w:r>
    </w:p>
    <w:p w14:paraId="0E136F05"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d)</w:t>
      </w:r>
      <w:r w:rsidRPr="0073197C">
        <w:rPr>
          <w:rFonts w:ascii="Times New Roman" w:hAnsi="Times New Roman" w:cs="Times New Roman"/>
          <w:sz w:val="24"/>
          <w:szCs w:val="24"/>
        </w:rPr>
        <w:tab/>
        <w:t xml:space="preserve">execute controlul și monitorizarea emisiilor și imisiilor de poluanți, prin laboratorul propriu sau în colaborare cu alte laboratoare atestate; </w:t>
      </w:r>
    </w:p>
    <w:p w14:paraId="27DFBEC9" w14:textId="5A494CEB"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e)</w:t>
      </w:r>
      <w:r w:rsidRPr="0073197C">
        <w:rPr>
          <w:rFonts w:ascii="Times New Roman" w:hAnsi="Times New Roman" w:cs="Times New Roman"/>
          <w:sz w:val="24"/>
          <w:szCs w:val="24"/>
        </w:rPr>
        <w:tab/>
        <w:t xml:space="preserve">nu permită accesul în incinta depozitului a persoanelor neautorizate. </w:t>
      </w:r>
    </w:p>
    <w:p w14:paraId="4DA6FD49"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 xml:space="preserve">Art. 83. </w:t>
      </w:r>
    </w:p>
    <w:p w14:paraId="1A4FB250" w14:textId="77777777" w:rsidR="0073197C" w:rsidRP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lastRenderedPageBreak/>
        <w:t>(1)</w:t>
      </w:r>
      <w:r w:rsidRPr="0073197C">
        <w:rPr>
          <w:rFonts w:ascii="Times New Roman" w:hAnsi="Times New Roman" w:cs="Times New Roman"/>
          <w:sz w:val="24"/>
          <w:szCs w:val="24"/>
        </w:rPr>
        <w:tab/>
        <w:t xml:space="preserve">În vederea depozitării deșeurilor la depozitul autorizat, operatorul care prestează activitatea de transport a deșeurilor trebuie să aibă documentele necesare din care să reiasă că deșeurile respective pot fi acceptate pentru depozitare în conformitate cu condițiile stabilite de operatorul care administrează depozitul de deșeuri și că deșeurile respective îndeplinesc criteriile de acceptare stabilite în prezentul regulament-cadru și în actele cu caracter normativ în vigoare. </w:t>
      </w:r>
    </w:p>
    <w:p w14:paraId="588A81F5" w14:textId="16469BA8" w:rsidR="0073197C" w:rsidRDefault="0073197C" w:rsidP="0011706D">
      <w:pPr>
        <w:spacing w:after="0"/>
        <w:jc w:val="both"/>
        <w:rPr>
          <w:rFonts w:ascii="Times New Roman" w:hAnsi="Times New Roman" w:cs="Times New Roman"/>
          <w:sz w:val="24"/>
          <w:szCs w:val="24"/>
        </w:rPr>
      </w:pPr>
      <w:r w:rsidRPr="0073197C">
        <w:rPr>
          <w:rFonts w:ascii="Times New Roman" w:hAnsi="Times New Roman" w:cs="Times New Roman"/>
          <w:sz w:val="24"/>
          <w:szCs w:val="24"/>
        </w:rPr>
        <w:t>(2)</w:t>
      </w:r>
      <w:r w:rsidRPr="0073197C">
        <w:rPr>
          <w:rFonts w:ascii="Times New Roman" w:hAnsi="Times New Roman" w:cs="Times New Roman"/>
          <w:sz w:val="24"/>
          <w:szCs w:val="24"/>
        </w:rPr>
        <w:tab/>
        <w:t>Se interzice amestecarea deșeurilor în scopul de a satisface criteriile de acceptare la o anumită clasă de depozitare.</w:t>
      </w:r>
    </w:p>
    <w:p w14:paraId="2DCE4982" w14:textId="77777777" w:rsidR="008A3B9A" w:rsidRDefault="008A3B9A" w:rsidP="0011706D">
      <w:pPr>
        <w:spacing w:after="0"/>
        <w:jc w:val="both"/>
        <w:rPr>
          <w:rFonts w:ascii="Times New Roman" w:hAnsi="Times New Roman" w:cs="Times New Roman"/>
          <w:sz w:val="24"/>
          <w:szCs w:val="24"/>
        </w:rPr>
      </w:pPr>
    </w:p>
    <w:p w14:paraId="728F1612" w14:textId="718F521F" w:rsidR="000C6D61" w:rsidRDefault="008A3B9A" w:rsidP="0011706D">
      <w:pPr>
        <w:spacing w:after="0"/>
        <w:jc w:val="both"/>
        <w:rPr>
          <w:rFonts w:ascii="Times New Roman" w:hAnsi="Times New Roman" w:cs="Times New Roman"/>
          <w:b/>
          <w:bCs/>
          <w:sz w:val="24"/>
          <w:szCs w:val="24"/>
        </w:rPr>
      </w:pPr>
      <w:r w:rsidRPr="008A3B9A">
        <w:rPr>
          <w:rFonts w:ascii="Times New Roman" w:hAnsi="Times New Roman" w:cs="Times New Roman"/>
          <w:b/>
          <w:bCs/>
          <w:sz w:val="24"/>
          <w:szCs w:val="24"/>
        </w:rPr>
        <w:t xml:space="preserve">CAPITOLUL V </w:t>
      </w:r>
      <w:r>
        <w:rPr>
          <w:rFonts w:ascii="Times New Roman" w:hAnsi="Times New Roman" w:cs="Times New Roman"/>
          <w:b/>
          <w:bCs/>
          <w:sz w:val="24"/>
          <w:szCs w:val="24"/>
        </w:rPr>
        <w:t xml:space="preserve"> </w:t>
      </w:r>
      <w:r w:rsidR="0057201C">
        <w:rPr>
          <w:rFonts w:ascii="Times New Roman" w:hAnsi="Times New Roman" w:cs="Times New Roman"/>
          <w:b/>
          <w:bCs/>
          <w:sz w:val="24"/>
          <w:szCs w:val="24"/>
        </w:rPr>
        <w:t>I</w:t>
      </w:r>
      <w:r w:rsidRPr="008A3B9A">
        <w:rPr>
          <w:rFonts w:ascii="Times New Roman" w:hAnsi="Times New Roman" w:cs="Times New Roman"/>
          <w:b/>
          <w:bCs/>
          <w:sz w:val="24"/>
          <w:szCs w:val="24"/>
        </w:rPr>
        <w:t>ndicatori de performantă</w:t>
      </w:r>
    </w:p>
    <w:p w14:paraId="224E6893" w14:textId="6B0649BB" w:rsidR="0057201C" w:rsidRDefault="0057201C" w:rsidP="0011706D">
      <w:pPr>
        <w:spacing w:after="0"/>
        <w:jc w:val="both"/>
        <w:rPr>
          <w:rFonts w:ascii="Times New Roman" w:hAnsi="Times New Roman" w:cs="Times New Roman"/>
          <w:b/>
          <w:bCs/>
          <w:sz w:val="24"/>
          <w:szCs w:val="24"/>
        </w:rPr>
      </w:pPr>
      <w:r>
        <w:rPr>
          <w:rFonts w:ascii="Times New Roman" w:hAnsi="Times New Roman" w:cs="Times New Roman"/>
          <w:b/>
          <w:bCs/>
          <w:sz w:val="24"/>
          <w:szCs w:val="24"/>
        </w:rPr>
        <w:t>În conformitate cu prevederile Regulamentului serviciului de salubrizare al localităților – județul Mehedinți</w:t>
      </w:r>
      <w:r w:rsidR="002826AD">
        <w:rPr>
          <w:rFonts w:ascii="Times New Roman" w:hAnsi="Times New Roman" w:cs="Times New Roman"/>
          <w:b/>
          <w:bCs/>
          <w:sz w:val="24"/>
          <w:szCs w:val="24"/>
        </w:rPr>
        <w:t xml:space="preserve"> :</w:t>
      </w:r>
    </w:p>
    <w:p w14:paraId="6B4769F1" w14:textId="20274A2A" w:rsidR="002826AD" w:rsidRPr="002826AD" w:rsidRDefault="002826AD" w:rsidP="0011706D">
      <w:pPr>
        <w:spacing w:after="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2826AD">
        <w:rPr>
          <w:rFonts w:ascii="Times New Roman" w:hAnsi="Times New Roman" w:cs="Times New Roman"/>
          <w:sz w:val="24"/>
          <w:szCs w:val="24"/>
        </w:rPr>
        <w:t>Art. 96</w:t>
      </w:r>
    </w:p>
    <w:p w14:paraId="308ECA7F"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 xml:space="preserve">Indicatorii de performanță stabilesc condițiile ce trebuie respectate de operatori pentru asigurarea serviciului de salubrizare a localităților cu privire la: </w:t>
      </w:r>
    </w:p>
    <w:p w14:paraId="70FB2DCB"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a)</w:t>
      </w:r>
      <w:r w:rsidRPr="008A3B9A">
        <w:rPr>
          <w:rFonts w:ascii="Times New Roman" w:hAnsi="Times New Roman" w:cs="Times New Roman"/>
          <w:sz w:val="24"/>
          <w:szCs w:val="24"/>
        </w:rPr>
        <w:tab/>
        <w:t xml:space="preserve">continuitatea din punct de vedere cantitativ și calitativ; </w:t>
      </w:r>
    </w:p>
    <w:p w14:paraId="24680EAE" w14:textId="61042211"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b)</w:t>
      </w:r>
      <w:r w:rsidRPr="008A3B9A">
        <w:rPr>
          <w:rFonts w:ascii="Times New Roman" w:hAnsi="Times New Roman" w:cs="Times New Roman"/>
          <w:sz w:val="24"/>
          <w:szCs w:val="24"/>
        </w:rPr>
        <w:tab/>
        <w:t xml:space="preserve">atingerea obiectivelor și țintelor pentru care autoritatea administrației publice locale/asociația de dezvoltare intercomunitară sunt responsabile; </w:t>
      </w:r>
    </w:p>
    <w:p w14:paraId="4707E348"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c)</w:t>
      </w:r>
      <w:r w:rsidRPr="008A3B9A">
        <w:rPr>
          <w:rFonts w:ascii="Times New Roman" w:hAnsi="Times New Roman" w:cs="Times New Roman"/>
          <w:sz w:val="24"/>
          <w:szCs w:val="24"/>
        </w:rPr>
        <w:tab/>
        <w:t xml:space="preserve">prestarea serviciului pentru toți utilizatorii din aria sa de responsabilitate; </w:t>
      </w:r>
    </w:p>
    <w:p w14:paraId="14A7123B"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d)</w:t>
      </w:r>
      <w:r w:rsidRPr="008A3B9A">
        <w:rPr>
          <w:rFonts w:ascii="Times New Roman" w:hAnsi="Times New Roman" w:cs="Times New Roman"/>
          <w:sz w:val="24"/>
          <w:szCs w:val="24"/>
        </w:rPr>
        <w:tab/>
        <w:t xml:space="preserve">adaptarea permanentă la cerințele utilizatorilor; </w:t>
      </w:r>
    </w:p>
    <w:p w14:paraId="68732970"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e)</w:t>
      </w:r>
      <w:r w:rsidRPr="008A3B9A">
        <w:rPr>
          <w:rFonts w:ascii="Times New Roman" w:hAnsi="Times New Roman" w:cs="Times New Roman"/>
          <w:sz w:val="24"/>
          <w:szCs w:val="24"/>
        </w:rPr>
        <w:tab/>
        <w:t xml:space="preserve">excluderea oricărei discriminări privind accesul la serviciile de salubrizare; </w:t>
      </w:r>
    </w:p>
    <w:p w14:paraId="25099CE2"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f)</w:t>
      </w:r>
      <w:r w:rsidRPr="008A3B9A">
        <w:rPr>
          <w:rFonts w:ascii="Times New Roman" w:hAnsi="Times New Roman" w:cs="Times New Roman"/>
          <w:sz w:val="24"/>
          <w:szCs w:val="24"/>
        </w:rPr>
        <w:tab/>
        <w:t xml:space="preserve">respectarea reglementărilor specifice din domeniul protecției mediului și al sănătății populației; </w:t>
      </w:r>
    </w:p>
    <w:p w14:paraId="787B83B5" w14:textId="4FCBEF01"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g)</w:t>
      </w:r>
      <w:r w:rsidRPr="008A3B9A">
        <w:rPr>
          <w:rFonts w:ascii="Times New Roman" w:hAnsi="Times New Roman" w:cs="Times New Roman"/>
          <w:sz w:val="24"/>
          <w:szCs w:val="24"/>
        </w:rPr>
        <w:tab/>
        <w:t xml:space="preserve">implementarea unor sisteme de management al calității, al mediului și al sănătății și securității muncii. </w:t>
      </w:r>
    </w:p>
    <w:p w14:paraId="3578A32D"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ab/>
        <w:t xml:space="preserve">Art. 97. </w:t>
      </w:r>
      <w:r w:rsidRPr="008A3B9A">
        <w:rPr>
          <w:rFonts w:ascii="Times New Roman" w:hAnsi="Times New Roman" w:cs="Times New Roman"/>
          <w:sz w:val="24"/>
          <w:szCs w:val="24"/>
        </w:rPr>
        <w:tab/>
        <w:t xml:space="preserve"> </w:t>
      </w:r>
    </w:p>
    <w:p w14:paraId="7018C8E4"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 xml:space="preserve">Indicatorii de performanță trebuie să asigure evaluarea continuă a operatorului cu privire la următoarele activități: </w:t>
      </w:r>
    </w:p>
    <w:p w14:paraId="01DFC0FA"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a)</w:t>
      </w:r>
      <w:r w:rsidRPr="008A3B9A">
        <w:rPr>
          <w:rFonts w:ascii="Times New Roman" w:hAnsi="Times New Roman" w:cs="Times New Roman"/>
          <w:sz w:val="24"/>
          <w:szCs w:val="24"/>
        </w:rPr>
        <w:tab/>
        <w:t xml:space="preserve">contractarea serviciului de salubrizare; </w:t>
      </w:r>
    </w:p>
    <w:p w14:paraId="7FFAEAE4"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b)</w:t>
      </w:r>
      <w:r w:rsidRPr="008A3B9A">
        <w:rPr>
          <w:rFonts w:ascii="Times New Roman" w:hAnsi="Times New Roman" w:cs="Times New Roman"/>
          <w:sz w:val="24"/>
          <w:szCs w:val="24"/>
        </w:rPr>
        <w:tab/>
        <w:t xml:space="preserve">măsurarea, facturarea și încasarea contravalorii serviciilor efectuate; </w:t>
      </w:r>
    </w:p>
    <w:p w14:paraId="5812363F"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c)</w:t>
      </w:r>
      <w:r w:rsidRPr="008A3B9A">
        <w:rPr>
          <w:rFonts w:ascii="Times New Roman" w:hAnsi="Times New Roman" w:cs="Times New Roman"/>
          <w:sz w:val="24"/>
          <w:szCs w:val="24"/>
        </w:rPr>
        <w:tab/>
        <w:t xml:space="preserve">îndeplinirea prevederilor din contract cu privire la calitatea serviciilor efectuate; </w:t>
      </w:r>
    </w:p>
    <w:p w14:paraId="4DB804C0"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d)</w:t>
      </w:r>
      <w:r w:rsidRPr="008A3B9A">
        <w:rPr>
          <w:rFonts w:ascii="Times New Roman" w:hAnsi="Times New Roman" w:cs="Times New Roman"/>
          <w:sz w:val="24"/>
          <w:szCs w:val="24"/>
        </w:rPr>
        <w:tab/>
        <w:t xml:space="preserve">menținerea unor relații echitabile între operator și utilizator prin rezolvarea rapidă și obiectivă a problemelor, cu respectarea drepturilor și obligațiilor care revin fiecărei părți; </w:t>
      </w:r>
    </w:p>
    <w:p w14:paraId="279B08E0"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e)</w:t>
      </w:r>
      <w:r w:rsidRPr="008A3B9A">
        <w:rPr>
          <w:rFonts w:ascii="Times New Roman" w:hAnsi="Times New Roman" w:cs="Times New Roman"/>
          <w:sz w:val="24"/>
          <w:szCs w:val="24"/>
        </w:rPr>
        <w:tab/>
        <w:t xml:space="preserve">soluționarea în timp util a reclamațiilor utilizatorilor referitoare la serviciile de salubrizare; </w:t>
      </w:r>
    </w:p>
    <w:p w14:paraId="01B04C06"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f)</w:t>
      </w:r>
      <w:r w:rsidRPr="008A3B9A">
        <w:rPr>
          <w:rFonts w:ascii="Times New Roman" w:hAnsi="Times New Roman" w:cs="Times New Roman"/>
          <w:sz w:val="24"/>
          <w:szCs w:val="24"/>
        </w:rPr>
        <w:tab/>
        <w:t>prestarea serviciului de salubrizare pentru toți utilizatorii din raza unității administrativ-</w:t>
      </w:r>
    </w:p>
    <w:p w14:paraId="63614311"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 xml:space="preserve">teritoriale pentru care are hotărâre de dare în administrare sau contract de delegare a gestiunii; </w:t>
      </w:r>
    </w:p>
    <w:p w14:paraId="2556C88F"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g)</w:t>
      </w:r>
      <w:r w:rsidRPr="008A3B9A">
        <w:rPr>
          <w:rFonts w:ascii="Times New Roman" w:hAnsi="Times New Roman" w:cs="Times New Roman"/>
          <w:sz w:val="24"/>
          <w:szCs w:val="24"/>
        </w:rPr>
        <w:tab/>
        <w:t xml:space="preserve">prestarea de servicii conexe serviciului de salubrizare - informare, consultanță; </w:t>
      </w:r>
    </w:p>
    <w:p w14:paraId="2445147A" w14:textId="22FFEF59"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h)</w:t>
      </w:r>
      <w:r w:rsidRPr="008A3B9A">
        <w:rPr>
          <w:rFonts w:ascii="Times New Roman" w:hAnsi="Times New Roman" w:cs="Times New Roman"/>
          <w:sz w:val="24"/>
          <w:szCs w:val="24"/>
        </w:rPr>
        <w:tab/>
        <w:t xml:space="preserve">atingerea țintelor privind gestionarea deșeurilor. </w:t>
      </w:r>
    </w:p>
    <w:p w14:paraId="092F4857"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ab/>
        <w:t xml:space="preserve">Art. 98. </w:t>
      </w:r>
      <w:r w:rsidRPr="008A3B9A">
        <w:rPr>
          <w:rFonts w:ascii="Times New Roman" w:hAnsi="Times New Roman" w:cs="Times New Roman"/>
          <w:sz w:val="24"/>
          <w:szCs w:val="24"/>
        </w:rPr>
        <w:tab/>
        <w:t xml:space="preserve"> </w:t>
      </w:r>
    </w:p>
    <w:p w14:paraId="75F6F809" w14:textId="77777777" w:rsidR="008A3B9A" w:rsidRPr="008A3B9A" w:rsidRDefault="008A3B9A" w:rsidP="008A3B9A">
      <w:pPr>
        <w:spacing w:after="0"/>
        <w:jc w:val="both"/>
        <w:rPr>
          <w:rFonts w:ascii="Times New Roman" w:hAnsi="Times New Roman" w:cs="Times New Roman"/>
          <w:sz w:val="24"/>
          <w:szCs w:val="24"/>
        </w:rPr>
      </w:pPr>
      <w:r w:rsidRPr="008A3B9A">
        <w:rPr>
          <w:rFonts w:ascii="Times New Roman" w:hAnsi="Times New Roman" w:cs="Times New Roman"/>
          <w:sz w:val="24"/>
          <w:szCs w:val="24"/>
        </w:rPr>
        <w:t xml:space="preserve">În vederea urmăririi respectării indicatorilor de performanță, operatorii Serviciului trebuie să îndeplinească: </w:t>
      </w:r>
    </w:p>
    <w:p w14:paraId="15B5402F" w14:textId="583BA596" w:rsidR="008A3B9A" w:rsidRPr="008A3B9A" w:rsidRDefault="008A3B9A" w:rsidP="00B15DAE">
      <w:pPr>
        <w:spacing w:after="0"/>
        <w:jc w:val="both"/>
        <w:rPr>
          <w:rFonts w:ascii="Times New Roman" w:hAnsi="Times New Roman" w:cs="Times New Roman"/>
          <w:sz w:val="24"/>
          <w:szCs w:val="24"/>
        </w:rPr>
      </w:pPr>
      <w:r w:rsidRPr="008A3B9A">
        <w:rPr>
          <w:rFonts w:ascii="Times New Roman" w:hAnsi="Times New Roman" w:cs="Times New Roman"/>
          <w:sz w:val="24"/>
          <w:szCs w:val="24"/>
        </w:rPr>
        <w:t>a)</w:t>
      </w:r>
      <w:r w:rsidRPr="008A3B9A">
        <w:rPr>
          <w:rFonts w:ascii="Times New Roman" w:hAnsi="Times New Roman" w:cs="Times New Roman"/>
          <w:sz w:val="24"/>
          <w:szCs w:val="24"/>
        </w:rPr>
        <w:tab/>
        <w:t xml:space="preserve">gestiunea Serviciului conform prevederilor contractuale;  </w:t>
      </w:r>
    </w:p>
    <w:p w14:paraId="656C0A16" w14:textId="21824EBE" w:rsidR="008A3B9A" w:rsidRPr="008A3B9A" w:rsidRDefault="00B15DAE" w:rsidP="008A3B9A">
      <w:pPr>
        <w:spacing w:after="0"/>
        <w:jc w:val="both"/>
        <w:rPr>
          <w:rFonts w:ascii="Times New Roman" w:hAnsi="Times New Roman" w:cs="Times New Roman"/>
          <w:sz w:val="24"/>
          <w:szCs w:val="24"/>
        </w:rPr>
      </w:pPr>
      <w:r>
        <w:rPr>
          <w:rFonts w:ascii="Times New Roman" w:hAnsi="Times New Roman" w:cs="Times New Roman"/>
          <w:sz w:val="24"/>
          <w:szCs w:val="24"/>
        </w:rPr>
        <w:t>b</w:t>
      </w:r>
      <w:r w:rsidR="008A3B9A" w:rsidRPr="008A3B9A">
        <w:rPr>
          <w:rFonts w:ascii="Times New Roman" w:hAnsi="Times New Roman" w:cs="Times New Roman"/>
          <w:sz w:val="24"/>
          <w:szCs w:val="24"/>
        </w:rPr>
        <w:t>)</w:t>
      </w:r>
      <w:r w:rsidR="008A3B9A" w:rsidRPr="008A3B9A">
        <w:rPr>
          <w:rFonts w:ascii="Times New Roman" w:hAnsi="Times New Roman" w:cs="Times New Roman"/>
          <w:sz w:val="24"/>
          <w:szCs w:val="24"/>
        </w:rPr>
        <w:tab/>
        <w:t xml:space="preserve">evidența clară și corectă a utilizatorilor; </w:t>
      </w:r>
    </w:p>
    <w:p w14:paraId="7CCBE4FA" w14:textId="4AA4CF9F" w:rsidR="008A3B9A" w:rsidRPr="008A3B9A" w:rsidRDefault="00B15DAE" w:rsidP="008A3B9A">
      <w:pPr>
        <w:spacing w:after="0"/>
        <w:jc w:val="both"/>
        <w:rPr>
          <w:rFonts w:ascii="Times New Roman" w:hAnsi="Times New Roman" w:cs="Times New Roman"/>
          <w:sz w:val="24"/>
          <w:szCs w:val="24"/>
        </w:rPr>
      </w:pPr>
      <w:r>
        <w:rPr>
          <w:rFonts w:ascii="Times New Roman" w:hAnsi="Times New Roman" w:cs="Times New Roman"/>
          <w:sz w:val="24"/>
          <w:szCs w:val="24"/>
        </w:rPr>
        <w:t>c</w:t>
      </w:r>
      <w:r w:rsidR="008A3B9A" w:rsidRPr="008A3B9A">
        <w:rPr>
          <w:rFonts w:ascii="Times New Roman" w:hAnsi="Times New Roman" w:cs="Times New Roman"/>
          <w:sz w:val="24"/>
          <w:szCs w:val="24"/>
        </w:rPr>
        <w:t>)</w:t>
      </w:r>
      <w:r w:rsidR="008A3B9A" w:rsidRPr="008A3B9A">
        <w:rPr>
          <w:rFonts w:ascii="Times New Roman" w:hAnsi="Times New Roman" w:cs="Times New Roman"/>
          <w:sz w:val="24"/>
          <w:szCs w:val="24"/>
        </w:rPr>
        <w:tab/>
        <w:t xml:space="preserve">înregistrarea activităților privind măsurarea prestațiilor, facturarea și încasarea contravalorii serviciilor efectuate; </w:t>
      </w:r>
    </w:p>
    <w:p w14:paraId="29A2B187" w14:textId="6D1264A6" w:rsidR="008A3B9A" w:rsidRDefault="00B15DAE" w:rsidP="008A3B9A">
      <w:pPr>
        <w:spacing w:after="0"/>
        <w:jc w:val="both"/>
        <w:rPr>
          <w:rFonts w:ascii="Times New Roman" w:hAnsi="Times New Roman" w:cs="Times New Roman"/>
          <w:sz w:val="24"/>
          <w:szCs w:val="24"/>
        </w:rPr>
      </w:pPr>
      <w:r>
        <w:rPr>
          <w:rFonts w:ascii="Times New Roman" w:hAnsi="Times New Roman" w:cs="Times New Roman"/>
          <w:sz w:val="24"/>
          <w:szCs w:val="24"/>
        </w:rPr>
        <w:t>d</w:t>
      </w:r>
      <w:r w:rsidR="008A3B9A" w:rsidRPr="008A3B9A">
        <w:rPr>
          <w:rFonts w:ascii="Times New Roman" w:hAnsi="Times New Roman" w:cs="Times New Roman"/>
          <w:sz w:val="24"/>
          <w:szCs w:val="24"/>
        </w:rPr>
        <w:t>)</w:t>
      </w:r>
      <w:r w:rsidR="008A3B9A" w:rsidRPr="008A3B9A">
        <w:rPr>
          <w:rFonts w:ascii="Times New Roman" w:hAnsi="Times New Roman" w:cs="Times New Roman"/>
          <w:sz w:val="24"/>
          <w:szCs w:val="24"/>
        </w:rPr>
        <w:tab/>
        <w:t>înregistrarea reclamațiilor și sesizărilor utilizatorilor și modul de soluționare a acestora.</w:t>
      </w:r>
    </w:p>
    <w:p w14:paraId="4422FBD4" w14:textId="77777777" w:rsidR="00727E12" w:rsidRDefault="00727E12" w:rsidP="008A3B9A">
      <w:pPr>
        <w:spacing w:after="0"/>
        <w:jc w:val="both"/>
        <w:rPr>
          <w:rFonts w:ascii="Times New Roman" w:hAnsi="Times New Roman" w:cs="Times New Roman"/>
          <w:sz w:val="24"/>
          <w:szCs w:val="24"/>
        </w:rPr>
      </w:pPr>
    </w:p>
    <w:p w14:paraId="75AC224C" w14:textId="32BC8F4D" w:rsidR="002350FE" w:rsidRDefault="00727E12" w:rsidP="008A3B9A">
      <w:pPr>
        <w:spacing w:after="0"/>
        <w:jc w:val="both"/>
        <w:rPr>
          <w:rFonts w:ascii="Times New Roman" w:hAnsi="Times New Roman" w:cs="Times New Roman"/>
          <w:sz w:val="24"/>
          <w:szCs w:val="24"/>
        </w:rPr>
      </w:pPr>
      <w:r w:rsidRPr="00727E12">
        <w:rPr>
          <w:rFonts w:ascii="Times New Roman" w:hAnsi="Times New Roman" w:cs="Times New Roman"/>
          <w:sz w:val="24"/>
          <w:szCs w:val="24"/>
        </w:rPr>
        <w:t>Indicatori propuși pentru activitatea de depozitare a deșeurilor</w:t>
      </w:r>
      <w:r>
        <w:rPr>
          <w:rFonts w:ascii="Times New Roman" w:hAnsi="Times New Roman" w:cs="Times New Roman"/>
          <w:sz w:val="24"/>
          <w:szCs w:val="24"/>
        </w:rPr>
        <w:t>:</w:t>
      </w:r>
    </w:p>
    <w:p w14:paraId="225E47F4" w14:textId="306BBAB6" w:rsidR="00EB51EA" w:rsidRDefault="002350FE" w:rsidP="008A3B9A">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14:paraId="2FE6B70D" w14:textId="41094CE2" w:rsidR="000137D9" w:rsidRDefault="000137D9" w:rsidP="008A3B9A">
      <w:pPr>
        <w:spacing w:after="0"/>
        <w:jc w:val="both"/>
        <w:rPr>
          <w:rFonts w:ascii="Times New Roman" w:hAnsi="Times New Roman" w:cs="Times New Roman"/>
          <w:sz w:val="24"/>
          <w:szCs w:val="24"/>
        </w:rPr>
      </w:pPr>
    </w:p>
    <w:p w14:paraId="1CD747CE" w14:textId="09EA6B2D" w:rsidR="000137D9" w:rsidRDefault="000137D9" w:rsidP="008A3B9A">
      <w:pPr>
        <w:spacing w:after="0"/>
        <w:jc w:val="both"/>
        <w:rPr>
          <w:rFonts w:ascii="Times New Roman" w:hAnsi="Times New Roman" w:cs="Times New Roman"/>
          <w:sz w:val="24"/>
          <w:szCs w:val="24"/>
        </w:rPr>
      </w:pPr>
    </w:p>
    <w:p w14:paraId="011E5FD0" w14:textId="054E6677" w:rsidR="000137D9" w:rsidRDefault="000137D9" w:rsidP="008A3B9A">
      <w:pPr>
        <w:spacing w:after="0"/>
        <w:jc w:val="both"/>
        <w:rPr>
          <w:rFonts w:ascii="Times New Roman" w:hAnsi="Times New Roman" w:cs="Times New Roman"/>
          <w:sz w:val="24"/>
          <w:szCs w:val="24"/>
        </w:rPr>
      </w:pPr>
    </w:p>
    <w:p w14:paraId="2BBD83AD" w14:textId="20715BC6" w:rsidR="000137D9" w:rsidRDefault="000137D9" w:rsidP="008A3B9A">
      <w:pPr>
        <w:spacing w:after="0"/>
        <w:jc w:val="both"/>
        <w:rPr>
          <w:rFonts w:ascii="Times New Roman" w:hAnsi="Times New Roman" w:cs="Times New Roman"/>
          <w:sz w:val="24"/>
          <w:szCs w:val="24"/>
        </w:rPr>
      </w:pPr>
    </w:p>
    <w:p w14:paraId="37DA7FE7" w14:textId="54698F41" w:rsidR="000137D9" w:rsidRDefault="000137D9" w:rsidP="008A3B9A">
      <w:pPr>
        <w:spacing w:after="0"/>
        <w:jc w:val="both"/>
        <w:rPr>
          <w:rFonts w:ascii="Times New Roman" w:hAnsi="Times New Roman" w:cs="Times New Roman"/>
          <w:sz w:val="24"/>
          <w:szCs w:val="24"/>
        </w:rPr>
      </w:pPr>
    </w:p>
    <w:p w14:paraId="70A999F6" w14:textId="35845B0B" w:rsidR="000137D9" w:rsidRDefault="000137D9" w:rsidP="008A3B9A">
      <w:pPr>
        <w:spacing w:after="0"/>
        <w:jc w:val="both"/>
        <w:rPr>
          <w:rFonts w:ascii="Times New Roman" w:hAnsi="Times New Roman" w:cs="Times New Roman"/>
          <w:sz w:val="24"/>
          <w:szCs w:val="24"/>
        </w:rPr>
      </w:pPr>
    </w:p>
    <w:p w14:paraId="31A58565" w14:textId="35FB49B6" w:rsidR="000137D9" w:rsidRDefault="000137D9" w:rsidP="008A3B9A">
      <w:pPr>
        <w:spacing w:after="0"/>
        <w:jc w:val="both"/>
        <w:rPr>
          <w:rFonts w:ascii="Times New Roman" w:hAnsi="Times New Roman" w:cs="Times New Roman"/>
          <w:sz w:val="24"/>
          <w:szCs w:val="24"/>
        </w:rPr>
      </w:pPr>
    </w:p>
    <w:p w14:paraId="044792AD" w14:textId="48D2BC3B" w:rsidR="000137D9" w:rsidRDefault="000137D9" w:rsidP="008A3B9A">
      <w:pPr>
        <w:spacing w:after="0"/>
        <w:jc w:val="both"/>
        <w:rPr>
          <w:rFonts w:ascii="Times New Roman" w:hAnsi="Times New Roman" w:cs="Times New Roman"/>
          <w:sz w:val="24"/>
          <w:szCs w:val="24"/>
        </w:rPr>
      </w:pPr>
    </w:p>
    <w:p w14:paraId="578C04EA" w14:textId="31A56AE9" w:rsidR="000137D9" w:rsidRDefault="000137D9" w:rsidP="008A3B9A">
      <w:pPr>
        <w:spacing w:after="0"/>
        <w:jc w:val="both"/>
        <w:rPr>
          <w:rFonts w:ascii="Times New Roman" w:hAnsi="Times New Roman" w:cs="Times New Roman"/>
          <w:sz w:val="24"/>
          <w:szCs w:val="24"/>
        </w:rPr>
      </w:pPr>
    </w:p>
    <w:p w14:paraId="320347AF" w14:textId="42E1D2A6" w:rsidR="000137D9" w:rsidRDefault="000137D9" w:rsidP="008A3B9A">
      <w:pPr>
        <w:spacing w:after="0"/>
        <w:jc w:val="both"/>
        <w:rPr>
          <w:rFonts w:ascii="Times New Roman" w:hAnsi="Times New Roman" w:cs="Times New Roman"/>
          <w:sz w:val="24"/>
          <w:szCs w:val="24"/>
        </w:rPr>
      </w:pPr>
    </w:p>
    <w:p w14:paraId="6C5B0E7B" w14:textId="77777777" w:rsidR="000137D9" w:rsidRDefault="000137D9" w:rsidP="008A3B9A">
      <w:pPr>
        <w:spacing w:after="0"/>
        <w:jc w:val="both"/>
        <w:rPr>
          <w:rFonts w:ascii="Times New Roman" w:hAnsi="Times New Roman" w:cs="Times New Roman"/>
          <w:sz w:val="24"/>
          <w:szCs w:val="24"/>
        </w:rPr>
      </w:pPr>
    </w:p>
    <w:tbl>
      <w:tblPr>
        <w:tblStyle w:val="TableGrid"/>
        <w:tblW w:w="9240" w:type="dxa"/>
        <w:tblInd w:w="-107" w:type="dxa"/>
        <w:tblCellMar>
          <w:top w:w="49" w:type="dxa"/>
          <w:left w:w="107" w:type="dxa"/>
          <w:right w:w="50" w:type="dxa"/>
        </w:tblCellMar>
        <w:tblLook w:val="04A0" w:firstRow="1" w:lastRow="0" w:firstColumn="1" w:lastColumn="0" w:noHBand="0" w:noVBand="1"/>
      </w:tblPr>
      <w:tblGrid>
        <w:gridCol w:w="558"/>
        <w:gridCol w:w="4535"/>
        <w:gridCol w:w="754"/>
        <w:gridCol w:w="634"/>
        <w:gridCol w:w="634"/>
        <w:gridCol w:w="643"/>
        <w:gridCol w:w="710"/>
        <w:gridCol w:w="772"/>
      </w:tblGrid>
      <w:tr w:rsidR="00EB51EA" w:rsidRPr="000C142F" w14:paraId="79A67D93" w14:textId="77777777" w:rsidTr="00D716F8">
        <w:trPr>
          <w:trHeight w:val="263"/>
        </w:trPr>
        <w:tc>
          <w:tcPr>
            <w:tcW w:w="558"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15FB2E84" w14:textId="77777777" w:rsidR="00EB51EA" w:rsidRPr="000C142F" w:rsidRDefault="00EB51EA" w:rsidP="00D716F8">
            <w:pPr>
              <w:spacing w:line="259" w:lineRule="auto"/>
              <w:ind w:left="10" w:firstLine="5"/>
              <w:rPr>
                <w:rFonts w:ascii="Times New Roman" w:hAnsi="Times New Roman" w:cs="Times New Roman"/>
                <w:sz w:val="24"/>
                <w:szCs w:val="24"/>
              </w:rPr>
            </w:pPr>
            <w:r w:rsidRPr="000C142F">
              <w:rPr>
                <w:rFonts w:ascii="Times New Roman" w:hAnsi="Times New Roman" w:cs="Times New Roman"/>
                <w:b/>
                <w:sz w:val="24"/>
                <w:szCs w:val="24"/>
              </w:rPr>
              <w:t xml:space="preserve">Nr. crt. </w:t>
            </w:r>
          </w:p>
        </w:tc>
        <w:tc>
          <w:tcPr>
            <w:tcW w:w="4535"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0342D62" w14:textId="77777777" w:rsidR="00EB51EA" w:rsidRPr="000C142F" w:rsidRDefault="00EB51EA" w:rsidP="00D716F8">
            <w:pPr>
              <w:spacing w:line="259" w:lineRule="auto"/>
              <w:ind w:right="55"/>
              <w:jc w:val="center"/>
              <w:rPr>
                <w:rFonts w:ascii="Times New Roman" w:hAnsi="Times New Roman" w:cs="Times New Roman"/>
                <w:sz w:val="24"/>
                <w:szCs w:val="24"/>
              </w:rPr>
            </w:pPr>
            <w:r w:rsidRPr="000C142F">
              <w:rPr>
                <w:rFonts w:ascii="Times New Roman" w:hAnsi="Times New Roman" w:cs="Times New Roman"/>
                <w:b/>
                <w:sz w:val="24"/>
                <w:szCs w:val="24"/>
              </w:rPr>
              <w:t xml:space="preserve">INDICATORI DE PERFORMANTA </w:t>
            </w:r>
          </w:p>
        </w:tc>
        <w:tc>
          <w:tcPr>
            <w:tcW w:w="754"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4CBDE19E" w14:textId="77777777" w:rsidR="00EB51EA" w:rsidRPr="000C142F" w:rsidRDefault="00EB51EA" w:rsidP="00D716F8">
            <w:pPr>
              <w:spacing w:line="259" w:lineRule="auto"/>
              <w:ind w:left="32"/>
              <w:rPr>
                <w:rFonts w:ascii="Times New Roman" w:hAnsi="Times New Roman" w:cs="Times New Roman"/>
                <w:sz w:val="24"/>
                <w:szCs w:val="24"/>
              </w:rPr>
            </w:pPr>
            <w:r w:rsidRPr="000C142F">
              <w:rPr>
                <w:rFonts w:ascii="Times New Roman" w:hAnsi="Times New Roman" w:cs="Times New Roman"/>
                <w:b/>
                <w:sz w:val="24"/>
                <w:szCs w:val="24"/>
              </w:rPr>
              <w:t xml:space="preserve">U.M. </w:t>
            </w:r>
          </w:p>
        </w:tc>
        <w:tc>
          <w:tcPr>
            <w:tcW w:w="2621" w:type="dxa"/>
            <w:gridSpan w:val="4"/>
            <w:tcBorders>
              <w:top w:val="single" w:sz="4" w:space="0" w:color="000000"/>
              <w:left w:val="single" w:sz="4" w:space="0" w:color="000000"/>
              <w:bottom w:val="single" w:sz="4" w:space="0" w:color="000000"/>
              <w:right w:val="single" w:sz="4" w:space="0" w:color="000000"/>
            </w:tcBorders>
            <w:shd w:val="clear" w:color="auto" w:fill="D9D9D9"/>
          </w:tcPr>
          <w:p w14:paraId="2B853C26" w14:textId="77777777" w:rsidR="00EB51EA" w:rsidRPr="000C142F" w:rsidRDefault="00EB51EA" w:rsidP="00D716F8">
            <w:pPr>
              <w:spacing w:line="259" w:lineRule="auto"/>
              <w:ind w:right="58"/>
              <w:jc w:val="center"/>
              <w:rPr>
                <w:rFonts w:ascii="Times New Roman" w:hAnsi="Times New Roman" w:cs="Times New Roman"/>
                <w:sz w:val="24"/>
                <w:szCs w:val="24"/>
              </w:rPr>
            </w:pPr>
            <w:r w:rsidRPr="000C142F">
              <w:rPr>
                <w:rFonts w:ascii="Times New Roman" w:hAnsi="Times New Roman" w:cs="Times New Roman"/>
                <w:b/>
                <w:sz w:val="24"/>
                <w:szCs w:val="24"/>
              </w:rPr>
              <w:t xml:space="preserve">Trimestrul </w:t>
            </w:r>
          </w:p>
        </w:tc>
        <w:tc>
          <w:tcPr>
            <w:tcW w:w="772"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316137CD" w14:textId="77777777" w:rsidR="00EB51EA" w:rsidRPr="000C142F" w:rsidRDefault="00EB51EA" w:rsidP="00D716F8">
            <w:pPr>
              <w:spacing w:line="259" w:lineRule="auto"/>
              <w:jc w:val="center"/>
              <w:rPr>
                <w:rFonts w:ascii="Times New Roman" w:hAnsi="Times New Roman" w:cs="Times New Roman"/>
                <w:sz w:val="24"/>
                <w:szCs w:val="24"/>
              </w:rPr>
            </w:pPr>
            <w:r w:rsidRPr="000C142F">
              <w:rPr>
                <w:rFonts w:ascii="Times New Roman" w:hAnsi="Times New Roman" w:cs="Times New Roman"/>
                <w:b/>
                <w:sz w:val="24"/>
                <w:szCs w:val="24"/>
              </w:rPr>
              <w:t xml:space="preserve">Total an </w:t>
            </w:r>
          </w:p>
        </w:tc>
      </w:tr>
      <w:tr w:rsidR="00EB51EA" w:rsidRPr="000C142F" w14:paraId="3F1D552E" w14:textId="77777777" w:rsidTr="00D716F8">
        <w:trPr>
          <w:trHeight w:val="264"/>
        </w:trPr>
        <w:tc>
          <w:tcPr>
            <w:tcW w:w="0" w:type="auto"/>
            <w:vMerge/>
            <w:tcBorders>
              <w:top w:val="nil"/>
              <w:left w:val="single" w:sz="4" w:space="0" w:color="000000"/>
              <w:bottom w:val="single" w:sz="4" w:space="0" w:color="000000"/>
              <w:right w:val="single" w:sz="4" w:space="0" w:color="000000"/>
            </w:tcBorders>
          </w:tcPr>
          <w:p w14:paraId="032C62E6" w14:textId="77777777" w:rsidR="00EB51EA" w:rsidRPr="000C142F" w:rsidRDefault="00EB51EA" w:rsidP="00D716F8">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58DAB3A5" w14:textId="77777777" w:rsidR="00EB51EA" w:rsidRPr="000C142F" w:rsidRDefault="00EB51EA" w:rsidP="00D716F8">
            <w:pPr>
              <w:spacing w:after="160" w:line="259" w:lineRule="auto"/>
              <w:rPr>
                <w:rFonts w:ascii="Times New Roman" w:hAnsi="Times New Roman" w:cs="Times New Roman"/>
                <w:sz w:val="24"/>
                <w:szCs w:val="24"/>
              </w:rPr>
            </w:pPr>
          </w:p>
        </w:tc>
        <w:tc>
          <w:tcPr>
            <w:tcW w:w="0" w:type="auto"/>
            <w:vMerge/>
            <w:tcBorders>
              <w:top w:val="nil"/>
              <w:left w:val="single" w:sz="4" w:space="0" w:color="000000"/>
              <w:bottom w:val="single" w:sz="4" w:space="0" w:color="000000"/>
              <w:right w:val="single" w:sz="4" w:space="0" w:color="000000"/>
            </w:tcBorders>
          </w:tcPr>
          <w:p w14:paraId="592AB395" w14:textId="77777777" w:rsidR="00EB51EA" w:rsidRPr="000C142F" w:rsidRDefault="00EB51EA" w:rsidP="00D716F8">
            <w:pPr>
              <w:spacing w:after="160" w:line="259" w:lineRule="auto"/>
              <w:rPr>
                <w:rFonts w:ascii="Times New Roman" w:hAnsi="Times New Roman" w:cs="Times New Roman"/>
                <w:sz w:val="24"/>
                <w:szCs w:val="24"/>
              </w:rPr>
            </w:pPr>
          </w:p>
        </w:tc>
        <w:tc>
          <w:tcPr>
            <w:tcW w:w="634" w:type="dxa"/>
            <w:tcBorders>
              <w:top w:val="single" w:sz="4" w:space="0" w:color="000000"/>
              <w:left w:val="single" w:sz="4" w:space="0" w:color="000000"/>
              <w:bottom w:val="single" w:sz="4" w:space="0" w:color="000000"/>
              <w:right w:val="single" w:sz="4" w:space="0" w:color="000000"/>
            </w:tcBorders>
            <w:shd w:val="clear" w:color="auto" w:fill="D9D9D9"/>
          </w:tcPr>
          <w:p w14:paraId="56384886" w14:textId="77777777" w:rsidR="00EB51EA" w:rsidRPr="000C142F" w:rsidRDefault="00EB51EA" w:rsidP="00D716F8">
            <w:pPr>
              <w:spacing w:line="259" w:lineRule="auto"/>
              <w:ind w:right="57"/>
              <w:jc w:val="center"/>
              <w:rPr>
                <w:rFonts w:ascii="Times New Roman" w:hAnsi="Times New Roman" w:cs="Times New Roman"/>
                <w:sz w:val="24"/>
                <w:szCs w:val="24"/>
              </w:rPr>
            </w:pPr>
            <w:r w:rsidRPr="000C142F">
              <w:rPr>
                <w:rFonts w:ascii="Times New Roman" w:hAnsi="Times New Roman" w:cs="Times New Roman"/>
                <w:b/>
                <w:sz w:val="24"/>
                <w:szCs w:val="24"/>
              </w:rPr>
              <w:t xml:space="preserve">I </w:t>
            </w:r>
          </w:p>
        </w:tc>
        <w:tc>
          <w:tcPr>
            <w:tcW w:w="634" w:type="dxa"/>
            <w:tcBorders>
              <w:top w:val="single" w:sz="4" w:space="0" w:color="000000"/>
              <w:left w:val="single" w:sz="4" w:space="0" w:color="000000"/>
              <w:bottom w:val="single" w:sz="4" w:space="0" w:color="000000"/>
              <w:right w:val="single" w:sz="4" w:space="0" w:color="000000"/>
            </w:tcBorders>
            <w:shd w:val="clear" w:color="auto" w:fill="D9D9D9"/>
          </w:tcPr>
          <w:p w14:paraId="48431E03" w14:textId="77777777" w:rsidR="00EB51EA" w:rsidRPr="000C142F" w:rsidRDefault="00EB51EA" w:rsidP="00D716F8">
            <w:pPr>
              <w:spacing w:line="259" w:lineRule="auto"/>
              <w:ind w:right="57"/>
              <w:jc w:val="center"/>
              <w:rPr>
                <w:rFonts w:ascii="Times New Roman" w:hAnsi="Times New Roman" w:cs="Times New Roman"/>
                <w:sz w:val="24"/>
                <w:szCs w:val="24"/>
              </w:rPr>
            </w:pPr>
            <w:r w:rsidRPr="000C142F">
              <w:rPr>
                <w:rFonts w:ascii="Times New Roman" w:hAnsi="Times New Roman" w:cs="Times New Roman"/>
                <w:b/>
                <w:sz w:val="24"/>
                <w:szCs w:val="24"/>
              </w:rPr>
              <w:t xml:space="preserve">II </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Pr>
          <w:p w14:paraId="51E3310E" w14:textId="77777777" w:rsidR="00EB51EA" w:rsidRPr="000C142F" w:rsidRDefault="00EB51EA" w:rsidP="00D716F8">
            <w:pPr>
              <w:spacing w:line="259" w:lineRule="auto"/>
              <w:ind w:right="67"/>
              <w:jc w:val="center"/>
              <w:rPr>
                <w:rFonts w:ascii="Times New Roman" w:hAnsi="Times New Roman" w:cs="Times New Roman"/>
                <w:sz w:val="24"/>
                <w:szCs w:val="24"/>
              </w:rPr>
            </w:pPr>
            <w:r w:rsidRPr="000C142F">
              <w:rPr>
                <w:rFonts w:ascii="Times New Roman" w:hAnsi="Times New Roman" w:cs="Times New Roman"/>
                <w:b/>
                <w:sz w:val="24"/>
                <w:szCs w:val="24"/>
              </w:rPr>
              <w:t xml:space="preserve">III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13DDC95E" w14:textId="77777777" w:rsidR="00EB51EA" w:rsidRPr="000C142F" w:rsidRDefault="00EB51EA" w:rsidP="00D716F8">
            <w:pPr>
              <w:spacing w:line="259" w:lineRule="auto"/>
              <w:ind w:right="60"/>
              <w:jc w:val="center"/>
              <w:rPr>
                <w:rFonts w:ascii="Times New Roman" w:hAnsi="Times New Roman" w:cs="Times New Roman"/>
                <w:sz w:val="24"/>
                <w:szCs w:val="24"/>
              </w:rPr>
            </w:pPr>
            <w:r w:rsidRPr="000C142F">
              <w:rPr>
                <w:rFonts w:ascii="Times New Roman" w:hAnsi="Times New Roman" w:cs="Times New Roman"/>
                <w:b/>
                <w:sz w:val="24"/>
                <w:szCs w:val="24"/>
              </w:rPr>
              <w:t xml:space="preserve">IV </w:t>
            </w:r>
          </w:p>
        </w:tc>
        <w:tc>
          <w:tcPr>
            <w:tcW w:w="0" w:type="auto"/>
            <w:vMerge/>
            <w:tcBorders>
              <w:top w:val="nil"/>
              <w:left w:val="single" w:sz="4" w:space="0" w:color="000000"/>
              <w:bottom w:val="single" w:sz="4" w:space="0" w:color="000000"/>
              <w:right w:val="single" w:sz="4" w:space="0" w:color="000000"/>
            </w:tcBorders>
          </w:tcPr>
          <w:p w14:paraId="3E82E87A" w14:textId="77777777" w:rsidR="00EB51EA" w:rsidRPr="000C142F" w:rsidRDefault="00EB51EA" w:rsidP="00D716F8">
            <w:pPr>
              <w:spacing w:after="160" w:line="259" w:lineRule="auto"/>
              <w:rPr>
                <w:rFonts w:ascii="Times New Roman" w:hAnsi="Times New Roman" w:cs="Times New Roman"/>
                <w:sz w:val="24"/>
                <w:szCs w:val="24"/>
              </w:rPr>
            </w:pPr>
          </w:p>
        </w:tc>
      </w:tr>
      <w:tr w:rsidR="00EB51EA" w:rsidRPr="000C142F" w14:paraId="143D3DBB" w14:textId="77777777" w:rsidTr="00D716F8">
        <w:trPr>
          <w:trHeight w:val="215"/>
        </w:trPr>
        <w:tc>
          <w:tcPr>
            <w:tcW w:w="558" w:type="dxa"/>
            <w:tcBorders>
              <w:top w:val="single" w:sz="4" w:space="0" w:color="000000"/>
              <w:left w:val="single" w:sz="4" w:space="0" w:color="000000"/>
              <w:bottom w:val="single" w:sz="4" w:space="0" w:color="000000"/>
              <w:right w:val="single" w:sz="4" w:space="0" w:color="000000"/>
            </w:tcBorders>
            <w:shd w:val="clear" w:color="auto" w:fill="D9D9D9"/>
          </w:tcPr>
          <w:p w14:paraId="63599CC7" w14:textId="77777777" w:rsidR="00EB51EA" w:rsidRPr="000C142F" w:rsidRDefault="00EB51EA" w:rsidP="00D716F8">
            <w:pPr>
              <w:spacing w:line="259" w:lineRule="auto"/>
              <w:ind w:right="60"/>
              <w:jc w:val="center"/>
              <w:rPr>
                <w:rFonts w:ascii="Times New Roman" w:hAnsi="Times New Roman" w:cs="Times New Roman"/>
                <w:sz w:val="24"/>
                <w:szCs w:val="24"/>
              </w:rPr>
            </w:pPr>
            <w:r w:rsidRPr="000C142F">
              <w:rPr>
                <w:rFonts w:ascii="Times New Roman" w:hAnsi="Times New Roman" w:cs="Times New Roman"/>
                <w:b/>
                <w:sz w:val="24"/>
                <w:szCs w:val="24"/>
              </w:rPr>
              <w:t xml:space="preserve">0 </w:t>
            </w:r>
          </w:p>
        </w:tc>
        <w:tc>
          <w:tcPr>
            <w:tcW w:w="4535" w:type="dxa"/>
            <w:tcBorders>
              <w:top w:val="single" w:sz="4" w:space="0" w:color="000000"/>
              <w:left w:val="single" w:sz="4" w:space="0" w:color="000000"/>
              <w:bottom w:val="single" w:sz="4" w:space="0" w:color="000000"/>
              <w:right w:val="single" w:sz="4" w:space="0" w:color="000000"/>
            </w:tcBorders>
            <w:shd w:val="clear" w:color="auto" w:fill="D9D9D9"/>
          </w:tcPr>
          <w:p w14:paraId="7FE05AAD" w14:textId="77777777" w:rsidR="00EB51EA" w:rsidRPr="000C142F" w:rsidRDefault="00EB51EA" w:rsidP="00D716F8">
            <w:pPr>
              <w:spacing w:line="259" w:lineRule="auto"/>
              <w:ind w:right="56"/>
              <w:jc w:val="center"/>
              <w:rPr>
                <w:rFonts w:ascii="Times New Roman" w:hAnsi="Times New Roman" w:cs="Times New Roman"/>
                <w:sz w:val="24"/>
                <w:szCs w:val="24"/>
              </w:rPr>
            </w:pPr>
            <w:r w:rsidRPr="000C142F">
              <w:rPr>
                <w:rFonts w:ascii="Times New Roman" w:hAnsi="Times New Roman" w:cs="Times New Roman"/>
                <w:b/>
                <w:sz w:val="24"/>
                <w:szCs w:val="24"/>
              </w:rPr>
              <w:t xml:space="preserve">1 </w:t>
            </w:r>
          </w:p>
        </w:tc>
        <w:tc>
          <w:tcPr>
            <w:tcW w:w="754" w:type="dxa"/>
            <w:tcBorders>
              <w:top w:val="single" w:sz="4" w:space="0" w:color="000000"/>
              <w:left w:val="single" w:sz="4" w:space="0" w:color="000000"/>
              <w:bottom w:val="single" w:sz="4" w:space="0" w:color="000000"/>
              <w:right w:val="single" w:sz="4" w:space="0" w:color="000000"/>
            </w:tcBorders>
            <w:shd w:val="clear" w:color="auto" w:fill="D9D9D9"/>
          </w:tcPr>
          <w:p w14:paraId="5D039DA0" w14:textId="77777777" w:rsidR="00EB51EA" w:rsidRPr="000C142F" w:rsidRDefault="00EB51EA" w:rsidP="00D716F8">
            <w:pPr>
              <w:spacing w:line="259" w:lineRule="auto"/>
              <w:ind w:right="56"/>
              <w:jc w:val="center"/>
              <w:rPr>
                <w:rFonts w:ascii="Times New Roman" w:hAnsi="Times New Roman" w:cs="Times New Roman"/>
                <w:sz w:val="24"/>
                <w:szCs w:val="24"/>
              </w:rPr>
            </w:pPr>
            <w:r w:rsidRPr="000C142F">
              <w:rPr>
                <w:rFonts w:ascii="Times New Roman" w:hAnsi="Times New Roman" w:cs="Times New Roman"/>
                <w:b/>
                <w:sz w:val="24"/>
                <w:szCs w:val="24"/>
              </w:rPr>
              <w:t xml:space="preserve">2 </w:t>
            </w:r>
          </w:p>
        </w:tc>
        <w:tc>
          <w:tcPr>
            <w:tcW w:w="634" w:type="dxa"/>
            <w:tcBorders>
              <w:top w:val="single" w:sz="4" w:space="0" w:color="000000"/>
              <w:left w:val="single" w:sz="4" w:space="0" w:color="000000"/>
              <w:bottom w:val="single" w:sz="4" w:space="0" w:color="000000"/>
              <w:right w:val="single" w:sz="4" w:space="0" w:color="000000"/>
            </w:tcBorders>
            <w:shd w:val="clear" w:color="auto" w:fill="D9D9D9"/>
          </w:tcPr>
          <w:p w14:paraId="6EC2E9D9" w14:textId="77777777" w:rsidR="00EB51EA" w:rsidRPr="000C142F" w:rsidRDefault="00EB51EA" w:rsidP="00D716F8">
            <w:pPr>
              <w:spacing w:line="259" w:lineRule="auto"/>
              <w:ind w:right="52"/>
              <w:jc w:val="center"/>
              <w:rPr>
                <w:rFonts w:ascii="Times New Roman" w:hAnsi="Times New Roman" w:cs="Times New Roman"/>
                <w:sz w:val="24"/>
                <w:szCs w:val="24"/>
              </w:rPr>
            </w:pPr>
            <w:r w:rsidRPr="000C142F">
              <w:rPr>
                <w:rFonts w:ascii="Times New Roman" w:hAnsi="Times New Roman" w:cs="Times New Roman"/>
                <w:b/>
                <w:sz w:val="24"/>
                <w:szCs w:val="24"/>
              </w:rPr>
              <w:t xml:space="preserve">3 </w:t>
            </w:r>
          </w:p>
        </w:tc>
        <w:tc>
          <w:tcPr>
            <w:tcW w:w="634" w:type="dxa"/>
            <w:tcBorders>
              <w:top w:val="single" w:sz="4" w:space="0" w:color="000000"/>
              <w:left w:val="single" w:sz="4" w:space="0" w:color="000000"/>
              <w:bottom w:val="single" w:sz="4" w:space="0" w:color="000000"/>
              <w:right w:val="single" w:sz="4" w:space="0" w:color="000000"/>
            </w:tcBorders>
            <w:shd w:val="clear" w:color="auto" w:fill="D9D9D9"/>
          </w:tcPr>
          <w:p w14:paraId="46922B28" w14:textId="77777777" w:rsidR="00EB51EA" w:rsidRPr="000C142F" w:rsidRDefault="00EB51EA" w:rsidP="00D716F8">
            <w:pPr>
              <w:spacing w:line="259" w:lineRule="auto"/>
              <w:ind w:right="52"/>
              <w:jc w:val="center"/>
              <w:rPr>
                <w:rFonts w:ascii="Times New Roman" w:hAnsi="Times New Roman" w:cs="Times New Roman"/>
                <w:sz w:val="24"/>
                <w:szCs w:val="24"/>
              </w:rPr>
            </w:pPr>
            <w:r w:rsidRPr="000C142F">
              <w:rPr>
                <w:rFonts w:ascii="Times New Roman" w:hAnsi="Times New Roman" w:cs="Times New Roman"/>
                <w:b/>
                <w:sz w:val="24"/>
                <w:szCs w:val="24"/>
              </w:rPr>
              <w:t xml:space="preserve">4 </w:t>
            </w:r>
          </w:p>
        </w:tc>
        <w:tc>
          <w:tcPr>
            <w:tcW w:w="643" w:type="dxa"/>
            <w:tcBorders>
              <w:top w:val="single" w:sz="4" w:space="0" w:color="000000"/>
              <w:left w:val="single" w:sz="4" w:space="0" w:color="000000"/>
              <w:bottom w:val="single" w:sz="4" w:space="0" w:color="000000"/>
              <w:right w:val="single" w:sz="4" w:space="0" w:color="000000"/>
            </w:tcBorders>
            <w:shd w:val="clear" w:color="auto" w:fill="D9D9D9"/>
          </w:tcPr>
          <w:p w14:paraId="708E8B26" w14:textId="77777777" w:rsidR="00EB51EA" w:rsidRPr="000C142F" w:rsidRDefault="00EB51EA" w:rsidP="00D716F8">
            <w:pPr>
              <w:spacing w:line="259" w:lineRule="auto"/>
              <w:ind w:right="61"/>
              <w:jc w:val="center"/>
              <w:rPr>
                <w:rFonts w:ascii="Times New Roman" w:hAnsi="Times New Roman" w:cs="Times New Roman"/>
                <w:sz w:val="24"/>
                <w:szCs w:val="24"/>
              </w:rPr>
            </w:pPr>
            <w:r w:rsidRPr="000C142F">
              <w:rPr>
                <w:rFonts w:ascii="Times New Roman" w:hAnsi="Times New Roman" w:cs="Times New Roman"/>
                <w:b/>
                <w:sz w:val="24"/>
                <w:szCs w:val="24"/>
              </w:rPr>
              <w:t xml:space="preserve">5 </w:t>
            </w:r>
          </w:p>
        </w:tc>
        <w:tc>
          <w:tcPr>
            <w:tcW w:w="710" w:type="dxa"/>
            <w:tcBorders>
              <w:top w:val="single" w:sz="4" w:space="0" w:color="000000"/>
              <w:left w:val="single" w:sz="4" w:space="0" w:color="000000"/>
              <w:bottom w:val="single" w:sz="4" w:space="0" w:color="000000"/>
              <w:right w:val="single" w:sz="4" w:space="0" w:color="000000"/>
            </w:tcBorders>
            <w:shd w:val="clear" w:color="auto" w:fill="D9D9D9"/>
          </w:tcPr>
          <w:p w14:paraId="277D270B" w14:textId="77777777" w:rsidR="00EB51EA" w:rsidRPr="000C142F" w:rsidRDefault="00EB51EA" w:rsidP="00D716F8">
            <w:pPr>
              <w:spacing w:line="259" w:lineRule="auto"/>
              <w:ind w:right="61"/>
              <w:jc w:val="center"/>
              <w:rPr>
                <w:rFonts w:ascii="Times New Roman" w:hAnsi="Times New Roman" w:cs="Times New Roman"/>
                <w:sz w:val="24"/>
                <w:szCs w:val="24"/>
              </w:rPr>
            </w:pPr>
            <w:r w:rsidRPr="000C142F">
              <w:rPr>
                <w:rFonts w:ascii="Times New Roman" w:hAnsi="Times New Roman" w:cs="Times New Roman"/>
                <w:b/>
                <w:sz w:val="24"/>
                <w:szCs w:val="24"/>
              </w:rPr>
              <w:t xml:space="preserve">6 </w:t>
            </w:r>
          </w:p>
        </w:tc>
        <w:tc>
          <w:tcPr>
            <w:tcW w:w="772" w:type="dxa"/>
            <w:tcBorders>
              <w:top w:val="single" w:sz="4" w:space="0" w:color="000000"/>
              <w:left w:val="single" w:sz="4" w:space="0" w:color="000000"/>
              <w:bottom w:val="single" w:sz="4" w:space="0" w:color="000000"/>
              <w:right w:val="single" w:sz="4" w:space="0" w:color="000000"/>
            </w:tcBorders>
            <w:shd w:val="clear" w:color="auto" w:fill="D9D9D9"/>
          </w:tcPr>
          <w:p w14:paraId="074F9CC1" w14:textId="77777777" w:rsidR="00EB51EA" w:rsidRPr="000C142F" w:rsidRDefault="00EB51EA" w:rsidP="00D716F8">
            <w:pPr>
              <w:spacing w:line="259" w:lineRule="auto"/>
              <w:ind w:right="65"/>
              <w:jc w:val="center"/>
              <w:rPr>
                <w:rFonts w:ascii="Times New Roman" w:hAnsi="Times New Roman" w:cs="Times New Roman"/>
                <w:sz w:val="24"/>
                <w:szCs w:val="24"/>
              </w:rPr>
            </w:pPr>
            <w:r w:rsidRPr="000C142F">
              <w:rPr>
                <w:rFonts w:ascii="Times New Roman" w:hAnsi="Times New Roman" w:cs="Times New Roman"/>
                <w:b/>
                <w:sz w:val="24"/>
                <w:szCs w:val="24"/>
              </w:rPr>
              <w:t xml:space="preserve">7 </w:t>
            </w:r>
          </w:p>
        </w:tc>
      </w:tr>
      <w:tr w:rsidR="00EB51EA" w:rsidRPr="000C142F" w14:paraId="059DE382" w14:textId="77777777" w:rsidTr="00D716F8">
        <w:trPr>
          <w:trHeight w:val="257"/>
        </w:trPr>
        <w:tc>
          <w:tcPr>
            <w:tcW w:w="558" w:type="dxa"/>
            <w:vMerge w:val="restart"/>
            <w:tcBorders>
              <w:top w:val="single" w:sz="4" w:space="0" w:color="000000"/>
              <w:left w:val="single" w:sz="4" w:space="0" w:color="000000"/>
              <w:bottom w:val="single" w:sz="4" w:space="0" w:color="000000"/>
              <w:right w:val="single" w:sz="4" w:space="0" w:color="000000"/>
            </w:tcBorders>
          </w:tcPr>
          <w:p w14:paraId="5DB52600" w14:textId="4644CDAE" w:rsidR="00EB51EA" w:rsidRPr="000C142F" w:rsidRDefault="00EB51EA" w:rsidP="00D716F8">
            <w:pPr>
              <w:spacing w:line="259" w:lineRule="auto"/>
              <w:rPr>
                <w:rFonts w:ascii="Times New Roman" w:hAnsi="Times New Roman" w:cs="Times New Roman"/>
                <w:sz w:val="24"/>
                <w:szCs w:val="24"/>
              </w:rPr>
            </w:pPr>
            <w:r w:rsidRPr="000C142F">
              <w:rPr>
                <w:rFonts w:ascii="Times New Roman" w:hAnsi="Times New Roman" w:cs="Times New Roman"/>
                <w:b/>
                <w:sz w:val="24"/>
                <w:szCs w:val="24"/>
              </w:rPr>
              <w:t>1.</w:t>
            </w:r>
            <w:r w:rsidR="00B708AA" w:rsidRPr="000C142F">
              <w:rPr>
                <w:rFonts w:ascii="Times New Roman" w:hAnsi="Times New Roman" w:cs="Times New Roman"/>
                <w:b/>
                <w:sz w:val="24"/>
                <w:szCs w:val="24"/>
              </w:rPr>
              <w:t>1</w:t>
            </w:r>
            <w:r w:rsidRPr="000C142F">
              <w:rPr>
                <w:rFonts w:ascii="Times New Roman" w:hAnsi="Times New Roman" w:cs="Times New Roman"/>
                <w:b/>
                <w:sz w:val="24"/>
                <w:szCs w:val="24"/>
              </w:rPr>
              <w:t xml:space="preserve">. </w:t>
            </w:r>
          </w:p>
        </w:tc>
        <w:tc>
          <w:tcPr>
            <w:tcW w:w="8682" w:type="dxa"/>
            <w:gridSpan w:val="7"/>
            <w:tcBorders>
              <w:top w:val="single" w:sz="4" w:space="0" w:color="000000"/>
              <w:left w:val="single" w:sz="4" w:space="0" w:color="000000"/>
              <w:bottom w:val="single" w:sz="4" w:space="0" w:color="000000"/>
              <w:right w:val="single" w:sz="4" w:space="0" w:color="000000"/>
            </w:tcBorders>
            <w:shd w:val="clear" w:color="auto" w:fill="F2F2F2"/>
          </w:tcPr>
          <w:p w14:paraId="097FC464" w14:textId="77777777" w:rsidR="00EB51EA" w:rsidRPr="000C142F" w:rsidRDefault="00EB51EA" w:rsidP="00D716F8">
            <w:pPr>
              <w:spacing w:line="259" w:lineRule="auto"/>
              <w:ind w:left="4"/>
              <w:rPr>
                <w:rFonts w:ascii="Times New Roman" w:hAnsi="Times New Roman" w:cs="Times New Roman"/>
                <w:sz w:val="24"/>
                <w:szCs w:val="24"/>
              </w:rPr>
            </w:pPr>
            <w:r w:rsidRPr="000C142F">
              <w:rPr>
                <w:rFonts w:ascii="Times New Roman" w:hAnsi="Times New Roman" w:cs="Times New Roman"/>
                <w:b/>
                <w:sz w:val="24"/>
                <w:szCs w:val="24"/>
              </w:rPr>
              <w:t xml:space="preserve">Eficienta in gestionarea si executarea Contractelor. </w:t>
            </w:r>
          </w:p>
        </w:tc>
      </w:tr>
      <w:tr w:rsidR="00EB51EA" w:rsidRPr="000C142F" w14:paraId="07BE2C82" w14:textId="77777777" w:rsidTr="00D716F8">
        <w:trPr>
          <w:trHeight w:val="1526"/>
        </w:trPr>
        <w:tc>
          <w:tcPr>
            <w:tcW w:w="0" w:type="auto"/>
            <w:vMerge/>
            <w:tcBorders>
              <w:top w:val="nil"/>
              <w:left w:val="single" w:sz="4" w:space="0" w:color="000000"/>
              <w:bottom w:val="nil"/>
              <w:right w:val="single" w:sz="4" w:space="0" w:color="000000"/>
            </w:tcBorders>
          </w:tcPr>
          <w:p w14:paraId="2EC3A499" w14:textId="77777777" w:rsidR="00EB51EA" w:rsidRPr="000C142F" w:rsidRDefault="00EB51EA" w:rsidP="00D716F8">
            <w:pPr>
              <w:spacing w:after="160" w:line="259" w:lineRule="auto"/>
              <w:rPr>
                <w:rFonts w:ascii="Times New Roman" w:hAnsi="Times New Roman" w:cs="Times New Roman"/>
                <w:sz w:val="24"/>
                <w:szCs w:val="24"/>
              </w:rPr>
            </w:pPr>
          </w:p>
        </w:tc>
        <w:tc>
          <w:tcPr>
            <w:tcW w:w="4535" w:type="dxa"/>
            <w:tcBorders>
              <w:top w:val="single" w:sz="4" w:space="0" w:color="000000"/>
              <w:left w:val="single" w:sz="4" w:space="0" w:color="000000"/>
              <w:bottom w:val="single" w:sz="4" w:space="0" w:color="000000"/>
              <w:right w:val="single" w:sz="4" w:space="0" w:color="000000"/>
            </w:tcBorders>
          </w:tcPr>
          <w:p w14:paraId="228E4F23" w14:textId="3E260717" w:rsidR="00EB51EA" w:rsidRPr="000C142F" w:rsidRDefault="00EB51EA" w:rsidP="00D716F8">
            <w:pPr>
              <w:spacing w:line="239" w:lineRule="auto"/>
              <w:ind w:left="4"/>
              <w:rPr>
                <w:rFonts w:ascii="Times New Roman" w:hAnsi="Times New Roman" w:cs="Times New Roman"/>
                <w:sz w:val="24"/>
                <w:szCs w:val="24"/>
              </w:rPr>
            </w:pPr>
            <w:r w:rsidRPr="000C142F">
              <w:rPr>
                <w:rFonts w:ascii="Times New Roman" w:hAnsi="Times New Roman" w:cs="Times New Roman"/>
                <w:b/>
                <w:sz w:val="24"/>
                <w:szCs w:val="24"/>
              </w:rPr>
              <w:t>1.</w:t>
            </w:r>
            <w:r w:rsidR="00B708AA" w:rsidRPr="000C142F">
              <w:rPr>
                <w:rFonts w:ascii="Times New Roman" w:hAnsi="Times New Roman" w:cs="Times New Roman"/>
                <w:b/>
                <w:sz w:val="24"/>
                <w:szCs w:val="24"/>
              </w:rPr>
              <w:t>1</w:t>
            </w:r>
            <w:r w:rsidRPr="000C142F">
              <w:rPr>
                <w:rFonts w:ascii="Times New Roman" w:hAnsi="Times New Roman" w:cs="Times New Roman"/>
                <w:b/>
                <w:sz w:val="24"/>
                <w:szCs w:val="24"/>
              </w:rPr>
              <w:t>.</w:t>
            </w:r>
            <w:r w:rsidR="00B708AA" w:rsidRPr="000C142F">
              <w:rPr>
                <w:rFonts w:ascii="Times New Roman" w:hAnsi="Times New Roman" w:cs="Times New Roman"/>
                <w:b/>
                <w:sz w:val="24"/>
                <w:szCs w:val="24"/>
              </w:rPr>
              <w:t>1</w:t>
            </w:r>
            <w:r w:rsidRPr="000C142F">
              <w:rPr>
                <w:rFonts w:ascii="Times New Roman" w:hAnsi="Times New Roman" w:cs="Times New Roman"/>
                <w:b/>
                <w:sz w:val="24"/>
                <w:szCs w:val="24"/>
              </w:rPr>
              <w:t xml:space="preserve">. Numărul de reclamații scrise la care s-a răspuns. </w:t>
            </w:r>
          </w:p>
          <w:p w14:paraId="487EA51E" w14:textId="77777777" w:rsidR="00EB51EA" w:rsidRPr="000C142F" w:rsidRDefault="00EB51EA" w:rsidP="00D716F8">
            <w:pPr>
              <w:spacing w:line="259" w:lineRule="auto"/>
              <w:ind w:left="4" w:right="53"/>
              <w:rPr>
                <w:rFonts w:ascii="Times New Roman" w:hAnsi="Times New Roman" w:cs="Times New Roman"/>
                <w:sz w:val="24"/>
                <w:szCs w:val="24"/>
              </w:rPr>
            </w:pPr>
            <w:r w:rsidRPr="000C142F">
              <w:rPr>
                <w:rFonts w:ascii="Times New Roman" w:hAnsi="Times New Roman" w:cs="Times New Roman"/>
                <w:sz w:val="24"/>
                <w:szCs w:val="24"/>
              </w:rPr>
              <w:t xml:space="preserve">Numărul de reclamații scrise la care Operatorul a răspuns în 30 de zile de la data primirii reclamației, raportat la numărul total de reclamații scrise. </w:t>
            </w:r>
          </w:p>
        </w:tc>
        <w:tc>
          <w:tcPr>
            <w:tcW w:w="754" w:type="dxa"/>
            <w:tcBorders>
              <w:top w:val="single" w:sz="4" w:space="0" w:color="000000"/>
              <w:left w:val="single" w:sz="4" w:space="0" w:color="000000"/>
              <w:bottom w:val="single" w:sz="4" w:space="0" w:color="000000"/>
              <w:right w:val="single" w:sz="4" w:space="0" w:color="000000"/>
            </w:tcBorders>
            <w:vAlign w:val="center"/>
          </w:tcPr>
          <w:p w14:paraId="3D913A9A" w14:textId="77777777" w:rsidR="00EB51EA" w:rsidRPr="000C142F" w:rsidRDefault="00EB51EA" w:rsidP="00D716F8">
            <w:pPr>
              <w:spacing w:line="259" w:lineRule="auto"/>
              <w:ind w:right="50"/>
              <w:jc w:val="center"/>
              <w:rPr>
                <w:rFonts w:ascii="Times New Roman" w:hAnsi="Times New Roman" w:cs="Times New Roman"/>
                <w:sz w:val="24"/>
                <w:szCs w:val="24"/>
              </w:rPr>
            </w:pPr>
            <w:r w:rsidRPr="000C142F">
              <w:rPr>
                <w:rFonts w:ascii="Times New Roman" w:hAnsi="Times New Roman" w:cs="Times New Roman"/>
                <w:sz w:val="24"/>
                <w:szCs w:val="24"/>
              </w:rPr>
              <w:t xml:space="preserve">% </w:t>
            </w:r>
          </w:p>
        </w:tc>
        <w:tc>
          <w:tcPr>
            <w:tcW w:w="634" w:type="dxa"/>
            <w:tcBorders>
              <w:top w:val="single" w:sz="4" w:space="0" w:color="000000"/>
              <w:left w:val="single" w:sz="4" w:space="0" w:color="000000"/>
              <w:bottom w:val="single" w:sz="4" w:space="0" w:color="000000"/>
              <w:right w:val="single" w:sz="4" w:space="0" w:color="000000"/>
            </w:tcBorders>
            <w:vAlign w:val="center"/>
          </w:tcPr>
          <w:p w14:paraId="07820376"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34" w:type="dxa"/>
            <w:tcBorders>
              <w:top w:val="single" w:sz="4" w:space="0" w:color="000000"/>
              <w:left w:val="single" w:sz="4" w:space="0" w:color="000000"/>
              <w:bottom w:val="single" w:sz="4" w:space="0" w:color="000000"/>
              <w:right w:val="single" w:sz="4" w:space="0" w:color="000000"/>
            </w:tcBorders>
            <w:vAlign w:val="center"/>
          </w:tcPr>
          <w:p w14:paraId="21CB6D5B"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43" w:type="dxa"/>
            <w:tcBorders>
              <w:top w:val="single" w:sz="4" w:space="0" w:color="000000"/>
              <w:left w:val="single" w:sz="4" w:space="0" w:color="000000"/>
              <w:bottom w:val="single" w:sz="4" w:space="0" w:color="000000"/>
              <w:right w:val="single" w:sz="4" w:space="0" w:color="000000"/>
            </w:tcBorders>
            <w:vAlign w:val="center"/>
          </w:tcPr>
          <w:p w14:paraId="142F0B56"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10" w:type="dxa"/>
            <w:tcBorders>
              <w:top w:val="single" w:sz="4" w:space="0" w:color="000000"/>
              <w:left w:val="single" w:sz="4" w:space="0" w:color="000000"/>
              <w:bottom w:val="single" w:sz="4" w:space="0" w:color="000000"/>
              <w:right w:val="single" w:sz="4" w:space="0" w:color="000000"/>
            </w:tcBorders>
            <w:vAlign w:val="center"/>
          </w:tcPr>
          <w:p w14:paraId="6BD29C76" w14:textId="77777777" w:rsidR="00EB51EA" w:rsidRPr="000C142F" w:rsidRDefault="00EB51EA" w:rsidP="00D716F8">
            <w:pPr>
              <w:spacing w:line="259" w:lineRule="auto"/>
              <w:ind w:left="80"/>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72" w:type="dxa"/>
            <w:tcBorders>
              <w:top w:val="single" w:sz="4" w:space="0" w:color="000000"/>
              <w:left w:val="single" w:sz="4" w:space="0" w:color="000000"/>
              <w:bottom w:val="single" w:sz="4" w:space="0" w:color="000000"/>
              <w:right w:val="single" w:sz="4" w:space="0" w:color="000000"/>
            </w:tcBorders>
            <w:vAlign w:val="center"/>
          </w:tcPr>
          <w:p w14:paraId="09C939E1" w14:textId="77777777" w:rsidR="00EB51EA" w:rsidRPr="000C142F" w:rsidRDefault="00EB51EA" w:rsidP="00D716F8">
            <w:pPr>
              <w:spacing w:line="259" w:lineRule="auto"/>
              <w:ind w:right="65"/>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r>
      <w:tr w:rsidR="00EB51EA" w:rsidRPr="000C142F" w14:paraId="1E016A25" w14:textId="77777777" w:rsidTr="00D716F8">
        <w:trPr>
          <w:trHeight w:val="1532"/>
        </w:trPr>
        <w:tc>
          <w:tcPr>
            <w:tcW w:w="0" w:type="auto"/>
            <w:vMerge/>
            <w:tcBorders>
              <w:top w:val="nil"/>
              <w:left w:val="single" w:sz="4" w:space="0" w:color="000000"/>
              <w:bottom w:val="single" w:sz="4" w:space="0" w:color="000000"/>
              <w:right w:val="single" w:sz="4" w:space="0" w:color="000000"/>
            </w:tcBorders>
          </w:tcPr>
          <w:p w14:paraId="25BE1A72" w14:textId="77777777" w:rsidR="00EB51EA" w:rsidRPr="000C142F" w:rsidRDefault="00EB51EA" w:rsidP="00D716F8">
            <w:pPr>
              <w:spacing w:after="160" w:line="259" w:lineRule="auto"/>
              <w:rPr>
                <w:rFonts w:ascii="Times New Roman" w:hAnsi="Times New Roman" w:cs="Times New Roman"/>
                <w:sz w:val="24"/>
                <w:szCs w:val="24"/>
              </w:rPr>
            </w:pPr>
          </w:p>
        </w:tc>
        <w:tc>
          <w:tcPr>
            <w:tcW w:w="4535" w:type="dxa"/>
            <w:tcBorders>
              <w:top w:val="single" w:sz="4" w:space="0" w:color="000000"/>
              <w:left w:val="single" w:sz="4" w:space="0" w:color="000000"/>
              <w:bottom w:val="single" w:sz="4" w:space="0" w:color="000000"/>
              <w:right w:val="single" w:sz="4" w:space="0" w:color="000000"/>
            </w:tcBorders>
          </w:tcPr>
          <w:p w14:paraId="09094921" w14:textId="01F065B4" w:rsidR="00EB51EA" w:rsidRPr="000C142F" w:rsidRDefault="00EB51EA" w:rsidP="00D716F8">
            <w:pPr>
              <w:spacing w:line="239" w:lineRule="auto"/>
              <w:ind w:left="4"/>
              <w:rPr>
                <w:rFonts w:ascii="Times New Roman" w:hAnsi="Times New Roman" w:cs="Times New Roman"/>
                <w:sz w:val="24"/>
                <w:szCs w:val="24"/>
              </w:rPr>
            </w:pPr>
            <w:r w:rsidRPr="000C142F">
              <w:rPr>
                <w:rFonts w:ascii="Times New Roman" w:hAnsi="Times New Roman" w:cs="Times New Roman"/>
                <w:b/>
                <w:sz w:val="24"/>
                <w:szCs w:val="24"/>
              </w:rPr>
              <w:t>1.</w:t>
            </w:r>
            <w:r w:rsidR="00B708AA" w:rsidRPr="000C142F">
              <w:rPr>
                <w:rFonts w:ascii="Times New Roman" w:hAnsi="Times New Roman" w:cs="Times New Roman"/>
                <w:b/>
                <w:sz w:val="24"/>
                <w:szCs w:val="24"/>
              </w:rPr>
              <w:t>1</w:t>
            </w:r>
            <w:r w:rsidRPr="000C142F">
              <w:rPr>
                <w:rFonts w:ascii="Times New Roman" w:hAnsi="Times New Roman" w:cs="Times New Roman"/>
                <w:b/>
                <w:sz w:val="24"/>
                <w:szCs w:val="24"/>
              </w:rPr>
              <w:t>.</w:t>
            </w:r>
            <w:r w:rsidR="00B708AA" w:rsidRPr="000C142F">
              <w:rPr>
                <w:rFonts w:ascii="Times New Roman" w:hAnsi="Times New Roman" w:cs="Times New Roman"/>
                <w:b/>
                <w:sz w:val="24"/>
                <w:szCs w:val="24"/>
              </w:rPr>
              <w:t>2</w:t>
            </w:r>
            <w:r w:rsidRPr="000C142F">
              <w:rPr>
                <w:rFonts w:ascii="Times New Roman" w:hAnsi="Times New Roman" w:cs="Times New Roman"/>
                <w:b/>
                <w:sz w:val="24"/>
                <w:szCs w:val="24"/>
              </w:rPr>
              <w:t xml:space="preserve">. Numărul de reclamații scrise justificate (care au primit o soluție definitiva si irevocabila favorabila reclamantului). </w:t>
            </w:r>
          </w:p>
          <w:p w14:paraId="444735EE" w14:textId="77777777" w:rsidR="00EB51EA" w:rsidRPr="000C142F" w:rsidRDefault="00EB51EA" w:rsidP="00D716F8">
            <w:pPr>
              <w:spacing w:line="259" w:lineRule="auto"/>
              <w:ind w:left="4" w:right="53"/>
              <w:rPr>
                <w:rFonts w:ascii="Times New Roman" w:hAnsi="Times New Roman" w:cs="Times New Roman"/>
                <w:sz w:val="24"/>
                <w:szCs w:val="24"/>
              </w:rPr>
            </w:pPr>
            <w:r w:rsidRPr="000C142F">
              <w:rPr>
                <w:rFonts w:ascii="Times New Roman" w:hAnsi="Times New Roman" w:cs="Times New Roman"/>
                <w:sz w:val="24"/>
                <w:szCs w:val="24"/>
              </w:rPr>
              <w:t xml:space="preserve">Numărul de reclamații scrise justificate raportat la numărul total de utilizatori, pe categorii de utilizatori. </w:t>
            </w:r>
          </w:p>
        </w:tc>
        <w:tc>
          <w:tcPr>
            <w:tcW w:w="754" w:type="dxa"/>
            <w:tcBorders>
              <w:top w:val="single" w:sz="4" w:space="0" w:color="000000"/>
              <w:left w:val="single" w:sz="4" w:space="0" w:color="000000"/>
              <w:bottom w:val="single" w:sz="4" w:space="0" w:color="000000"/>
              <w:right w:val="single" w:sz="4" w:space="0" w:color="000000"/>
            </w:tcBorders>
            <w:vAlign w:val="center"/>
          </w:tcPr>
          <w:p w14:paraId="7AECB51D" w14:textId="77777777" w:rsidR="00EB51EA" w:rsidRPr="000C142F" w:rsidRDefault="00EB51EA" w:rsidP="00D716F8">
            <w:pPr>
              <w:spacing w:line="259" w:lineRule="auto"/>
              <w:ind w:right="50"/>
              <w:jc w:val="center"/>
              <w:rPr>
                <w:rFonts w:ascii="Times New Roman" w:hAnsi="Times New Roman" w:cs="Times New Roman"/>
                <w:sz w:val="24"/>
                <w:szCs w:val="24"/>
              </w:rPr>
            </w:pPr>
            <w:r w:rsidRPr="000C142F">
              <w:rPr>
                <w:rFonts w:ascii="Times New Roman" w:hAnsi="Times New Roman" w:cs="Times New Roman"/>
                <w:sz w:val="24"/>
                <w:szCs w:val="24"/>
              </w:rPr>
              <w:t xml:space="preserve">% </w:t>
            </w:r>
          </w:p>
        </w:tc>
        <w:tc>
          <w:tcPr>
            <w:tcW w:w="634" w:type="dxa"/>
            <w:tcBorders>
              <w:top w:val="single" w:sz="4" w:space="0" w:color="000000"/>
              <w:left w:val="single" w:sz="4" w:space="0" w:color="000000"/>
              <w:bottom w:val="single" w:sz="4" w:space="0" w:color="000000"/>
              <w:right w:val="single" w:sz="4" w:space="0" w:color="000000"/>
            </w:tcBorders>
            <w:vAlign w:val="center"/>
          </w:tcPr>
          <w:p w14:paraId="65ED0894"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34" w:type="dxa"/>
            <w:tcBorders>
              <w:top w:val="single" w:sz="4" w:space="0" w:color="000000"/>
              <w:left w:val="single" w:sz="4" w:space="0" w:color="000000"/>
              <w:bottom w:val="single" w:sz="4" w:space="0" w:color="000000"/>
              <w:right w:val="single" w:sz="4" w:space="0" w:color="000000"/>
            </w:tcBorders>
            <w:vAlign w:val="center"/>
          </w:tcPr>
          <w:p w14:paraId="516EF719"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43" w:type="dxa"/>
            <w:tcBorders>
              <w:top w:val="single" w:sz="4" w:space="0" w:color="000000"/>
              <w:left w:val="single" w:sz="4" w:space="0" w:color="000000"/>
              <w:bottom w:val="single" w:sz="4" w:space="0" w:color="000000"/>
              <w:right w:val="single" w:sz="4" w:space="0" w:color="000000"/>
            </w:tcBorders>
            <w:vAlign w:val="center"/>
          </w:tcPr>
          <w:p w14:paraId="290A520D"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10" w:type="dxa"/>
            <w:tcBorders>
              <w:top w:val="single" w:sz="4" w:space="0" w:color="000000"/>
              <w:left w:val="single" w:sz="4" w:space="0" w:color="000000"/>
              <w:bottom w:val="single" w:sz="4" w:space="0" w:color="000000"/>
              <w:right w:val="single" w:sz="4" w:space="0" w:color="000000"/>
            </w:tcBorders>
            <w:vAlign w:val="center"/>
          </w:tcPr>
          <w:p w14:paraId="0BFA79A5" w14:textId="77777777" w:rsidR="00EB51EA" w:rsidRPr="000C142F" w:rsidRDefault="00EB51EA" w:rsidP="00D716F8">
            <w:pPr>
              <w:spacing w:line="259" w:lineRule="auto"/>
              <w:ind w:left="80"/>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72" w:type="dxa"/>
            <w:tcBorders>
              <w:top w:val="single" w:sz="4" w:space="0" w:color="000000"/>
              <w:left w:val="single" w:sz="4" w:space="0" w:color="000000"/>
              <w:bottom w:val="single" w:sz="4" w:space="0" w:color="000000"/>
              <w:right w:val="single" w:sz="4" w:space="0" w:color="000000"/>
            </w:tcBorders>
            <w:vAlign w:val="center"/>
          </w:tcPr>
          <w:p w14:paraId="231955E8" w14:textId="77777777" w:rsidR="00EB51EA" w:rsidRPr="000C142F" w:rsidRDefault="00EB51EA" w:rsidP="00D716F8">
            <w:pPr>
              <w:spacing w:line="259" w:lineRule="auto"/>
              <w:ind w:right="65"/>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r>
      <w:tr w:rsidR="00EB51EA" w:rsidRPr="000C142F" w14:paraId="369A366F" w14:textId="77777777" w:rsidTr="00D716F8">
        <w:trPr>
          <w:trHeight w:val="257"/>
        </w:trPr>
        <w:tc>
          <w:tcPr>
            <w:tcW w:w="558" w:type="dxa"/>
            <w:vMerge w:val="restart"/>
            <w:tcBorders>
              <w:top w:val="single" w:sz="4" w:space="0" w:color="000000"/>
              <w:left w:val="single" w:sz="4" w:space="0" w:color="000000"/>
              <w:bottom w:val="single" w:sz="4" w:space="0" w:color="000000"/>
              <w:right w:val="single" w:sz="4" w:space="0" w:color="000000"/>
            </w:tcBorders>
          </w:tcPr>
          <w:p w14:paraId="3751BE25" w14:textId="34F1BC09" w:rsidR="00EB51EA" w:rsidRPr="000C142F" w:rsidRDefault="00EB51EA" w:rsidP="00D716F8">
            <w:pPr>
              <w:spacing w:line="259" w:lineRule="auto"/>
              <w:rPr>
                <w:rFonts w:ascii="Times New Roman" w:hAnsi="Times New Roman" w:cs="Times New Roman"/>
                <w:sz w:val="24"/>
                <w:szCs w:val="24"/>
              </w:rPr>
            </w:pPr>
            <w:r w:rsidRPr="000C142F">
              <w:rPr>
                <w:rFonts w:ascii="Times New Roman" w:hAnsi="Times New Roman" w:cs="Times New Roman"/>
                <w:b/>
                <w:sz w:val="24"/>
                <w:szCs w:val="24"/>
              </w:rPr>
              <w:t>1.</w:t>
            </w:r>
            <w:r w:rsidR="00B708AA" w:rsidRPr="000C142F">
              <w:rPr>
                <w:rFonts w:ascii="Times New Roman" w:hAnsi="Times New Roman" w:cs="Times New Roman"/>
                <w:b/>
                <w:sz w:val="24"/>
                <w:szCs w:val="24"/>
              </w:rPr>
              <w:t>2</w:t>
            </w:r>
            <w:r w:rsidRPr="000C142F">
              <w:rPr>
                <w:rFonts w:ascii="Times New Roman" w:hAnsi="Times New Roman" w:cs="Times New Roman"/>
                <w:b/>
                <w:sz w:val="24"/>
                <w:szCs w:val="24"/>
              </w:rPr>
              <w:t xml:space="preserve">. </w:t>
            </w:r>
          </w:p>
        </w:tc>
        <w:tc>
          <w:tcPr>
            <w:tcW w:w="8682" w:type="dxa"/>
            <w:gridSpan w:val="7"/>
            <w:tcBorders>
              <w:top w:val="single" w:sz="4" w:space="0" w:color="000000"/>
              <w:left w:val="single" w:sz="4" w:space="0" w:color="000000"/>
              <w:bottom w:val="single" w:sz="4" w:space="0" w:color="000000"/>
              <w:right w:val="single" w:sz="4" w:space="0" w:color="000000"/>
            </w:tcBorders>
            <w:shd w:val="clear" w:color="auto" w:fill="F2F2F2"/>
          </w:tcPr>
          <w:p w14:paraId="55F86DD4" w14:textId="77777777" w:rsidR="00EB51EA" w:rsidRPr="000C142F" w:rsidRDefault="00EB51EA" w:rsidP="00D716F8">
            <w:pPr>
              <w:spacing w:line="259" w:lineRule="auto"/>
              <w:ind w:left="4"/>
              <w:rPr>
                <w:rFonts w:ascii="Times New Roman" w:hAnsi="Times New Roman" w:cs="Times New Roman"/>
                <w:sz w:val="24"/>
                <w:szCs w:val="24"/>
              </w:rPr>
            </w:pPr>
            <w:r w:rsidRPr="000C142F">
              <w:rPr>
                <w:rFonts w:ascii="Times New Roman" w:hAnsi="Times New Roman" w:cs="Times New Roman"/>
                <w:b/>
                <w:sz w:val="24"/>
                <w:szCs w:val="24"/>
              </w:rPr>
              <w:t xml:space="preserve">Rata de acoperire a serviciului de salubrizare. </w:t>
            </w:r>
          </w:p>
        </w:tc>
      </w:tr>
      <w:tr w:rsidR="00EB51EA" w:rsidRPr="000C142F" w14:paraId="7321798B" w14:textId="77777777" w:rsidTr="00D716F8">
        <w:trPr>
          <w:trHeight w:val="1279"/>
        </w:trPr>
        <w:tc>
          <w:tcPr>
            <w:tcW w:w="0" w:type="auto"/>
            <w:vMerge/>
            <w:tcBorders>
              <w:top w:val="nil"/>
              <w:left w:val="single" w:sz="4" w:space="0" w:color="000000"/>
              <w:bottom w:val="single" w:sz="4" w:space="0" w:color="000000"/>
              <w:right w:val="single" w:sz="4" w:space="0" w:color="000000"/>
            </w:tcBorders>
          </w:tcPr>
          <w:p w14:paraId="552700B0" w14:textId="77777777" w:rsidR="00EB51EA" w:rsidRPr="000C142F" w:rsidRDefault="00EB51EA" w:rsidP="00D716F8">
            <w:pPr>
              <w:spacing w:after="160" w:line="259" w:lineRule="auto"/>
              <w:rPr>
                <w:rFonts w:ascii="Times New Roman" w:hAnsi="Times New Roman" w:cs="Times New Roman"/>
                <w:sz w:val="24"/>
                <w:szCs w:val="24"/>
              </w:rPr>
            </w:pPr>
          </w:p>
        </w:tc>
        <w:tc>
          <w:tcPr>
            <w:tcW w:w="4535" w:type="dxa"/>
            <w:tcBorders>
              <w:top w:val="single" w:sz="4" w:space="0" w:color="000000"/>
              <w:left w:val="single" w:sz="4" w:space="0" w:color="000000"/>
              <w:bottom w:val="single" w:sz="4" w:space="0" w:color="000000"/>
              <w:right w:val="single" w:sz="4" w:space="0" w:color="000000"/>
            </w:tcBorders>
          </w:tcPr>
          <w:p w14:paraId="54523AE6" w14:textId="55284C17" w:rsidR="00EB51EA" w:rsidRPr="000C142F" w:rsidRDefault="00EB51EA" w:rsidP="00D716F8">
            <w:pPr>
              <w:spacing w:line="234" w:lineRule="auto"/>
              <w:ind w:left="4"/>
              <w:rPr>
                <w:rFonts w:ascii="Times New Roman" w:hAnsi="Times New Roman" w:cs="Times New Roman"/>
                <w:sz w:val="24"/>
                <w:szCs w:val="24"/>
              </w:rPr>
            </w:pPr>
            <w:r w:rsidRPr="000C142F">
              <w:rPr>
                <w:rFonts w:ascii="Times New Roman" w:hAnsi="Times New Roman" w:cs="Times New Roman"/>
                <w:b/>
                <w:sz w:val="24"/>
                <w:szCs w:val="24"/>
              </w:rPr>
              <w:t>1.</w:t>
            </w:r>
            <w:r w:rsidR="00B708AA" w:rsidRPr="000C142F">
              <w:rPr>
                <w:rFonts w:ascii="Times New Roman" w:hAnsi="Times New Roman" w:cs="Times New Roman"/>
                <w:b/>
                <w:sz w:val="24"/>
                <w:szCs w:val="24"/>
              </w:rPr>
              <w:t>2</w:t>
            </w:r>
            <w:r w:rsidRPr="000C142F">
              <w:rPr>
                <w:rFonts w:ascii="Times New Roman" w:hAnsi="Times New Roman" w:cs="Times New Roman"/>
                <w:b/>
                <w:sz w:val="24"/>
                <w:szCs w:val="24"/>
              </w:rPr>
              <w:t xml:space="preserve">.1. Rata de acoperire a serviciului de salubrizare. </w:t>
            </w:r>
          </w:p>
          <w:p w14:paraId="71AA7706" w14:textId="5BF35D5A" w:rsidR="00EB51EA" w:rsidRPr="000C142F" w:rsidRDefault="00EB51EA" w:rsidP="00D716F8">
            <w:pPr>
              <w:spacing w:line="259" w:lineRule="auto"/>
              <w:ind w:left="4"/>
              <w:rPr>
                <w:rFonts w:ascii="Times New Roman" w:hAnsi="Times New Roman" w:cs="Times New Roman"/>
                <w:sz w:val="24"/>
                <w:szCs w:val="24"/>
              </w:rPr>
            </w:pPr>
            <w:r w:rsidRPr="000C142F">
              <w:rPr>
                <w:rFonts w:ascii="Times New Roman" w:hAnsi="Times New Roman" w:cs="Times New Roman"/>
                <w:sz w:val="24"/>
                <w:szCs w:val="24"/>
              </w:rPr>
              <w:t xml:space="preserve">Populația care beneficiază de </w:t>
            </w:r>
            <w:r w:rsidR="00B708AA" w:rsidRPr="000C142F">
              <w:rPr>
                <w:rFonts w:ascii="Times New Roman" w:hAnsi="Times New Roman" w:cs="Times New Roman"/>
                <w:sz w:val="24"/>
                <w:szCs w:val="24"/>
              </w:rPr>
              <w:t>depozitare</w:t>
            </w:r>
            <w:r w:rsidRPr="000C142F">
              <w:rPr>
                <w:rFonts w:ascii="Times New Roman" w:hAnsi="Times New Roman" w:cs="Times New Roman"/>
                <w:sz w:val="24"/>
                <w:szCs w:val="24"/>
              </w:rPr>
              <w:t xml:space="preserve"> a deșeurilor raportat la populația totală la nivel de unitate teritorial administrativa (%).</w:t>
            </w:r>
            <w:r w:rsidRPr="000C142F">
              <w:rPr>
                <w:rFonts w:ascii="Times New Roman" w:hAnsi="Times New Roman" w:cs="Times New Roman"/>
                <w:b/>
                <w:sz w:val="24"/>
                <w:szCs w:val="24"/>
              </w:rPr>
              <w:t xml:space="preserve"> </w:t>
            </w:r>
          </w:p>
        </w:tc>
        <w:tc>
          <w:tcPr>
            <w:tcW w:w="754" w:type="dxa"/>
            <w:tcBorders>
              <w:top w:val="single" w:sz="4" w:space="0" w:color="000000"/>
              <w:left w:val="single" w:sz="4" w:space="0" w:color="000000"/>
              <w:bottom w:val="single" w:sz="4" w:space="0" w:color="000000"/>
              <w:right w:val="single" w:sz="4" w:space="0" w:color="000000"/>
            </w:tcBorders>
            <w:vAlign w:val="center"/>
          </w:tcPr>
          <w:p w14:paraId="33A5097B" w14:textId="77777777" w:rsidR="00EB51EA" w:rsidRPr="000C142F" w:rsidRDefault="00EB51EA" w:rsidP="00D716F8">
            <w:pPr>
              <w:spacing w:line="259" w:lineRule="auto"/>
              <w:ind w:right="50"/>
              <w:jc w:val="center"/>
              <w:rPr>
                <w:rFonts w:ascii="Times New Roman" w:hAnsi="Times New Roman" w:cs="Times New Roman"/>
                <w:sz w:val="24"/>
                <w:szCs w:val="24"/>
              </w:rPr>
            </w:pPr>
            <w:r w:rsidRPr="000C142F">
              <w:rPr>
                <w:rFonts w:ascii="Times New Roman" w:hAnsi="Times New Roman" w:cs="Times New Roman"/>
                <w:sz w:val="24"/>
                <w:szCs w:val="24"/>
              </w:rPr>
              <w:t xml:space="preserve">% </w:t>
            </w:r>
          </w:p>
        </w:tc>
        <w:tc>
          <w:tcPr>
            <w:tcW w:w="634" w:type="dxa"/>
            <w:tcBorders>
              <w:top w:val="single" w:sz="4" w:space="0" w:color="000000"/>
              <w:left w:val="single" w:sz="4" w:space="0" w:color="000000"/>
              <w:bottom w:val="single" w:sz="4" w:space="0" w:color="000000"/>
              <w:right w:val="single" w:sz="4" w:space="0" w:color="000000"/>
            </w:tcBorders>
            <w:vAlign w:val="center"/>
          </w:tcPr>
          <w:p w14:paraId="5D698787"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34" w:type="dxa"/>
            <w:tcBorders>
              <w:top w:val="single" w:sz="4" w:space="0" w:color="000000"/>
              <w:left w:val="single" w:sz="4" w:space="0" w:color="000000"/>
              <w:bottom w:val="single" w:sz="4" w:space="0" w:color="000000"/>
              <w:right w:val="single" w:sz="4" w:space="0" w:color="000000"/>
            </w:tcBorders>
            <w:vAlign w:val="center"/>
          </w:tcPr>
          <w:p w14:paraId="348129B3"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43" w:type="dxa"/>
            <w:tcBorders>
              <w:top w:val="single" w:sz="4" w:space="0" w:color="000000"/>
              <w:left w:val="single" w:sz="4" w:space="0" w:color="000000"/>
              <w:bottom w:val="single" w:sz="4" w:space="0" w:color="000000"/>
              <w:right w:val="single" w:sz="4" w:space="0" w:color="000000"/>
            </w:tcBorders>
            <w:vAlign w:val="center"/>
          </w:tcPr>
          <w:p w14:paraId="5A2981D5" w14:textId="77777777" w:rsidR="00EB51EA" w:rsidRPr="000C142F" w:rsidRDefault="00EB51EA" w:rsidP="00D716F8">
            <w:pPr>
              <w:spacing w:line="259" w:lineRule="auto"/>
              <w:ind w:left="47"/>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10" w:type="dxa"/>
            <w:tcBorders>
              <w:top w:val="single" w:sz="4" w:space="0" w:color="000000"/>
              <w:left w:val="single" w:sz="4" w:space="0" w:color="000000"/>
              <w:bottom w:val="single" w:sz="4" w:space="0" w:color="000000"/>
              <w:right w:val="single" w:sz="4" w:space="0" w:color="000000"/>
            </w:tcBorders>
            <w:vAlign w:val="center"/>
          </w:tcPr>
          <w:p w14:paraId="05669F00" w14:textId="77777777" w:rsidR="00EB51EA" w:rsidRPr="000C142F" w:rsidRDefault="00EB51EA" w:rsidP="00D716F8">
            <w:pPr>
              <w:spacing w:line="259" w:lineRule="auto"/>
              <w:ind w:left="80"/>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72" w:type="dxa"/>
            <w:tcBorders>
              <w:top w:val="single" w:sz="4" w:space="0" w:color="000000"/>
              <w:left w:val="single" w:sz="4" w:space="0" w:color="000000"/>
              <w:bottom w:val="single" w:sz="4" w:space="0" w:color="000000"/>
              <w:right w:val="single" w:sz="4" w:space="0" w:color="000000"/>
            </w:tcBorders>
            <w:vAlign w:val="center"/>
          </w:tcPr>
          <w:p w14:paraId="4CEE7593" w14:textId="77777777" w:rsidR="00EB51EA" w:rsidRPr="000C142F" w:rsidRDefault="00EB51EA" w:rsidP="00D716F8">
            <w:pPr>
              <w:spacing w:line="259" w:lineRule="auto"/>
              <w:ind w:right="65"/>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r>
      <w:tr w:rsidR="00EB51EA" w:rsidRPr="000C142F" w14:paraId="0D66E5BF" w14:textId="77777777" w:rsidTr="00D716F8">
        <w:trPr>
          <w:trHeight w:val="262"/>
        </w:trPr>
        <w:tc>
          <w:tcPr>
            <w:tcW w:w="558" w:type="dxa"/>
            <w:vMerge w:val="restart"/>
            <w:tcBorders>
              <w:top w:val="single" w:sz="4" w:space="0" w:color="000000"/>
              <w:left w:val="single" w:sz="4" w:space="0" w:color="000000"/>
              <w:bottom w:val="single" w:sz="4" w:space="0" w:color="000000"/>
              <w:right w:val="single" w:sz="4" w:space="0" w:color="000000"/>
            </w:tcBorders>
          </w:tcPr>
          <w:p w14:paraId="6640ADF9" w14:textId="3EC1C25B" w:rsidR="00EB51EA" w:rsidRPr="000C142F" w:rsidRDefault="00EB51EA" w:rsidP="00D716F8">
            <w:pPr>
              <w:spacing w:line="259" w:lineRule="auto"/>
              <w:rPr>
                <w:rFonts w:ascii="Times New Roman" w:hAnsi="Times New Roman" w:cs="Times New Roman"/>
                <w:sz w:val="24"/>
                <w:szCs w:val="24"/>
              </w:rPr>
            </w:pPr>
            <w:r w:rsidRPr="000C142F">
              <w:rPr>
                <w:rFonts w:ascii="Times New Roman" w:hAnsi="Times New Roman" w:cs="Times New Roman"/>
                <w:b/>
                <w:sz w:val="24"/>
                <w:szCs w:val="24"/>
              </w:rPr>
              <w:t>1.</w:t>
            </w:r>
            <w:r w:rsidR="00064DEC" w:rsidRPr="000C142F">
              <w:rPr>
                <w:rFonts w:ascii="Times New Roman" w:hAnsi="Times New Roman" w:cs="Times New Roman"/>
                <w:b/>
                <w:sz w:val="24"/>
                <w:szCs w:val="24"/>
              </w:rPr>
              <w:t>3</w:t>
            </w:r>
            <w:r w:rsidRPr="000C142F">
              <w:rPr>
                <w:rFonts w:ascii="Times New Roman" w:hAnsi="Times New Roman" w:cs="Times New Roman"/>
                <w:b/>
                <w:sz w:val="24"/>
                <w:szCs w:val="24"/>
              </w:rPr>
              <w:t xml:space="preserve">. </w:t>
            </w:r>
          </w:p>
        </w:tc>
        <w:tc>
          <w:tcPr>
            <w:tcW w:w="8682" w:type="dxa"/>
            <w:gridSpan w:val="7"/>
            <w:tcBorders>
              <w:top w:val="single" w:sz="4" w:space="0" w:color="000000"/>
              <w:left w:val="single" w:sz="4" w:space="0" w:color="000000"/>
              <w:bottom w:val="single" w:sz="4" w:space="0" w:color="000000"/>
              <w:right w:val="single" w:sz="4" w:space="0" w:color="000000"/>
            </w:tcBorders>
            <w:shd w:val="clear" w:color="auto" w:fill="F2F2F2"/>
          </w:tcPr>
          <w:p w14:paraId="5A5F19A0" w14:textId="735C76B3" w:rsidR="00EB51EA" w:rsidRPr="000C142F" w:rsidRDefault="00064DEC" w:rsidP="00D716F8">
            <w:pPr>
              <w:spacing w:line="259" w:lineRule="auto"/>
              <w:ind w:left="4"/>
              <w:rPr>
                <w:rFonts w:ascii="Times New Roman" w:hAnsi="Times New Roman" w:cs="Times New Roman"/>
                <w:sz w:val="24"/>
                <w:szCs w:val="24"/>
              </w:rPr>
            </w:pPr>
            <w:r w:rsidRPr="000C142F">
              <w:rPr>
                <w:rFonts w:ascii="Times New Roman" w:hAnsi="Times New Roman" w:cs="Times New Roman"/>
                <w:b/>
                <w:sz w:val="24"/>
                <w:szCs w:val="24"/>
              </w:rPr>
              <w:t>Depozitare deșeurilor municipale</w:t>
            </w:r>
            <w:r w:rsidR="00EB51EA" w:rsidRPr="000C142F">
              <w:rPr>
                <w:rFonts w:ascii="Times New Roman" w:hAnsi="Times New Roman" w:cs="Times New Roman"/>
                <w:b/>
                <w:sz w:val="24"/>
                <w:szCs w:val="24"/>
              </w:rPr>
              <w:t xml:space="preserve"> </w:t>
            </w:r>
          </w:p>
        </w:tc>
      </w:tr>
      <w:tr w:rsidR="00CF3BB6" w:rsidRPr="000C142F" w14:paraId="4CF0CB56" w14:textId="77777777" w:rsidTr="005E4ECE">
        <w:trPr>
          <w:trHeight w:val="1526"/>
        </w:trPr>
        <w:tc>
          <w:tcPr>
            <w:tcW w:w="0" w:type="auto"/>
            <w:vMerge/>
            <w:tcBorders>
              <w:top w:val="nil"/>
              <w:left w:val="single" w:sz="4" w:space="0" w:color="000000"/>
              <w:bottom w:val="single" w:sz="4" w:space="0" w:color="auto"/>
              <w:right w:val="single" w:sz="4" w:space="0" w:color="000000"/>
            </w:tcBorders>
          </w:tcPr>
          <w:p w14:paraId="43658F48" w14:textId="77777777" w:rsidR="00CF3BB6" w:rsidRPr="000C142F" w:rsidRDefault="00CF3BB6" w:rsidP="00CF3BB6">
            <w:pPr>
              <w:spacing w:after="160" w:line="259" w:lineRule="auto"/>
              <w:rPr>
                <w:rFonts w:ascii="Times New Roman" w:hAnsi="Times New Roman" w:cs="Times New Roman"/>
                <w:sz w:val="24"/>
                <w:szCs w:val="24"/>
              </w:rPr>
            </w:pPr>
          </w:p>
        </w:tc>
        <w:tc>
          <w:tcPr>
            <w:tcW w:w="4535" w:type="dxa"/>
            <w:tcBorders>
              <w:top w:val="single" w:sz="4" w:space="0" w:color="000000"/>
              <w:left w:val="single" w:sz="4" w:space="0" w:color="000000"/>
              <w:bottom w:val="single" w:sz="4" w:space="0" w:color="auto"/>
              <w:right w:val="single" w:sz="4" w:space="0" w:color="000000"/>
            </w:tcBorders>
          </w:tcPr>
          <w:p w14:paraId="575D1AB7" w14:textId="2BAF050A" w:rsidR="00CF3BB6" w:rsidRPr="000C142F" w:rsidRDefault="00CF3BB6" w:rsidP="00CF3BB6">
            <w:pPr>
              <w:ind w:left="4" w:right="54"/>
              <w:rPr>
                <w:rFonts w:ascii="Times New Roman" w:hAnsi="Times New Roman" w:cs="Times New Roman"/>
                <w:sz w:val="24"/>
                <w:szCs w:val="24"/>
              </w:rPr>
            </w:pPr>
            <w:r w:rsidRPr="000C142F">
              <w:rPr>
                <w:rFonts w:ascii="Times New Roman" w:hAnsi="Times New Roman" w:cs="Times New Roman"/>
                <w:sz w:val="24"/>
                <w:szCs w:val="24"/>
              </w:rPr>
              <w:t xml:space="preserve">1.3.1. Raportarea cantităților privind deșeurile municipale depozitate. </w:t>
            </w:r>
          </w:p>
          <w:p w14:paraId="29D6C8CE" w14:textId="243E083B" w:rsidR="00CF3BB6" w:rsidRPr="000C142F" w:rsidRDefault="00CF3BB6" w:rsidP="00CF3BB6">
            <w:pPr>
              <w:ind w:left="4" w:right="54"/>
              <w:rPr>
                <w:rFonts w:ascii="Times New Roman" w:hAnsi="Times New Roman" w:cs="Times New Roman"/>
                <w:sz w:val="24"/>
                <w:szCs w:val="24"/>
              </w:rPr>
            </w:pPr>
            <w:r w:rsidRPr="000C142F">
              <w:rPr>
                <w:rFonts w:ascii="Times New Roman" w:hAnsi="Times New Roman" w:cs="Times New Roman"/>
                <w:sz w:val="24"/>
                <w:szCs w:val="24"/>
              </w:rPr>
              <w:t>Operatorul va raporta lunar catre ADIS Mehedin</w:t>
            </w:r>
            <w:r w:rsidR="009E21D1">
              <w:rPr>
                <w:rFonts w:ascii="Times New Roman" w:hAnsi="Times New Roman" w:cs="Times New Roman"/>
                <w:sz w:val="24"/>
                <w:szCs w:val="24"/>
              </w:rPr>
              <w:t>ț</w:t>
            </w:r>
            <w:r w:rsidRPr="000C142F">
              <w:rPr>
                <w:rFonts w:ascii="Times New Roman" w:hAnsi="Times New Roman" w:cs="Times New Roman"/>
                <w:sz w:val="24"/>
                <w:szCs w:val="24"/>
              </w:rPr>
              <w:t xml:space="preserve">i cantitatea totala de deșeuri municipale depozitate pe coduri de deșeuri </w:t>
            </w:r>
            <w:r w:rsidR="00C54C6B">
              <w:rPr>
                <w:rFonts w:ascii="Times New Roman" w:hAnsi="Times New Roman" w:cs="Times New Roman"/>
                <w:sz w:val="24"/>
                <w:szCs w:val="24"/>
              </w:rPr>
              <w:t>ș</w:t>
            </w:r>
            <w:r w:rsidRPr="000C142F">
              <w:rPr>
                <w:rFonts w:ascii="Times New Roman" w:hAnsi="Times New Roman" w:cs="Times New Roman"/>
                <w:sz w:val="24"/>
                <w:szCs w:val="24"/>
              </w:rPr>
              <w:t>i UAT membr</w:t>
            </w:r>
            <w:r w:rsidR="009E21D1">
              <w:rPr>
                <w:rFonts w:ascii="Times New Roman" w:hAnsi="Times New Roman" w:cs="Times New Roman"/>
                <w:sz w:val="24"/>
                <w:szCs w:val="24"/>
              </w:rPr>
              <w:t>e</w:t>
            </w:r>
            <w:r w:rsidRPr="000C142F">
              <w:rPr>
                <w:rFonts w:ascii="Times New Roman" w:hAnsi="Times New Roman" w:cs="Times New Roman"/>
                <w:sz w:val="24"/>
                <w:szCs w:val="24"/>
              </w:rPr>
              <w:t xml:space="preserve"> ADIS. </w:t>
            </w:r>
          </w:p>
          <w:p w14:paraId="0D6ACDDF" w14:textId="6C5AA335" w:rsidR="00CF3BB6" w:rsidRPr="000C142F" w:rsidRDefault="00CF3BB6" w:rsidP="00CF3BB6">
            <w:pPr>
              <w:spacing w:line="259" w:lineRule="auto"/>
              <w:ind w:left="4" w:right="54"/>
              <w:rPr>
                <w:rFonts w:ascii="Times New Roman" w:hAnsi="Times New Roman" w:cs="Times New Roman"/>
                <w:sz w:val="24"/>
                <w:szCs w:val="24"/>
              </w:rPr>
            </w:pPr>
          </w:p>
        </w:tc>
        <w:tc>
          <w:tcPr>
            <w:tcW w:w="754" w:type="dxa"/>
            <w:tcBorders>
              <w:top w:val="single" w:sz="4" w:space="0" w:color="000000"/>
              <w:left w:val="single" w:sz="4" w:space="0" w:color="000000"/>
              <w:bottom w:val="single" w:sz="4" w:space="0" w:color="auto"/>
              <w:right w:val="single" w:sz="4" w:space="0" w:color="000000"/>
            </w:tcBorders>
            <w:vAlign w:val="center"/>
          </w:tcPr>
          <w:p w14:paraId="55688B6C" w14:textId="0720E822" w:rsidR="00CF3BB6" w:rsidRPr="000C142F" w:rsidRDefault="00CF3BB6" w:rsidP="00CF3BB6">
            <w:pPr>
              <w:spacing w:line="259" w:lineRule="auto"/>
              <w:ind w:right="50"/>
              <w:jc w:val="center"/>
              <w:rPr>
                <w:rFonts w:ascii="Times New Roman" w:hAnsi="Times New Roman" w:cs="Times New Roman"/>
                <w:sz w:val="24"/>
                <w:szCs w:val="24"/>
              </w:rPr>
            </w:pPr>
            <w:r w:rsidRPr="000C142F">
              <w:rPr>
                <w:rFonts w:ascii="Times New Roman" w:hAnsi="Times New Roman" w:cs="Times New Roman"/>
                <w:sz w:val="24"/>
                <w:szCs w:val="24"/>
              </w:rPr>
              <w:t>%</w:t>
            </w:r>
          </w:p>
        </w:tc>
        <w:tc>
          <w:tcPr>
            <w:tcW w:w="634" w:type="dxa"/>
            <w:tcBorders>
              <w:top w:val="single" w:sz="4" w:space="0" w:color="000000"/>
              <w:left w:val="single" w:sz="4" w:space="0" w:color="000000"/>
              <w:bottom w:val="single" w:sz="4" w:space="0" w:color="auto"/>
              <w:right w:val="single" w:sz="4" w:space="0" w:color="000000"/>
            </w:tcBorders>
            <w:vAlign w:val="center"/>
          </w:tcPr>
          <w:p w14:paraId="39C52E9F" w14:textId="7B148CAB" w:rsidR="00CF3BB6" w:rsidRPr="000C142F" w:rsidRDefault="00CF3BB6" w:rsidP="00CF3BB6">
            <w:pPr>
              <w:spacing w:line="259" w:lineRule="auto"/>
              <w:ind w:left="47"/>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34" w:type="dxa"/>
            <w:tcBorders>
              <w:top w:val="single" w:sz="4" w:space="0" w:color="000000"/>
              <w:left w:val="single" w:sz="4" w:space="0" w:color="000000"/>
              <w:bottom w:val="single" w:sz="4" w:space="0" w:color="auto"/>
              <w:right w:val="single" w:sz="4" w:space="0" w:color="000000"/>
            </w:tcBorders>
            <w:vAlign w:val="center"/>
          </w:tcPr>
          <w:p w14:paraId="2AA3D458" w14:textId="76177134" w:rsidR="00CF3BB6" w:rsidRPr="000C142F" w:rsidRDefault="00CF3BB6" w:rsidP="00CF3BB6">
            <w:pPr>
              <w:spacing w:line="259" w:lineRule="auto"/>
              <w:ind w:left="47"/>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643" w:type="dxa"/>
            <w:tcBorders>
              <w:top w:val="single" w:sz="4" w:space="0" w:color="000000"/>
              <w:left w:val="single" w:sz="4" w:space="0" w:color="000000"/>
              <w:bottom w:val="single" w:sz="4" w:space="0" w:color="auto"/>
              <w:right w:val="single" w:sz="4" w:space="0" w:color="000000"/>
            </w:tcBorders>
            <w:vAlign w:val="center"/>
          </w:tcPr>
          <w:p w14:paraId="66038A95" w14:textId="5DCB8015" w:rsidR="00CF3BB6" w:rsidRPr="000C142F" w:rsidRDefault="00CF3BB6" w:rsidP="00CF3BB6">
            <w:pPr>
              <w:spacing w:line="259" w:lineRule="auto"/>
              <w:ind w:left="47"/>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10" w:type="dxa"/>
            <w:tcBorders>
              <w:top w:val="single" w:sz="4" w:space="0" w:color="000000"/>
              <w:left w:val="single" w:sz="4" w:space="0" w:color="000000"/>
              <w:bottom w:val="single" w:sz="4" w:space="0" w:color="auto"/>
              <w:right w:val="single" w:sz="4" w:space="0" w:color="000000"/>
            </w:tcBorders>
            <w:vAlign w:val="center"/>
          </w:tcPr>
          <w:p w14:paraId="5FABFC96" w14:textId="33DBDB93" w:rsidR="00CF3BB6" w:rsidRPr="000C142F" w:rsidRDefault="00CF3BB6" w:rsidP="00CF3BB6">
            <w:pPr>
              <w:spacing w:line="259" w:lineRule="auto"/>
              <w:ind w:left="80"/>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c>
          <w:tcPr>
            <w:tcW w:w="772" w:type="dxa"/>
            <w:tcBorders>
              <w:top w:val="single" w:sz="4" w:space="0" w:color="000000"/>
              <w:left w:val="single" w:sz="4" w:space="0" w:color="000000"/>
              <w:bottom w:val="single" w:sz="4" w:space="0" w:color="auto"/>
              <w:right w:val="single" w:sz="4" w:space="0" w:color="000000"/>
            </w:tcBorders>
            <w:vAlign w:val="center"/>
          </w:tcPr>
          <w:p w14:paraId="52421A1E" w14:textId="10509964" w:rsidR="00CF3BB6" w:rsidRPr="000C142F" w:rsidRDefault="00CF3BB6" w:rsidP="00CF3BB6">
            <w:pPr>
              <w:spacing w:line="259" w:lineRule="auto"/>
              <w:ind w:right="65"/>
              <w:jc w:val="center"/>
              <w:rPr>
                <w:rFonts w:ascii="Times New Roman" w:hAnsi="Times New Roman" w:cs="Times New Roman"/>
                <w:sz w:val="24"/>
                <w:szCs w:val="24"/>
              </w:rPr>
            </w:pPr>
            <w:r w:rsidRPr="000C142F">
              <w:rPr>
                <w:rFonts w:ascii="Times New Roman" w:hAnsi="Times New Roman" w:cs="Times New Roman"/>
                <w:sz w:val="24"/>
                <w:szCs w:val="24"/>
              </w:rPr>
              <w:t xml:space="preserve">100 </w:t>
            </w:r>
          </w:p>
        </w:tc>
      </w:tr>
    </w:tbl>
    <w:p w14:paraId="66F53D96" w14:textId="2E1979B1" w:rsidR="002350FE" w:rsidRDefault="002350FE" w:rsidP="008A3B9A">
      <w:pPr>
        <w:spacing w:after="0"/>
        <w:jc w:val="both"/>
        <w:rPr>
          <w:rFonts w:ascii="Times New Roman" w:hAnsi="Times New Roman" w:cs="Times New Roman"/>
          <w:sz w:val="24"/>
          <w:szCs w:val="24"/>
        </w:rPr>
      </w:pPr>
    </w:p>
    <w:p w14:paraId="10EAE260" w14:textId="1DFB3EE4" w:rsidR="002F6091" w:rsidRDefault="002F6091" w:rsidP="0011706D">
      <w:pPr>
        <w:spacing w:after="0"/>
        <w:jc w:val="both"/>
        <w:rPr>
          <w:rFonts w:ascii="Times New Roman" w:hAnsi="Times New Roman" w:cs="Times New Roman"/>
          <w:b/>
          <w:bCs/>
          <w:sz w:val="24"/>
          <w:szCs w:val="24"/>
        </w:rPr>
      </w:pPr>
    </w:p>
    <w:p w14:paraId="4AA86547" w14:textId="24614579" w:rsidR="002F6091" w:rsidRDefault="0000638C" w:rsidP="00DB725B">
      <w:pPr>
        <w:jc w:val="both"/>
        <w:rPr>
          <w:rFonts w:ascii="Times New Roman" w:hAnsi="Times New Roman" w:cs="Times New Roman"/>
          <w:b/>
          <w:bCs/>
          <w:sz w:val="24"/>
          <w:szCs w:val="24"/>
        </w:rPr>
      </w:pPr>
      <w:r w:rsidRPr="0000638C">
        <w:rPr>
          <w:rFonts w:ascii="Times New Roman" w:hAnsi="Times New Roman" w:cs="Times New Roman"/>
          <w:b/>
          <w:bCs/>
          <w:sz w:val="24"/>
          <w:szCs w:val="24"/>
        </w:rPr>
        <w:t>Capitolul V</w:t>
      </w:r>
      <w:r w:rsidR="00B50E84">
        <w:rPr>
          <w:rFonts w:ascii="Times New Roman" w:hAnsi="Times New Roman" w:cs="Times New Roman"/>
          <w:b/>
          <w:bCs/>
          <w:sz w:val="24"/>
          <w:szCs w:val="24"/>
        </w:rPr>
        <w:t>I.</w:t>
      </w:r>
      <w:r w:rsidRPr="0000638C">
        <w:rPr>
          <w:rFonts w:ascii="Times New Roman" w:hAnsi="Times New Roman" w:cs="Times New Roman"/>
          <w:b/>
          <w:bCs/>
          <w:sz w:val="24"/>
          <w:szCs w:val="24"/>
        </w:rPr>
        <w:t xml:space="preserve"> </w:t>
      </w:r>
      <w:r w:rsidR="002F6091" w:rsidRPr="0000638C">
        <w:rPr>
          <w:rFonts w:ascii="Times New Roman" w:hAnsi="Times New Roman" w:cs="Times New Roman"/>
          <w:b/>
          <w:bCs/>
          <w:sz w:val="24"/>
          <w:szCs w:val="24"/>
        </w:rPr>
        <w:t xml:space="preserve">Estimarea valorii contractului de delegare </w:t>
      </w:r>
    </w:p>
    <w:p w14:paraId="08E99980" w14:textId="5F90A9FE" w:rsidR="0000638C" w:rsidRDefault="00DF1545" w:rsidP="00DB725B">
      <w:pPr>
        <w:jc w:val="both"/>
        <w:rPr>
          <w:rFonts w:ascii="Times New Roman" w:hAnsi="Times New Roman" w:cs="Times New Roman"/>
          <w:sz w:val="24"/>
          <w:szCs w:val="24"/>
        </w:rPr>
      </w:pPr>
      <w:r>
        <w:rPr>
          <w:rFonts w:ascii="Times New Roman" w:hAnsi="Times New Roman" w:cs="Times New Roman"/>
          <w:sz w:val="24"/>
          <w:szCs w:val="24"/>
        </w:rPr>
        <w:t xml:space="preserve">În prezent tariful de depozitare practicat de către operatorul depozitului județean de la </w:t>
      </w:r>
      <w:r w:rsidR="009E21D1">
        <w:rPr>
          <w:rFonts w:ascii="Times New Roman" w:hAnsi="Times New Roman" w:cs="Times New Roman"/>
          <w:sz w:val="24"/>
          <w:szCs w:val="24"/>
        </w:rPr>
        <w:t>I</w:t>
      </w:r>
      <w:r>
        <w:rPr>
          <w:rFonts w:ascii="Times New Roman" w:hAnsi="Times New Roman" w:cs="Times New Roman"/>
          <w:sz w:val="24"/>
          <w:szCs w:val="24"/>
        </w:rPr>
        <w:t>zvorul Bârzii este de 130,14 lei/tona</w:t>
      </w:r>
      <w:r w:rsidR="00035A71">
        <w:rPr>
          <w:rFonts w:ascii="Times New Roman" w:hAnsi="Times New Roman" w:cs="Times New Roman"/>
          <w:sz w:val="24"/>
          <w:szCs w:val="24"/>
        </w:rPr>
        <w:t xml:space="preserve"> fără TVA, iar valoarea contribuției pentru economia circulara este de 80 lei/tonă.</w:t>
      </w:r>
    </w:p>
    <w:p w14:paraId="390B4E43" w14:textId="76E598D9" w:rsidR="00131716" w:rsidRDefault="00193C49" w:rsidP="00DB725B">
      <w:pPr>
        <w:jc w:val="both"/>
        <w:rPr>
          <w:rFonts w:ascii="Times New Roman" w:hAnsi="Times New Roman" w:cs="Times New Roman"/>
          <w:sz w:val="24"/>
          <w:szCs w:val="24"/>
        </w:rPr>
      </w:pPr>
      <w:r>
        <w:rPr>
          <w:rFonts w:ascii="Times New Roman" w:hAnsi="Times New Roman" w:cs="Times New Roman"/>
          <w:sz w:val="24"/>
          <w:szCs w:val="24"/>
        </w:rPr>
        <w:t>Conform solicitării operatorului</w:t>
      </w:r>
      <w:r w:rsidR="00AE49E3">
        <w:rPr>
          <w:rFonts w:ascii="Times New Roman" w:hAnsi="Times New Roman" w:cs="Times New Roman"/>
          <w:sz w:val="24"/>
          <w:szCs w:val="24"/>
        </w:rPr>
        <w:t xml:space="preserve"> </w:t>
      </w:r>
      <w:r w:rsidR="009E21D1">
        <w:rPr>
          <w:rFonts w:ascii="Times New Roman" w:hAnsi="Times New Roman" w:cs="Times New Roman"/>
          <w:sz w:val="24"/>
          <w:szCs w:val="24"/>
        </w:rPr>
        <w:t>î</w:t>
      </w:r>
      <w:r w:rsidR="00AE49E3">
        <w:rPr>
          <w:rFonts w:ascii="Times New Roman" w:hAnsi="Times New Roman" w:cs="Times New Roman"/>
          <w:sz w:val="24"/>
          <w:szCs w:val="24"/>
        </w:rPr>
        <w:t>nregistrata la ADIS Mehedin</w:t>
      </w:r>
      <w:r w:rsidR="009E21D1">
        <w:rPr>
          <w:rFonts w:ascii="Times New Roman" w:hAnsi="Times New Roman" w:cs="Times New Roman"/>
          <w:sz w:val="24"/>
          <w:szCs w:val="24"/>
        </w:rPr>
        <w:t>ț</w:t>
      </w:r>
      <w:r w:rsidR="00AE49E3">
        <w:rPr>
          <w:rFonts w:ascii="Times New Roman" w:hAnsi="Times New Roman" w:cs="Times New Roman"/>
          <w:sz w:val="24"/>
          <w:szCs w:val="24"/>
        </w:rPr>
        <w:t xml:space="preserve">i </w:t>
      </w:r>
      <w:r w:rsidR="00E473C0">
        <w:rPr>
          <w:rFonts w:ascii="Times New Roman" w:hAnsi="Times New Roman" w:cs="Times New Roman"/>
          <w:sz w:val="24"/>
          <w:szCs w:val="24"/>
        </w:rPr>
        <w:t xml:space="preserve">cu </w:t>
      </w:r>
      <w:r>
        <w:rPr>
          <w:rFonts w:ascii="Times New Roman" w:hAnsi="Times New Roman" w:cs="Times New Roman"/>
          <w:sz w:val="24"/>
          <w:szCs w:val="24"/>
        </w:rPr>
        <w:t xml:space="preserve"> nr.</w:t>
      </w:r>
      <w:r w:rsidR="002610D4">
        <w:rPr>
          <w:rFonts w:ascii="Times New Roman" w:hAnsi="Times New Roman" w:cs="Times New Roman"/>
          <w:sz w:val="24"/>
          <w:szCs w:val="24"/>
        </w:rPr>
        <w:t xml:space="preserve"> </w:t>
      </w:r>
      <w:r w:rsidR="00AE49E3">
        <w:rPr>
          <w:rFonts w:ascii="Times New Roman" w:hAnsi="Times New Roman" w:cs="Times New Roman"/>
          <w:sz w:val="24"/>
          <w:szCs w:val="24"/>
        </w:rPr>
        <w:t>20</w:t>
      </w:r>
      <w:r>
        <w:rPr>
          <w:rFonts w:ascii="Times New Roman" w:hAnsi="Times New Roman" w:cs="Times New Roman"/>
          <w:sz w:val="24"/>
          <w:szCs w:val="24"/>
        </w:rPr>
        <w:t xml:space="preserve"> din</w:t>
      </w:r>
      <w:r w:rsidR="002610D4">
        <w:rPr>
          <w:rFonts w:ascii="Times New Roman" w:hAnsi="Times New Roman" w:cs="Times New Roman"/>
          <w:sz w:val="24"/>
          <w:szCs w:val="24"/>
        </w:rPr>
        <w:t xml:space="preserve"> 10.01</w:t>
      </w:r>
      <w:r>
        <w:rPr>
          <w:rFonts w:ascii="Times New Roman" w:hAnsi="Times New Roman" w:cs="Times New Roman"/>
          <w:sz w:val="24"/>
          <w:szCs w:val="24"/>
        </w:rPr>
        <w:t>.2023, acest</w:t>
      </w:r>
      <w:r w:rsidR="009E21D1">
        <w:rPr>
          <w:rFonts w:ascii="Times New Roman" w:hAnsi="Times New Roman" w:cs="Times New Roman"/>
          <w:sz w:val="24"/>
          <w:szCs w:val="24"/>
        </w:rPr>
        <w:t>a</w:t>
      </w:r>
      <w:r>
        <w:rPr>
          <w:rFonts w:ascii="Times New Roman" w:hAnsi="Times New Roman" w:cs="Times New Roman"/>
          <w:sz w:val="24"/>
          <w:szCs w:val="24"/>
        </w:rPr>
        <w:t xml:space="preserve"> solicită o ajustare a tarifului de depozitare de la 1</w:t>
      </w:r>
      <w:r w:rsidR="00314691">
        <w:rPr>
          <w:rFonts w:ascii="Times New Roman" w:hAnsi="Times New Roman" w:cs="Times New Roman"/>
          <w:sz w:val="24"/>
          <w:szCs w:val="24"/>
        </w:rPr>
        <w:t>14,66</w:t>
      </w:r>
      <w:r w:rsidR="005F63E5">
        <w:rPr>
          <w:rFonts w:ascii="Times New Roman" w:hAnsi="Times New Roman" w:cs="Times New Roman"/>
          <w:sz w:val="24"/>
          <w:szCs w:val="24"/>
        </w:rPr>
        <w:t xml:space="preserve"> </w:t>
      </w:r>
      <w:r w:rsidR="00314691">
        <w:rPr>
          <w:rFonts w:ascii="Times New Roman" w:hAnsi="Times New Roman" w:cs="Times New Roman"/>
          <w:sz w:val="24"/>
          <w:szCs w:val="24"/>
        </w:rPr>
        <w:t>lei/tona fara TVA la 14</w:t>
      </w:r>
      <w:r w:rsidR="00145C7B">
        <w:rPr>
          <w:rFonts w:ascii="Times New Roman" w:hAnsi="Times New Roman" w:cs="Times New Roman"/>
          <w:sz w:val="24"/>
          <w:szCs w:val="24"/>
        </w:rPr>
        <w:t>8</w:t>
      </w:r>
      <w:r w:rsidR="00314691">
        <w:rPr>
          <w:rFonts w:ascii="Times New Roman" w:hAnsi="Times New Roman" w:cs="Times New Roman"/>
          <w:sz w:val="24"/>
          <w:szCs w:val="24"/>
        </w:rPr>
        <w:t>,</w:t>
      </w:r>
      <w:r w:rsidR="00145C7B">
        <w:rPr>
          <w:rFonts w:ascii="Times New Roman" w:hAnsi="Times New Roman" w:cs="Times New Roman"/>
          <w:sz w:val="24"/>
          <w:szCs w:val="24"/>
        </w:rPr>
        <w:t>59</w:t>
      </w:r>
      <w:r w:rsidR="00314691">
        <w:rPr>
          <w:rFonts w:ascii="Times New Roman" w:hAnsi="Times New Roman" w:cs="Times New Roman"/>
          <w:sz w:val="24"/>
          <w:szCs w:val="24"/>
        </w:rPr>
        <w:t xml:space="preserve"> lei/tona</w:t>
      </w:r>
      <w:r>
        <w:rPr>
          <w:rFonts w:ascii="Times New Roman" w:hAnsi="Times New Roman" w:cs="Times New Roman"/>
          <w:sz w:val="24"/>
          <w:szCs w:val="24"/>
        </w:rPr>
        <w:t xml:space="preserve"> </w:t>
      </w:r>
      <w:r w:rsidR="00314691">
        <w:rPr>
          <w:rFonts w:ascii="Times New Roman" w:hAnsi="Times New Roman" w:cs="Times New Roman"/>
          <w:sz w:val="24"/>
          <w:szCs w:val="24"/>
        </w:rPr>
        <w:t xml:space="preserve">fara </w:t>
      </w:r>
      <w:r w:rsidR="00314691">
        <w:rPr>
          <w:rFonts w:ascii="Times New Roman" w:hAnsi="Times New Roman" w:cs="Times New Roman"/>
          <w:sz w:val="24"/>
          <w:szCs w:val="24"/>
        </w:rPr>
        <w:lastRenderedPageBreak/>
        <w:t>TVA, motivul fiind ajustarea tarifului cu IPC</w:t>
      </w:r>
      <w:r w:rsidR="00092019">
        <w:rPr>
          <w:rFonts w:ascii="Times New Roman" w:hAnsi="Times New Roman" w:cs="Times New Roman"/>
          <w:sz w:val="24"/>
          <w:szCs w:val="24"/>
        </w:rPr>
        <w:t xml:space="preserve"> =</w:t>
      </w:r>
      <w:r w:rsidR="00314691">
        <w:rPr>
          <w:rFonts w:ascii="Times New Roman" w:hAnsi="Times New Roman" w:cs="Times New Roman"/>
          <w:sz w:val="24"/>
          <w:szCs w:val="24"/>
        </w:rPr>
        <w:t xml:space="preserve"> </w:t>
      </w:r>
      <w:r w:rsidR="00092019" w:rsidRPr="00092019">
        <w:rPr>
          <w:rFonts w:ascii="Times New Roman" w:hAnsi="Times New Roman" w:cs="Times New Roman"/>
          <w:sz w:val="24"/>
          <w:szCs w:val="24"/>
        </w:rPr>
        <w:t>1</w:t>
      </w:r>
      <w:r w:rsidR="00145C7B">
        <w:rPr>
          <w:rFonts w:ascii="Times New Roman" w:hAnsi="Times New Roman" w:cs="Times New Roman"/>
          <w:sz w:val="24"/>
          <w:szCs w:val="24"/>
        </w:rPr>
        <w:t>31</w:t>
      </w:r>
      <w:r w:rsidR="00B70ABF">
        <w:rPr>
          <w:rFonts w:ascii="Times New Roman" w:hAnsi="Times New Roman" w:cs="Times New Roman"/>
          <w:sz w:val="24"/>
          <w:szCs w:val="24"/>
        </w:rPr>
        <w:t>,</w:t>
      </w:r>
      <w:r w:rsidR="00145C7B">
        <w:rPr>
          <w:rFonts w:ascii="Times New Roman" w:hAnsi="Times New Roman" w:cs="Times New Roman"/>
          <w:sz w:val="24"/>
          <w:szCs w:val="24"/>
        </w:rPr>
        <w:t>59</w:t>
      </w:r>
      <w:r w:rsidR="00092019" w:rsidRPr="00092019">
        <w:rPr>
          <w:rFonts w:ascii="Times New Roman" w:hAnsi="Times New Roman" w:cs="Times New Roman"/>
          <w:sz w:val="24"/>
          <w:szCs w:val="24"/>
        </w:rPr>
        <w:t>%</w:t>
      </w:r>
      <w:r w:rsidR="00092019">
        <w:rPr>
          <w:rFonts w:ascii="Times New Roman" w:hAnsi="Times New Roman" w:cs="Times New Roman"/>
          <w:sz w:val="24"/>
          <w:szCs w:val="24"/>
        </w:rPr>
        <w:t xml:space="preserve"> </w:t>
      </w:r>
      <w:r w:rsidR="00314691">
        <w:rPr>
          <w:rFonts w:ascii="Times New Roman" w:hAnsi="Times New Roman" w:cs="Times New Roman"/>
          <w:sz w:val="24"/>
          <w:szCs w:val="24"/>
        </w:rPr>
        <w:t xml:space="preserve">pentru perioada </w:t>
      </w:r>
      <w:r w:rsidR="00145C7B">
        <w:rPr>
          <w:rFonts w:ascii="Times New Roman" w:hAnsi="Times New Roman" w:cs="Times New Roman"/>
          <w:sz w:val="24"/>
          <w:szCs w:val="24"/>
        </w:rPr>
        <w:t>octombrie</w:t>
      </w:r>
      <w:r w:rsidR="000832E9">
        <w:rPr>
          <w:rFonts w:ascii="Times New Roman" w:hAnsi="Times New Roman" w:cs="Times New Roman"/>
          <w:sz w:val="24"/>
          <w:szCs w:val="24"/>
        </w:rPr>
        <w:t xml:space="preserve"> 201</w:t>
      </w:r>
      <w:r w:rsidR="00145C7B">
        <w:rPr>
          <w:rFonts w:ascii="Times New Roman" w:hAnsi="Times New Roman" w:cs="Times New Roman"/>
          <w:sz w:val="24"/>
          <w:szCs w:val="24"/>
        </w:rPr>
        <w:t>8</w:t>
      </w:r>
      <w:r w:rsidR="000832E9">
        <w:rPr>
          <w:rFonts w:ascii="Times New Roman" w:hAnsi="Times New Roman" w:cs="Times New Roman"/>
          <w:sz w:val="24"/>
          <w:szCs w:val="24"/>
        </w:rPr>
        <w:t xml:space="preserve"> </w:t>
      </w:r>
      <w:r w:rsidR="00B70ABF">
        <w:rPr>
          <w:rFonts w:ascii="Times New Roman" w:hAnsi="Times New Roman" w:cs="Times New Roman"/>
          <w:sz w:val="24"/>
          <w:szCs w:val="24"/>
        </w:rPr>
        <w:t>–</w:t>
      </w:r>
      <w:r w:rsidR="007C7986">
        <w:rPr>
          <w:rFonts w:ascii="Times New Roman" w:hAnsi="Times New Roman" w:cs="Times New Roman"/>
          <w:sz w:val="24"/>
          <w:szCs w:val="24"/>
        </w:rPr>
        <w:t xml:space="preserve"> </w:t>
      </w:r>
      <w:r w:rsidR="00145C7B">
        <w:rPr>
          <w:rFonts w:ascii="Times New Roman" w:hAnsi="Times New Roman" w:cs="Times New Roman"/>
          <w:sz w:val="24"/>
          <w:szCs w:val="24"/>
        </w:rPr>
        <w:t>octombrie</w:t>
      </w:r>
      <w:r w:rsidR="00B70ABF">
        <w:rPr>
          <w:rFonts w:ascii="Times New Roman" w:hAnsi="Times New Roman" w:cs="Times New Roman"/>
          <w:sz w:val="24"/>
          <w:szCs w:val="24"/>
        </w:rPr>
        <w:t xml:space="preserve"> 2022</w:t>
      </w:r>
      <w:r w:rsidR="00131716">
        <w:rPr>
          <w:rFonts w:ascii="Times New Roman" w:hAnsi="Times New Roman" w:cs="Times New Roman"/>
          <w:sz w:val="24"/>
          <w:szCs w:val="24"/>
        </w:rPr>
        <w:t>.</w:t>
      </w:r>
      <w:r w:rsidR="00805CD0">
        <w:rPr>
          <w:rFonts w:ascii="Times New Roman" w:hAnsi="Times New Roman" w:cs="Times New Roman"/>
          <w:sz w:val="24"/>
          <w:szCs w:val="24"/>
        </w:rPr>
        <w:t xml:space="preserve"> Valoarea contribuției pentru economia circulara</w:t>
      </w:r>
      <w:r w:rsidR="001F772D">
        <w:rPr>
          <w:rFonts w:ascii="Times New Roman" w:hAnsi="Times New Roman" w:cs="Times New Roman"/>
          <w:sz w:val="24"/>
          <w:szCs w:val="24"/>
        </w:rPr>
        <w:t xml:space="preserve"> r</w:t>
      </w:r>
      <w:r w:rsidR="00BD5BB2">
        <w:rPr>
          <w:rFonts w:ascii="Times New Roman" w:hAnsi="Times New Roman" w:cs="Times New Roman"/>
          <w:sz w:val="24"/>
          <w:szCs w:val="24"/>
        </w:rPr>
        <w:t>ă</w:t>
      </w:r>
      <w:r w:rsidR="001F772D">
        <w:rPr>
          <w:rFonts w:ascii="Times New Roman" w:hAnsi="Times New Roman" w:cs="Times New Roman"/>
          <w:sz w:val="24"/>
          <w:szCs w:val="24"/>
        </w:rPr>
        <w:t>mâne la valoarea de 80 lei/tona pentru fiecare tona depozitată.</w:t>
      </w:r>
    </w:p>
    <w:p w14:paraId="76022BC6" w14:textId="70C22B34" w:rsidR="00193C49" w:rsidRPr="0000638C" w:rsidRDefault="00131716" w:rsidP="00DB725B">
      <w:pPr>
        <w:jc w:val="both"/>
        <w:rPr>
          <w:rFonts w:ascii="Times New Roman" w:hAnsi="Times New Roman" w:cs="Times New Roman"/>
          <w:sz w:val="24"/>
          <w:szCs w:val="24"/>
        </w:rPr>
      </w:pPr>
      <w:r>
        <w:rPr>
          <w:rFonts w:ascii="Times New Roman" w:hAnsi="Times New Roman" w:cs="Times New Roman"/>
          <w:sz w:val="24"/>
          <w:szCs w:val="24"/>
        </w:rPr>
        <w:t>Cantitatea de de</w:t>
      </w:r>
      <w:r w:rsidR="009E21D1">
        <w:rPr>
          <w:rFonts w:ascii="Times New Roman" w:hAnsi="Times New Roman" w:cs="Times New Roman"/>
          <w:sz w:val="24"/>
          <w:szCs w:val="24"/>
        </w:rPr>
        <w:t>ș</w:t>
      </w:r>
      <w:r>
        <w:rPr>
          <w:rFonts w:ascii="Times New Roman" w:hAnsi="Times New Roman" w:cs="Times New Roman"/>
          <w:sz w:val="24"/>
          <w:szCs w:val="24"/>
        </w:rPr>
        <w:t>euri depozitat</w:t>
      </w:r>
      <w:r w:rsidR="009E21D1">
        <w:rPr>
          <w:rFonts w:ascii="Times New Roman" w:hAnsi="Times New Roman" w:cs="Times New Roman"/>
          <w:sz w:val="24"/>
          <w:szCs w:val="24"/>
        </w:rPr>
        <w:t>ă</w:t>
      </w:r>
      <w:r>
        <w:rPr>
          <w:rFonts w:ascii="Times New Roman" w:hAnsi="Times New Roman" w:cs="Times New Roman"/>
          <w:sz w:val="24"/>
          <w:szCs w:val="24"/>
        </w:rPr>
        <w:t xml:space="preserve"> </w:t>
      </w:r>
      <w:r w:rsidR="009E21D1">
        <w:rPr>
          <w:rFonts w:ascii="Times New Roman" w:hAnsi="Times New Roman" w:cs="Times New Roman"/>
          <w:sz w:val="24"/>
          <w:szCs w:val="24"/>
        </w:rPr>
        <w:t>î</w:t>
      </w:r>
      <w:r>
        <w:rPr>
          <w:rFonts w:ascii="Times New Roman" w:hAnsi="Times New Roman" w:cs="Times New Roman"/>
          <w:sz w:val="24"/>
          <w:szCs w:val="24"/>
        </w:rPr>
        <w:t>n anul 2022 de la UAT</w:t>
      </w:r>
      <w:r w:rsidR="00BD5BB2">
        <w:rPr>
          <w:rFonts w:ascii="Times New Roman" w:hAnsi="Times New Roman" w:cs="Times New Roman"/>
          <w:sz w:val="24"/>
          <w:szCs w:val="24"/>
        </w:rPr>
        <w:t>-urile</w:t>
      </w:r>
      <w:r>
        <w:rPr>
          <w:rFonts w:ascii="Times New Roman" w:hAnsi="Times New Roman" w:cs="Times New Roman"/>
          <w:sz w:val="24"/>
          <w:szCs w:val="24"/>
        </w:rPr>
        <w:t xml:space="preserve"> membre ADIS a fost de </w:t>
      </w:r>
      <w:r w:rsidR="00D12B9B">
        <w:rPr>
          <w:rFonts w:ascii="Times New Roman" w:hAnsi="Times New Roman" w:cs="Times New Roman"/>
          <w:sz w:val="24"/>
          <w:szCs w:val="24"/>
        </w:rPr>
        <w:t>18</w:t>
      </w:r>
      <w:r w:rsidR="004E5AF7">
        <w:rPr>
          <w:rFonts w:ascii="Times New Roman" w:hAnsi="Times New Roman" w:cs="Times New Roman"/>
          <w:sz w:val="24"/>
          <w:szCs w:val="24"/>
        </w:rPr>
        <w:t>.</w:t>
      </w:r>
      <w:r w:rsidR="00D12B9B">
        <w:rPr>
          <w:rFonts w:ascii="Times New Roman" w:hAnsi="Times New Roman" w:cs="Times New Roman"/>
          <w:sz w:val="24"/>
          <w:szCs w:val="24"/>
        </w:rPr>
        <w:t>332 to</w:t>
      </w:r>
      <w:r w:rsidR="00613876">
        <w:rPr>
          <w:rFonts w:ascii="Times New Roman" w:hAnsi="Times New Roman" w:cs="Times New Roman"/>
          <w:sz w:val="24"/>
          <w:szCs w:val="24"/>
        </w:rPr>
        <w:t>ne</w:t>
      </w:r>
      <w:r w:rsidR="00D12B9B">
        <w:rPr>
          <w:rFonts w:ascii="Times New Roman" w:hAnsi="Times New Roman" w:cs="Times New Roman"/>
          <w:sz w:val="24"/>
          <w:szCs w:val="24"/>
        </w:rPr>
        <w:t xml:space="preserve"> de la sta</w:t>
      </w:r>
      <w:r w:rsidR="009E21D1">
        <w:rPr>
          <w:rFonts w:ascii="Times New Roman" w:hAnsi="Times New Roman" w:cs="Times New Roman"/>
          <w:sz w:val="24"/>
          <w:szCs w:val="24"/>
        </w:rPr>
        <w:t>ț</w:t>
      </w:r>
      <w:r w:rsidR="00D12B9B">
        <w:rPr>
          <w:rFonts w:ascii="Times New Roman" w:hAnsi="Times New Roman" w:cs="Times New Roman"/>
          <w:sz w:val="24"/>
          <w:szCs w:val="24"/>
        </w:rPr>
        <w:t xml:space="preserve">ia TMB, </w:t>
      </w:r>
      <w:r w:rsidR="000832E9">
        <w:rPr>
          <w:rFonts w:ascii="Times New Roman" w:hAnsi="Times New Roman" w:cs="Times New Roman"/>
          <w:sz w:val="24"/>
          <w:szCs w:val="24"/>
        </w:rPr>
        <w:t xml:space="preserve"> </w:t>
      </w:r>
      <w:r w:rsidR="00613876">
        <w:rPr>
          <w:rFonts w:ascii="Times New Roman" w:hAnsi="Times New Roman" w:cs="Times New Roman"/>
          <w:sz w:val="24"/>
          <w:szCs w:val="24"/>
        </w:rPr>
        <w:t>176,53 tone de la Sta</w:t>
      </w:r>
      <w:r w:rsidR="009E21D1">
        <w:rPr>
          <w:rFonts w:ascii="Times New Roman" w:hAnsi="Times New Roman" w:cs="Times New Roman"/>
          <w:sz w:val="24"/>
          <w:szCs w:val="24"/>
        </w:rPr>
        <w:t>ț</w:t>
      </w:r>
      <w:r w:rsidR="00613876">
        <w:rPr>
          <w:rFonts w:ascii="Times New Roman" w:hAnsi="Times New Roman" w:cs="Times New Roman"/>
          <w:sz w:val="24"/>
          <w:szCs w:val="24"/>
        </w:rPr>
        <w:t xml:space="preserve">ia de sortare , iar </w:t>
      </w:r>
      <w:r w:rsidR="004E5AF7">
        <w:rPr>
          <w:rFonts w:ascii="Times New Roman" w:hAnsi="Times New Roman" w:cs="Times New Roman"/>
          <w:sz w:val="24"/>
          <w:szCs w:val="24"/>
        </w:rPr>
        <w:t>8</w:t>
      </w:r>
      <w:r w:rsidR="003660D1">
        <w:rPr>
          <w:rFonts w:ascii="Times New Roman" w:hAnsi="Times New Roman" w:cs="Times New Roman"/>
          <w:sz w:val="24"/>
          <w:szCs w:val="24"/>
        </w:rPr>
        <w:t>.</w:t>
      </w:r>
      <w:r w:rsidR="004E5AF7">
        <w:rPr>
          <w:rFonts w:ascii="Times New Roman" w:hAnsi="Times New Roman" w:cs="Times New Roman"/>
          <w:sz w:val="24"/>
          <w:szCs w:val="24"/>
        </w:rPr>
        <w:t xml:space="preserve">362,72 </w:t>
      </w:r>
      <w:r w:rsidR="00613876">
        <w:rPr>
          <w:rFonts w:ascii="Times New Roman" w:hAnsi="Times New Roman" w:cs="Times New Roman"/>
          <w:sz w:val="24"/>
          <w:szCs w:val="24"/>
        </w:rPr>
        <w:t>tone au fost depozitate direct.</w:t>
      </w:r>
    </w:p>
    <w:p w14:paraId="1DA7A228" w14:textId="03E6A7C6" w:rsidR="002F6091" w:rsidRDefault="003660D1" w:rsidP="00DB725B">
      <w:pPr>
        <w:jc w:val="both"/>
        <w:rPr>
          <w:rFonts w:ascii="Times New Roman" w:hAnsi="Times New Roman" w:cs="Times New Roman"/>
          <w:b/>
          <w:bCs/>
          <w:sz w:val="24"/>
          <w:szCs w:val="24"/>
        </w:rPr>
      </w:pPr>
      <w:r>
        <w:rPr>
          <w:rFonts w:ascii="Times New Roman" w:hAnsi="Times New Roman" w:cs="Times New Roman"/>
          <w:b/>
          <w:bCs/>
          <w:sz w:val="24"/>
          <w:szCs w:val="24"/>
        </w:rPr>
        <w:t xml:space="preserve">Cantitatea totala de deseuri depozitate a fost de </w:t>
      </w:r>
      <w:r w:rsidR="009B59B6">
        <w:rPr>
          <w:rFonts w:ascii="Times New Roman" w:hAnsi="Times New Roman" w:cs="Times New Roman"/>
          <w:b/>
          <w:bCs/>
          <w:sz w:val="24"/>
          <w:szCs w:val="24"/>
        </w:rPr>
        <w:t>26.870,7 tone.</w:t>
      </w:r>
    </w:p>
    <w:p w14:paraId="42BF19FE" w14:textId="78E13294" w:rsidR="009B59B6" w:rsidRDefault="009B59B6" w:rsidP="00DB725B">
      <w:pPr>
        <w:jc w:val="both"/>
        <w:rPr>
          <w:rFonts w:ascii="Times New Roman" w:hAnsi="Times New Roman" w:cs="Times New Roman"/>
          <w:b/>
          <w:bCs/>
          <w:sz w:val="24"/>
          <w:szCs w:val="24"/>
        </w:rPr>
      </w:pPr>
      <w:r>
        <w:rPr>
          <w:rFonts w:ascii="Times New Roman" w:hAnsi="Times New Roman" w:cs="Times New Roman"/>
          <w:b/>
          <w:bCs/>
          <w:sz w:val="24"/>
          <w:szCs w:val="24"/>
        </w:rPr>
        <w:t>Valoarea estimata a contractului de delegare este de 26.870,6*(148,59+80)</w:t>
      </w:r>
      <w:r w:rsidR="00DB6CA2">
        <w:rPr>
          <w:rFonts w:ascii="Times New Roman" w:hAnsi="Times New Roman" w:cs="Times New Roman"/>
          <w:b/>
          <w:bCs/>
          <w:sz w:val="24"/>
          <w:szCs w:val="24"/>
        </w:rPr>
        <w:t>*4</w:t>
      </w:r>
      <w:r w:rsidR="001F055B">
        <w:rPr>
          <w:rFonts w:ascii="Times New Roman" w:hAnsi="Times New Roman" w:cs="Times New Roman"/>
          <w:b/>
          <w:bCs/>
          <w:sz w:val="24"/>
          <w:szCs w:val="24"/>
        </w:rPr>
        <w:t xml:space="preserve"> </w:t>
      </w:r>
      <w:r>
        <w:rPr>
          <w:rFonts w:ascii="Times New Roman" w:hAnsi="Times New Roman" w:cs="Times New Roman"/>
          <w:b/>
          <w:bCs/>
          <w:sz w:val="24"/>
          <w:szCs w:val="24"/>
        </w:rPr>
        <w:t>=</w:t>
      </w:r>
      <w:r w:rsidR="001F055B">
        <w:rPr>
          <w:rFonts w:ascii="Times New Roman" w:hAnsi="Times New Roman" w:cs="Times New Roman"/>
          <w:b/>
          <w:bCs/>
          <w:sz w:val="24"/>
          <w:szCs w:val="24"/>
        </w:rPr>
        <w:t xml:space="preserve"> </w:t>
      </w:r>
      <w:r w:rsidR="00DB6CA2">
        <w:rPr>
          <w:rFonts w:ascii="Times New Roman" w:hAnsi="Times New Roman" w:cs="Times New Roman"/>
          <w:b/>
          <w:bCs/>
          <w:sz w:val="24"/>
          <w:szCs w:val="24"/>
        </w:rPr>
        <w:t>24.569.401,82</w:t>
      </w:r>
      <w:r w:rsidR="001F055B">
        <w:rPr>
          <w:rFonts w:ascii="Times New Roman" w:hAnsi="Times New Roman" w:cs="Times New Roman"/>
          <w:b/>
          <w:bCs/>
          <w:sz w:val="24"/>
          <w:szCs w:val="24"/>
        </w:rPr>
        <w:t xml:space="preserve"> lei fara TVA</w:t>
      </w:r>
    </w:p>
    <w:p w14:paraId="1868A5F0" w14:textId="64ED5C74" w:rsidR="006E3DAB" w:rsidRPr="00DB725B" w:rsidRDefault="006E3DAB" w:rsidP="00DB725B">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580F5D8C" w14:textId="42B2F126" w:rsidR="00260B2C" w:rsidRPr="00DB725B" w:rsidRDefault="00891F93" w:rsidP="0073197C">
      <w:pPr>
        <w:jc w:val="both"/>
        <w:rPr>
          <w:rFonts w:ascii="Times New Roman" w:hAnsi="Times New Roman" w:cs="Times New Roman"/>
          <w:b/>
          <w:bCs/>
          <w:sz w:val="24"/>
          <w:szCs w:val="24"/>
        </w:rPr>
      </w:pPr>
      <w:r>
        <w:rPr>
          <w:rFonts w:ascii="Times New Roman" w:hAnsi="Times New Roman" w:cs="Times New Roman"/>
          <w:b/>
          <w:bCs/>
          <w:sz w:val="24"/>
          <w:szCs w:val="24"/>
        </w:rPr>
        <w:t>Capitolul V</w:t>
      </w:r>
      <w:r w:rsidR="00F0549A">
        <w:rPr>
          <w:rFonts w:ascii="Times New Roman" w:hAnsi="Times New Roman" w:cs="Times New Roman"/>
          <w:b/>
          <w:bCs/>
          <w:sz w:val="24"/>
          <w:szCs w:val="24"/>
        </w:rPr>
        <w:t>I</w:t>
      </w:r>
      <w:r w:rsidR="00B50E84">
        <w:rPr>
          <w:rFonts w:ascii="Times New Roman" w:hAnsi="Times New Roman" w:cs="Times New Roman"/>
          <w:b/>
          <w:bCs/>
          <w:sz w:val="24"/>
          <w:szCs w:val="24"/>
        </w:rPr>
        <w:t>I</w:t>
      </w:r>
      <w:r w:rsidR="00FD719C">
        <w:rPr>
          <w:rFonts w:ascii="Times New Roman" w:hAnsi="Times New Roman" w:cs="Times New Roman"/>
          <w:b/>
          <w:bCs/>
          <w:sz w:val="24"/>
          <w:szCs w:val="24"/>
        </w:rPr>
        <w:t xml:space="preserve"> Procedura de atribuire a contractului de delegare</w:t>
      </w:r>
    </w:p>
    <w:p w14:paraId="5C157D04" w14:textId="48038984" w:rsidR="00260B2C" w:rsidRDefault="00FD719C" w:rsidP="0073197C">
      <w:pPr>
        <w:jc w:val="both"/>
        <w:rPr>
          <w:rFonts w:ascii="Times New Roman" w:hAnsi="Times New Roman" w:cs="Times New Roman"/>
          <w:sz w:val="24"/>
          <w:szCs w:val="24"/>
        </w:rPr>
      </w:pPr>
      <w:r>
        <w:rPr>
          <w:rFonts w:ascii="Times New Roman" w:hAnsi="Times New Roman" w:cs="Times New Roman"/>
          <w:sz w:val="24"/>
          <w:szCs w:val="24"/>
        </w:rPr>
        <w:t xml:space="preserve">Procedura </w:t>
      </w:r>
      <w:r w:rsidR="0019181F">
        <w:rPr>
          <w:rFonts w:ascii="Times New Roman" w:hAnsi="Times New Roman" w:cs="Times New Roman"/>
          <w:sz w:val="24"/>
          <w:szCs w:val="24"/>
        </w:rPr>
        <w:t xml:space="preserve">de atribuire a contractului de delegare respecta </w:t>
      </w:r>
      <w:r w:rsidR="00064856">
        <w:rPr>
          <w:rFonts w:ascii="Times New Roman" w:hAnsi="Times New Roman" w:cs="Times New Roman"/>
          <w:sz w:val="24"/>
          <w:szCs w:val="24"/>
        </w:rPr>
        <w:t>preved</w:t>
      </w:r>
      <w:r w:rsidR="00B50E84">
        <w:rPr>
          <w:rFonts w:ascii="Times New Roman" w:hAnsi="Times New Roman" w:cs="Times New Roman"/>
          <w:sz w:val="24"/>
          <w:szCs w:val="24"/>
        </w:rPr>
        <w:t>e</w:t>
      </w:r>
      <w:r w:rsidR="00064856">
        <w:rPr>
          <w:rFonts w:ascii="Times New Roman" w:hAnsi="Times New Roman" w:cs="Times New Roman"/>
          <w:sz w:val="24"/>
          <w:szCs w:val="24"/>
        </w:rPr>
        <w:t>rile legii 98/20</w:t>
      </w:r>
      <w:r w:rsidR="00C87239">
        <w:rPr>
          <w:rFonts w:ascii="Times New Roman" w:hAnsi="Times New Roman" w:cs="Times New Roman"/>
          <w:sz w:val="24"/>
          <w:szCs w:val="24"/>
        </w:rPr>
        <w:t>1</w:t>
      </w:r>
      <w:r w:rsidR="00064856">
        <w:rPr>
          <w:rFonts w:ascii="Times New Roman" w:hAnsi="Times New Roman" w:cs="Times New Roman"/>
          <w:sz w:val="24"/>
          <w:szCs w:val="24"/>
        </w:rPr>
        <w:t>6 privind achizitiile publice. Av</w:t>
      </w:r>
      <w:r w:rsidR="009E21D1">
        <w:rPr>
          <w:rFonts w:ascii="Times New Roman" w:hAnsi="Times New Roman" w:cs="Times New Roman"/>
          <w:sz w:val="24"/>
          <w:szCs w:val="24"/>
        </w:rPr>
        <w:t>â</w:t>
      </w:r>
      <w:r w:rsidR="00064856">
        <w:rPr>
          <w:rFonts w:ascii="Times New Roman" w:hAnsi="Times New Roman" w:cs="Times New Roman"/>
          <w:sz w:val="24"/>
          <w:szCs w:val="24"/>
        </w:rPr>
        <w:t xml:space="preserve">nd </w:t>
      </w:r>
      <w:r w:rsidR="009E21D1">
        <w:rPr>
          <w:rFonts w:ascii="Times New Roman" w:hAnsi="Times New Roman" w:cs="Times New Roman"/>
          <w:sz w:val="24"/>
          <w:szCs w:val="24"/>
        </w:rPr>
        <w:t>î</w:t>
      </w:r>
      <w:r w:rsidR="00064856">
        <w:rPr>
          <w:rFonts w:ascii="Times New Roman" w:hAnsi="Times New Roman" w:cs="Times New Roman"/>
          <w:sz w:val="24"/>
          <w:szCs w:val="24"/>
        </w:rPr>
        <w:t>n ved</w:t>
      </w:r>
      <w:r w:rsidR="00B50E84">
        <w:rPr>
          <w:rFonts w:ascii="Times New Roman" w:hAnsi="Times New Roman" w:cs="Times New Roman"/>
          <w:sz w:val="24"/>
          <w:szCs w:val="24"/>
        </w:rPr>
        <w:t>e</w:t>
      </w:r>
      <w:r w:rsidR="00064856">
        <w:rPr>
          <w:rFonts w:ascii="Times New Roman" w:hAnsi="Times New Roman" w:cs="Times New Roman"/>
          <w:sz w:val="24"/>
          <w:szCs w:val="24"/>
        </w:rPr>
        <w:t>re c</w:t>
      </w:r>
      <w:r w:rsidR="009E21D1">
        <w:rPr>
          <w:rFonts w:ascii="Times New Roman" w:hAnsi="Times New Roman" w:cs="Times New Roman"/>
          <w:sz w:val="24"/>
          <w:szCs w:val="24"/>
        </w:rPr>
        <w:t>ă</w:t>
      </w:r>
      <w:r w:rsidR="00064856">
        <w:rPr>
          <w:rFonts w:ascii="Times New Roman" w:hAnsi="Times New Roman" w:cs="Times New Roman"/>
          <w:sz w:val="24"/>
          <w:szCs w:val="24"/>
        </w:rPr>
        <w:t xml:space="preserve"> ADIS Mehedin</w:t>
      </w:r>
      <w:r w:rsidR="009E21D1">
        <w:rPr>
          <w:rFonts w:ascii="Times New Roman" w:hAnsi="Times New Roman" w:cs="Times New Roman"/>
          <w:sz w:val="24"/>
          <w:szCs w:val="24"/>
        </w:rPr>
        <w:t>ț</w:t>
      </w:r>
      <w:r w:rsidR="00064856">
        <w:rPr>
          <w:rFonts w:ascii="Times New Roman" w:hAnsi="Times New Roman" w:cs="Times New Roman"/>
          <w:sz w:val="24"/>
          <w:szCs w:val="24"/>
        </w:rPr>
        <w:t>i în calitatea de autoritate contractanta nu pune la dispozi</w:t>
      </w:r>
      <w:r w:rsidR="009E21D1">
        <w:rPr>
          <w:rFonts w:ascii="Times New Roman" w:hAnsi="Times New Roman" w:cs="Times New Roman"/>
          <w:sz w:val="24"/>
          <w:szCs w:val="24"/>
        </w:rPr>
        <w:t>ț</w:t>
      </w:r>
      <w:r w:rsidR="00064856">
        <w:rPr>
          <w:rFonts w:ascii="Times New Roman" w:hAnsi="Times New Roman" w:cs="Times New Roman"/>
          <w:sz w:val="24"/>
          <w:szCs w:val="24"/>
        </w:rPr>
        <w:t>ia operatorului niciun bun de retur</w:t>
      </w:r>
      <w:r w:rsidR="000B0A74">
        <w:rPr>
          <w:rFonts w:ascii="Times New Roman" w:hAnsi="Times New Roman" w:cs="Times New Roman"/>
          <w:sz w:val="24"/>
          <w:szCs w:val="24"/>
        </w:rPr>
        <w:t xml:space="preserve"> ( infrastructura tehnico edilitara – depozit </w:t>
      </w:r>
      <w:r w:rsidR="009E21D1">
        <w:rPr>
          <w:rFonts w:ascii="Times New Roman" w:hAnsi="Times New Roman" w:cs="Times New Roman"/>
          <w:sz w:val="24"/>
          <w:szCs w:val="24"/>
        </w:rPr>
        <w:t>ș</w:t>
      </w:r>
      <w:r w:rsidR="000B0A74">
        <w:rPr>
          <w:rFonts w:ascii="Times New Roman" w:hAnsi="Times New Roman" w:cs="Times New Roman"/>
          <w:sz w:val="24"/>
          <w:szCs w:val="24"/>
        </w:rPr>
        <w:t>i utilita</w:t>
      </w:r>
      <w:r w:rsidR="009E21D1">
        <w:rPr>
          <w:rFonts w:ascii="Times New Roman" w:hAnsi="Times New Roman" w:cs="Times New Roman"/>
          <w:sz w:val="24"/>
          <w:szCs w:val="24"/>
        </w:rPr>
        <w:t>ț</w:t>
      </w:r>
      <w:r w:rsidR="000B0A74">
        <w:rPr>
          <w:rFonts w:ascii="Times New Roman" w:hAnsi="Times New Roman" w:cs="Times New Roman"/>
          <w:sz w:val="24"/>
          <w:szCs w:val="24"/>
        </w:rPr>
        <w:t xml:space="preserve">i este la dispoziția operatorului Brantner </w:t>
      </w:r>
      <w:r w:rsidR="00B50E84">
        <w:rPr>
          <w:rFonts w:ascii="Times New Roman" w:hAnsi="Times New Roman" w:cs="Times New Roman"/>
          <w:sz w:val="24"/>
          <w:szCs w:val="24"/>
        </w:rPr>
        <w:t>S</w:t>
      </w:r>
      <w:r w:rsidR="000B0A74">
        <w:rPr>
          <w:rFonts w:ascii="Times New Roman" w:hAnsi="Times New Roman" w:cs="Times New Roman"/>
          <w:sz w:val="24"/>
          <w:szCs w:val="24"/>
        </w:rPr>
        <w:t xml:space="preserve">ervicii </w:t>
      </w:r>
      <w:r w:rsidR="00B50E84">
        <w:rPr>
          <w:rFonts w:ascii="Times New Roman" w:hAnsi="Times New Roman" w:cs="Times New Roman"/>
          <w:sz w:val="24"/>
          <w:szCs w:val="24"/>
        </w:rPr>
        <w:t>E</w:t>
      </w:r>
      <w:r w:rsidR="000B0A74">
        <w:rPr>
          <w:rFonts w:ascii="Times New Roman" w:hAnsi="Times New Roman" w:cs="Times New Roman"/>
          <w:sz w:val="24"/>
          <w:szCs w:val="24"/>
        </w:rPr>
        <w:t xml:space="preserve">cologice conform contractului de concesiune </w:t>
      </w:r>
      <w:r w:rsidR="009E21D1">
        <w:rPr>
          <w:rFonts w:ascii="Times New Roman" w:hAnsi="Times New Roman" w:cs="Times New Roman"/>
          <w:sz w:val="24"/>
          <w:szCs w:val="24"/>
        </w:rPr>
        <w:t>î</w:t>
      </w:r>
      <w:r w:rsidR="000B0A74">
        <w:rPr>
          <w:rFonts w:ascii="Times New Roman" w:hAnsi="Times New Roman" w:cs="Times New Roman"/>
          <w:sz w:val="24"/>
          <w:szCs w:val="24"/>
        </w:rPr>
        <w:t>ncheiat cu prim</w:t>
      </w:r>
      <w:r w:rsidR="009E21D1">
        <w:rPr>
          <w:rFonts w:ascii="Times New Roman" w:hAnsi="Times New Roman" w:cs="Times New Roman"/>
          <w:sz w:val="24"/>
          <w:szCs w:val="24"/>
        </w:rPr>
        <w:t>ă</w:t>
      </w:r>
      <w:r w:rsidR="000B0A74">
        <w:rPr>
          <w:rFonts w:ascii="Times New Roman" w:hAnsi="Times New Roman" w:cs="Times New Roman"/>
          <w:sz w:val="24"/>
          <w:szCs w:val="24"/>
        </w:rPr>
        <w:t xml:space="preserve">ria municipiului </w:t>
      </w:r>
      <w:r w:rsidR="00F67673">
        <w:rPr>
          <w:rFonts w:ascii="Times New Roman" w:hAnsi="Times New Roman" w:cs="Times New Roman"/>
          <w:sz w:val="24"/>
          <w:szCs w:val="24"/>
        </w:rPr>
        <w:t>D</w:t>
      </w:r>
      <w:r w:rsidR="000B0A74">
        <w:rPr>
          <w:rFonts w:ascii="Times New Roman" w:hAnsi="Times New Roman" w:cs="Times New Roman"/>
          <w:sz w:val="24"/>
          <w:szCs w:val="24"/>
        </w:rPr>
        <w:t>robeta Turnu</w:t>
      </w:r>
      <w:r w:rsidR="00F67673">
        <w:rPr>
          <w:rFonts w:ascii="Times New Roman" w:hAnsi="Times New Roman" w:cs="Times New Roman"/>
          <w:sz w:val="24"/>
          <w:szCs w:val="24"/>
        </w:rPr>
        <w:t xml:space="preserve"> S</w:t>
      </w:r>
      <w:r w:rsidR="000B0A74">
        <w:rPr>
          <w:rFonts w:ascii="Times New Roman" w:hAnsi="Times New Roman" w:cs="Times New Roman"/>
          <w:sz w:val="24"/>
          <w:szCs w:val="24"/>
        </w:rPr>
        <w:t>everin</w:t>
      </w:r>
      <w:r w:rsidR="00B1386F">
        <w:rPr>
          <w:rFonts w:ascii="Times New Roman" w:hAnsi="Times New Roman" w:cs="Times New Roman"/>
          <w:sz w:val="24"/>
          <w:szCs w:val="24"/>
        </w:rPr>
        <w:t xml:space="preserve">, acesta are dreptul sa o utilizeze </w:t>
      </w:r>
      <w:r w:rsidR="009E21D1">
        <w:rPr>
          <w:rFonts w:ascii="Times New Roman" w:hAnsi="Times New Roman" w:cs="Times New Roman"/>
          <w:sz w:val="24"/>
          <w:szCs w:val="24"/>
        </w:rPr>
        <w:t>ș</w:t>
      </w:r>
      <w:r w:rsidR="00B1386F">
        <w:rPr>
          <w:rFonts w:ascii="Times New Roman" w:hAnsi="Times New Roman" w:cs="Times New Roman"/>
          <w:sz w:val="24"/>
          <w:szCs w:val="24"/>
        </w:rPr>
        <w:t>i plate</w:t>
      </w:r>
      <w:r w:rsidR="009E21D1">
        <w:rPr>
          <w:rFonts w:ascii="Times New Roman" w:hAnsi="Times New Roman" w:cs="Times New Roman"/>
          <w:sz w:val="24"/>
          <w:szCs w:val="24"/>
        </w:rPr>
        <w:t>ș</w:t>
      </w:r>
      <w:r w:rsidR="00B1386F">
        <w:rPr>
          <w:rFonts w:ascii="Times New Roman" w:hAnsi="Times New Roman" w:cs="Times New Roman"/>
          <w:sz w:val="24"/>
          <w:szCs w:val="24"/>
        </w:rPr>
        <w:t>te redeven</w:t>
      </w:r>
      <w:r w:rsidR="009E21D1">
        <w:rPr>
          <w:rFonts w:ascii="Times New Roman" w:hAnsi="Times New Roman" w:cs="Times New Roman"/>
          <w:sz w:val="24"/>
          <w:szCs w:val="24"/>
        </w:rPr>
        <w:t>ț</w:t>
      </w:r>
      <w:r w:rsidR="00B1386F">
        <w:rPr>
          <w:rFonts w:ascii="Times New Roman" w:hAnsi="Times New Roman" w:cs="Times New Roman"/>
          <w:sz w:val="24"/>
          <w:szCs w:val="24"/>
        </w:rPr>
        <w:t>a</w:t>
      </w:r>
      <w:r w:rsidR="00F67673">
        <w:rPr>
          <w:rFonts w:ascii="Times New Roman" w:hAnsi="Times New Roman" w:cs="Times New Roman"/>
          <w:sz w:val="24"/>
          <w:szCs w:val="24"/>
        </w:rPr>
        <w:t xml:space="preserve"> </w:t>
      </w:r>
      <w:r w:rsidR="009E21D1">
        <w:rPr>
          <w:rFonts w:ascii="Times New Roman" w:hAnsi="Times New Roman" w:cs="Times New Roman"/>
          <w:sz w:val="24"/>
          <w:szCs w:val="24"/>
        </w:rPr>
        <w:t>ș</w:t>
      </w:r>
      <w:r w:rsidR="00F67673">
        <w:rPr>
          <w:rFonts w:ascii="Times New Roman" w:hAnsi="Times New Roman" w:cs="Times New Roman"/>
          <w:sz w:val="24"/>
          <w:szCs w:val="24"/>
        </w:rPr>
        <w:t>i de</w:t>
      </w:r>
      <w:r w:rsidR="009E21D1">
        <w:rPr>
          <w:rFonts w:ascii="Times New Roman" w:hAnsi="Times New Roman" w:cs="Times New Roman"/>
          <w:sz w:val="24"/>
          <w:szCs w:val="24"/>
        </w:rPr>
        <w:t>ț</w:t>
      </w:r>
      <w:r w:rsidR="00F67673">
        <w:rPr>
          <w:rFonts w:ascii="Times New Roman" w:hAnsi="Times New Roman" w:cs="Times New Roman"/>
          <w:sz w:val="24"/>
          <w:szCs w:val="24"/>
        </w:rPr>
        <w:t xml:space="preserve">ine </w:t>
      </w:r>
      <w:r w:rsidR="009E21D1">
        <w:rPr>
          <w:rFonts w:ascii="Times New Roman" w:hAnsi="Times New Roman" w:cs="Times New Roman"/>
          <w:sz w:val="24"/>
          <w:szCs w:val="24"/>
        </w:rPr>
        <w:t>ș</w:t>
      </w:r>
      <w:r w:rsidR="00F67673">
        <w:rPr>
          <w:rFonts w:ascii="Times New Roman" w:hAnsi="Times New Roman" w:cs="Times New Roman"/>
          <w:sz w:val="24"/>
          <w:szCs w:val="24"/>
        </w:rPr>
        <w:t>i licen</w:t>
      </w:r>
      <w:r w:rsidR="009E21D1">
        <w:rPr>
          <w:rFonts w:ascii="Times New Roman" w:hAnsi="Times New Roman" w:cs="Times New Roman"/>
          <w:sz w:val="24"/>
          <w:szCs w:val="24"/>
        </w:rPr>
        <w:t>ț</w:t>
      </w:r>
      <w:r w:rsidR="00F67673">
        <w:rPr>
          <w:rFonts w:ascii="Times New Roman" w:hAnsi="Times New Roman" w:cs="Times New Roman"/>
          <w:sz w:val="24"/>
          <w:szCs w:val="24"/>
        </w:rPr>
        <w:t>a necesar</w:t>
      </w:r>
      <w:r w:rsidR="009E21D1">
        <w:rPr>
          <w:rFonts w:ascii="Times New Roman" w:hAnsi="Times New Roman" w:cs="Times New Roman"/>
          <w:sz w:val="24"/>
          <w:szCs w:val="24"/>
        </w:rPr>
        <w:t>ă</w:t>
      </w:r>
      <w:r w:rsidR="00F67673">
        <w:rPr>
          <w:rFonts w:ascii="Times New Roman" w:hAnsi="Times New Roman" w:cs="Times New Roman"/>
          <w:sz w:val="24"/>
          <w:szCs w:val="24"/>
        </w:rPr>
        <w:t xml:space="preserve"> prest</w:t>
      </w:r>
      <w:r w:rsidR="009E21D1">
        <w:rPr>
          <w:rFonts w:ascii="Times New Roman" w:hAnsi="Times New Roman" w:cs="Times New Roman"/>
          <w:sz w:val="24"/>
          <w:szCs w:val="24"/>
        </w:rPr>
        <w:t>ă</w:t>
      </w:r>
      <w:r w:rsidR="00F67673">
        <w:rPr>
          <w:rFonts w:ascii="Times New Roman" w:hAnsi="Times New Roman" w:cs="Times New Roman"/>
          <w:sz w:val="24"/>
          <w:szCs w:val="24"/>
        </w:rPr>
        <w:t>rii serviciilor</w:t>
      </w:r>
      <w:r w:rsidR="000B0A74">
        <w:rPr>
          <w:rFonts w:ascii="Times New Roman" w:hAnsi="Times New Roman" w:cs="Times New Roman"/>
          <w:sz w:val="24"/>
          <w:szCs w:val="24"/>
        </w:rPr>
        <w:t>)</w:t>
      </w:r>
      <w:r w:rsidR="0091561F">
        <w:rPr>
          <w:rFonts w:ascii="Times New Roman" w:hAnsi="Times New Roman" w:cs="Times New Roman"/>
          <w:sz w:val="24"/>
          <w:szCs w:val="24"/>
        </w:rPr>
        <w:t xml:space="preserve">, iar riscurile </w:t>
      </w:r>
      <w:r w:rsidR="00B50E84">
        <w:rPr>
          <w:rFonts w:ascii="Times New Roman" w:hAnsi="Times New Roman" w:cs="Times New Roman"/>
          <w:sz w:val="24"/>
          <w:szCs w:val="24"/>
        </w:rPr>
        <w:t>î</w:t>
      </w:r>
      <w:r w:rsidR="0091561F">
        <w:rPr>
          <w:rFonts w:ascii="Times New Roman" w:hAnsi="Times New Roman" w:cs="Times New Roman"/>
          <w:sz w:val="24"/>
          <w:szCs w:val="24"/>
        </w:rPr>
        <w:t xml:space="preserve">ndeplinirii contractului nu sunt </w:t>
      </w:r>
      <w:r w:rsidR="00B50E84">
        <w:rPr>
          <w:rFonts w:ascii="Times New Roman" w:hAnsi="Times New Roman" w:cs="Times New Roman"/>
          <w:sz w:val="24"/>
          <w:szCs w:val="24"/>
        </w:rPr>
        <w:t>î</w:t>
      </w:r>
      <w:r w:rsidR="0091561F">
        <w:rPr>
          <w:rFonts w:ascii="Times New Roman" w:hAnsi="Times New Roman" w:cs="Times New Roman"/>
          <w:sz w:val="24"/>
          <w:szCs w:val="24"/>
        </w:rPr>
        <w:t xml:space="preserve">n majoritate </w:t>
      </w:r>
      <w:r w:rsidR="009E21D1">
        <w:rPr>
          <w:rFonts w:ascii="Times New Roman" w:hAnsi="Times New Roman" w:cs="Times New Roman"/>
          <w:sz w:val="24"/>
          <w:szCs w:val="24"/>
        </w:rPr>
        <w:t>î</w:t>
      </w:r>
      <w:r w:rsidR="0091561F">
        <w:rPr>
          <w:rFonts w:ascii="Times New Roman" w:hAnsi="Times New Roman" w:cs="Times New Roman"/>
          <w:sz w:val="24"/>
          <w:szCs w:val="24"/>
        </w:rPr>
        <w:t>n sarcina operatorului</w:t>
      </w:r>
      <w:r w:rsidR="00F27227">
        <w:rPr>
          <w:rFonts w:ascii="Times New Roman" w:hAnsi="Times New Roman" w:cs="Times New Roman"/>
          <w:sz w:val="24"/>
          <w:szCs w:val="24"/>
        </w:rPr>
        <w:t>,</w:t>
      </w:r>
      <w:r w:rsidR="0091561F">
        <w:rPr>
          <w:rFonts w:ascii="Times New Roman" w:hAnsi="Times New Roman" w:cs="Times New Roman"/>
          <w:sz w:val="24"/>
          <w:szCs w:val="24"/>
        </w:rPr>
        <w:t xml:space="preserve"> </w:t>
      </w:r>
      <w:r w:rsidR="00F27227">
        <w:rPr>
          <w:rFonts w:ascii="Times New Roman" w:hAnsi="Times New Roman" w:cs="Times New Roman"/>
          <w:sz w:val="24"/>
          <w:szCs w:val="24"/>
        </w:rPr>
        <w:t>î</w:t>
      </w:r>
      <w:r w:rsidR="0091561F">
        <w:rPr>
          <w:rFonts w:ascii="Times New Roman" w:hAnsi="Times New Roman" w:cs="Times New Roman"/>
          <w:sz w:val="24"/>
          <w:szCs w:val="24"/>
        </w:rPr>
        <w:t xml:space="preserve">n conformitate cu prevederile art. 29 din Legea </w:t>
      </w:r>
      <w:r w:rsidR="00F27227">
        <w:rPr>
          <w:rFonts w:ascii="Times New Roman" w:hAnsi="Times New Roman" w:cs="Times New Roman"/>
          <w:sz w:val="24"/>
          <w:szCs w:val="24"/>
        </w:rPr>
        <w:t xml:space="preserve">51/2006 </w:t>
      </w:r>
      <w:r w:rsidR="004E6B4D">
        <w:rPr>
          <w:rFonts w:ascii="Times New Roman" w:hAnsi="Times New Roman" w:cs="Times New Roman"/>
          <w:sz w:val="24"/>
          <w:szCs w:val="24"/>
        </w:rPr>
        <w:t xml:space="preserve">contractul de delegare va fi unul de </w:t>
      </w:r>
      <w:r w:rsidR="00C87239" w:rsidRPr="004E6B4D">
        <w:rPr>
          <w:rFonts w:ascii="Times New Roman" w:hAnsi="Times New Roman" w:cs="Times New Roman"/>
          <w:sz w:val="24"/>
          <w:szCs w:val="24"/>
        </w:rPr>
        <w:t>achiziţie publică de servicii</w:t>
      </w:r>
      <w:r w:rsidR="004E6B4D">
        <w:rPr>
          <w:rFonts w:ascii="Times New Roman" w:hAnsi="Times New Roman" w:cs="Times New Roman"/>
          <w:sz w:val="24"/>
          <w:szCs w:val="24"/>
        </w:rPr>
        <w:t>.</w:t>
      </w:r>
    </w:p>
    <w:p w14:paraId="7FC5561F" w14:textId="6F1B7706" w:rsidR="0027644A" w:rsidRPr="0027644A" w:rsidRDefault="0027644A" w:rsidP="0027644A">
      <w:pPr>
        <w:jc w:val="both"/>
        <w:rPr>
          <w:rFonts w:ascii="Times New Roman" w:hAnsi="Times New Roman" w:cs="Times New Roman"/>
          <w:sz w:val="24"/>
          <w:szCs w:val="24"/>
        </w:rPr>
      </w:pPr>
      <w:r>
        <w:rPr>
          <w:rFonts w:ascii="Times New Roman" w:hAnsi="Times New Roman" w:cs="Times New Roman"/>
          <w:sz w:val="24"/>
          <w:szCs w:val="24"/>
        </w:rPr>
        <w:t xml:space="preserve">În conformitate cu prevederile </w:t>
      </w:r>
      <w:r w:rsidRPr="0027644A">
        <w:rPr>
          <w:rFonts w:ascii="Times New Roman" w:hAnsi="Times New Roman" w:cs="Times New Roman"/>
          <w:sz w:val="24"/>
          <w:szCs w:val="24"/>
        </w:rPr>
        <w:t>Paragraful</w:t>
      </w:r>
      <w:r>
        <w:rPr>
          <w:rFonts w:ascii="Times New Roman" w:hAnsi="Times New Roman" w:cs="Times New Roman"/>
          <w:sz w:val="24"/>
          <w:szCs w:val="24"/>
        </w:rPr>
        <w:t>ui</w:t>
      </w:r>
      <w:r w:rsidRPr="0027644A">
        <w:rPr>
          <w:rFonts w:ascii="Times New Roman" w:hAnsi="Times New Roman" w:cs="Times New Roman"/>
          <w:sz w:val="24"/>
          <w:szCs w:val="24"/>
        </w:rPr>
        <w:t xml:space="preserve"> 7</w:t>
      </w:r>
      <w:r>
        <w:rPr>
          <w:rFonts w:ascii="Times New Roman" w:hAnsi="Times New Roman" w:cs="Times New Roman"/>
          <w:sz w:val="24"/>
          <w:szCs w:val="24"/>
        </w:rPr>
        <w:t xml:space="preserve"> </w:t>
      </w:r>
      <w:r w:rsidRPr="0027644A">
        <w:rPr>
          <w:rFonts w:ascii="Times New Roman" w:hAnsi="Times New Roman" w:cs="Times New Roman"/>
          <w:sz w:val="24"/>
          <w:szCs w:val="24"/>
        </w:rPr>
        <w:t>Negocierea fără publicare prealabilă</w:t>
      </w:r>
      <w:r w:rsidR="007E44E5">
        <w:rPr>
          <w:rFonts w:ascii="Times New Roman" w:hAnsi="Times New Roman" w:cs="Times New Roman"/>
          <w:sz w:val="24"/>
          <w:szCs w:val="24"/>
        </w:rPr>
        <w:t>,</w:t>
      </w:r>
      <w:r w:rsidR="00B33AC7">
        <w:rPr>
          <w:rFonts w:ascii="Times New Roman" w:hAnsi="Times New Roman" w:cs="Times New Roman"/>
          <w:sz w:val="24"/>
          <w:szCs w:val="24"/>
        </w:rPr>
        <w:t xml:space="preserve"> </w:t>
      </w:r>
      <w:r w:rsidR="007E44E5">
        <w:rPr>
          <w:rFonts w:ascii="Times New Roman" w:hAnsi="Times New Roman" w:cs="Times New Roman"/>
          <w:sz w:val="24"/>
          <w:szCs w:val="24"/>
        </w:rPr>
        <w:t>a</w:t>
      </w:r>
      <w:r w:rsidR="00B33AC7">
        <w:rPr>
          <w:rFonts w:ascii="Times New Roman" w:hAnsi="Times New Roman" w:cs="Times New Roman"/>
          <w:sz w:val="24"/>
          <w:szCs w:val="24"/>
        </w:rPr>
        <w:t>rt</w:t>
      </w:r>
      <w:r w:rsidR="007E44E5">
        <w:rPr>
          <w:rFonts w:ascii="Times New Roman" w:hAnsi="Times New Roman" w:cs="Times New Roman"/>
          <w:sz w:val="24"/>
          <w:szCs w:val="24"/>
        </w:rPr>
        <w:t>.</w:t>
      </w:r>
      <w:r w:rsidR="00B33AC7">
        <w:rPr>
          <w:rFonts w:ascii="Times New Roman" w:hAnsi="Times New Roman" w:cs="Times New Roman"/>
          <w:sz w:val="24"/>
          <w:szCs w:val="24"/>
        </w:rPr>
        <w:t xml:space="preserve"> 104 din Legea 98/2016 privind achizi</w:t>
      </w:r>
      <w:r w:rsidR="007E44E5">
        <w:rPr>
          <w:rFonts w:ascii="Times New Roman" w:hAnsi="Times New Roman" w:cs="Times New Roman"/>
          <w:sz w:val="24"/>
          <w:szCs w:val="24"/>
        </w:rPr>
        <w:t>ț</w:t>
      </w:r>
      <w:r w:rsidR="00B33AC7">
        <w:rPr>
          <w:rFonts w:ascii="Times New Roman" w:hAnsi="Times New Roman" w:cs="Times New Roman"/>
          <w:sz w:val="24"/>
          <w:szCs w:val="24"/>
        </w:rPr>
        <w:t>iile publice cu co</w:t>
      </w:r>
      <w:r w:rsidR="007E44E5">
        <w:rPr>
          <w:rFonts w:ascii="Times New Roman" w:hAnsi="Times New Roman" w:cs="Times New Roman"/>
          <w:sz w:val="24"/>
          <w:szCs w:val="24"/>
        </w:rPr>
        <w:t>m</w:t>
      </w:r>
      <w:r w:rsidR="00B33AC7">
        <w:rPr>
          <w:rFonts w:ascii="Times New Roman" w:hAnsi="Times New Roman" w:cs="Times New Roman"/>
          <w:sz w:val="24"/>
          <w:szCs w:val="24"/>
        </w:rPr>
        <w:t>plet</w:t>
      </w:r>
      <w:r w:rsidR="007E44E5">
        <w:rPr>
          <w:rFonts w:ascii="Times New Roman" w:hAnsi="Times New Roman" w:cs="Times New Roman"/>
          <w:sz w:val="24"/>
          <w:szCs w:val="24"/>
        </w:rPr>
        <w:t>ă</w:t>
      </w:r>
      <w:r w:rsidR="00B33AC7">
        <w:rPr>
          <w:rFonts w:ascii="Times New Roman" w:hAnsi="Times New Roman" w:cs="Times New Roman"/>
          <w:sz w:val="24"/>
          <w:szCs w:val="24"/>
        </w:rPr>
        <w:t xml:space="preserve">rile </w:t>
      </w:r>
      <w:r w:rsidR="007E44E5">
        <w:rPr>
          <w:rFonts w:ascii="Times New Roman" w:hAnsi="Times New Roman" w:cs="Times New Roman"/>
          <w:sz w:val="24"/>
          <w:szCs w:val="24"/>
        </w:rPr>
        <w:t>ș</w:t>
      </w:r>
      <w:r w:rsidR="00B33AC7">
        <w:rPr>
          <w:rFonts w:ascii="Times New Roman" w:hAnsi="Times New Roman" w:cs="Times New Roman"/>
          <w:sz w:val="24"/>
          <w:szCs w:val="24"/>
        </w:rPr>
        <w:t>i modific</w:t>
      </w:r>
      <w:r w:rsidR="007E44E5">
        <w:rPr>
          <w:rFonts w:ascii="Times New Roman" w:hAnsi="Times New Roman" w:cs="Times New Roman"/>
          <w:sz w:val="24"/>
          <w:szCs w:val="24"/>
        </w:rPr>
        <w:t>ă</w:t>
      </w:r>
      <w:r w:rsidR="00B33AC7">
        <w:rPr>
          <w:rFonts w:ascii="Times New Roman" w:hAnsi="Times New Roman" w:cs="Times New Roman"/>
          <w:sz w:val="24"/>
          <w:szCs w:val="24"/>
        </w:rPr>
        <w:t>rile ulterioare</w:t>
      </w:r>
      <w:r w:rsidR="007E44E5">
        <w:rPr>
          <w:rFonts w:ascii="Times New Roman" w:hAnsi="Times New Roman" w:cs="Times New Roman"/>
          <w:sz w:val="24"/>
          <w:szCs w:val="24"/>
        </w:rPr>
        <w:t>:</w:t>
      </w:r>
    </w:p>
    <w:p w14:paraId="0C6A3EE9" w14:textId="675E88AF" w:rsidR="0027644A" w:rsidRPr="0027644A" w:rsidRDefault="0027644A" w:rsidP="0027644A">
      <w:pPr>
        <w:jc w:val="both"/>
        <w:rPr>
          <w:rFonts w:ascii="Times New Roman" w:hAnsi="Times New Roman" w:cs="Times New Roman"/>
          <w:sz w:val="24"/>
          <w:szCs w:val="24"/>
        </w:rPr>
      </w:pPr>
      <w:r w:rsidRPr="0027644A">
        <w:rPr>
          <w:rFonts w:ascii="Times New Roman" w:hAnsi="Times New Roman" w:cs="Times New Roman"/>
          <w:sz w:val="24"/>
          <w:szCs w:val="24"/>
        </w:rPr>
        <w:t>(1)Autoritatea contractantă are dreptul de a aplica procedura de negociere fără publicarea prealabilă</w:t>
      </w:r>
      <w:r w:rsidR="00B33AC7">
        <w:rPr>
          <w:rFonts w:ascii="Times New Roman" w:hAnsi="Times New Roman" w:cs="Times New Roman"/>
          <w:sz w:val="24"/>
          <w:szCs w:val="24"/>
        </w:rPr>
        <w:t xml:space="preserve"> </w:t>
      </w:r>
      <w:r w:rsidRPr="0027644A">
        <w:rPr>
          <w:rFonts w:ascii="Times New Roman" w:hAnsi="Times New Roman" w:cs="Times New Roman"/>
          <w:sz w:val="24"/>
          <w:szCs w:val="24"/>
        </w:rPr>
        <w:t>a unui anunţ de participare pentru atribuirea contractelor de achiziţii publice/acordurilor-cadru de</w:t>
      </w:r>
      <w:r w:rsidR="00B33AC7">
        <w:rPr>
          <w:rFonts w:ascii="Times New Roman" w:hAnsi="Times New Roman" w:cs="Times New Roman"/>
          <w:sz w:val="24"/>
          <w:szCs w:val="24"/>
        </w:rPr>
        <w:t xml:space="preserve"> </w:t>
      </w:r>
      <w:r w:rsidRPr="0027644A">
        <w:rPr>
          <w:rFonts w:ascii="Times New Roman" w:hAnsi="Times New Roman" w:cs="Times New Roman"/>
          <w:sz w:val="24"/>
          <w:szCs w:val="24"/>
        </w:rPr>
        <w:t>lucrări, de produse sau de servicii într-unul din următoarele cazuri:</w:t>
      </w:r>
    </w:p>
    <w:p w14:paraId="0287B32E" w14:textId="77777777" w:rsidR="0027644A" w:rsidRPr="00B17551" w:rsidRDefault="0027644A" w:rsidP="001401AC">
      <w:pPr>
        <w:spacing w:after="0"/>
        <w:jc w:val="both"/>
        <w:rPr>
          <w:rFonts w:ascii="Times New Roman" w:hAnsi="Times New Roman" w:cs="Times New Roman"/>
          <w:b/>
          <w:bCs/>
          <w:sz w:val="24"/>
          <w:szCs w:val="24"/>
        </w:rPr>
      </w:pPr>
      <w:r w:rsidRPr="0027644A">
        <w:rPr>
          <w:rFonts w:ascii="Times New Roman" w:hAnsi="Times New Roman" w:cs="Times New Roman"/>
          <w:sz w:val="24"/>
          <w:szCs w:val="24"/>
        </w:rPr>
        <w:t xml:space="preserve">b)dacă lucrările, produsele sau </w:t>
      </w:r>
      <w:r w:rsidRPr="00B17551">
        <w:rPr>
          <w:rFonts w:ascii="Times New Roman" w:hAnsi="Times New Roman" w:cs="Times New Roman"/>
          <w:b/>
          <w:bCs/>
          <w:sz w:val="24"/>
          <w:szCs w:val="24"/>
        </w:rPr>
        <w:t>serviciile pot fi furnizate numai de către un anumit operator</w:t>
      </w:r>
    </w:p>
    <w:p w14:paraId="2AF19B97" w14:textId="5BB7A0D0" w:rsidR="0027644A" w:rsidRDefault="0027644A" w:rsidP="001401AC">
      <w:pPr>
        <w:spacing w:after="0"/>
        <w:jc w:val="both"/>
        <w:rPr>
          <w:rFonts w:ascii="Times New Roman" w:hAnsi="Times New Roman" w:cs="Times New Roman"/>
          <w:sz w:val="24"/>
          <w:szCs w:val="24"/>
        </w:rPr>
      </w:pPr>
      <w:r w:rsidRPr="00B17551">
        <w:rPr>
          <w:rFonts w:ascii="Times New Roman" w:hAnsi="Times New Roman" w:cs="Times New Roman"/>
          <w:b/>
          <w:bCs/>
          <w:sz w:val="24"/>
          <w:szCs w:val="24"/>
        </w:rPr>
        <w:t>economic</w:t>
      </w:r>
      <w:r w:rsidRPr="0027644A">
        <w:rPr>
          <w:rFonts w:ascii="Times New Roman" w:hAnsi="Times New Roman" w:cs="Times New Roman"/>
          <w:sz w:val="24"/>
          <w:szCs w:val="24"/>
        </w:rPr>
        <w:t xml:space="preserve"> pentru unul dintre motivele prevăzute la alin. (2);</w:t>
      </w:r>
    </w:p>
    <w:p w14:paraId="2EA12A0C" w14:textId="77777777" w:rsidR="001401AC" w:rsidRPr="0027644A" w:rsidRDefault="001401AC" w:rsidP="001401AC">
      <w:pPr>
        <w:spacing w:after="0"/>
        <w:jc w:val="both"/>
        <w:rPr>
          <w:rFonts w:ascii="Times New Roman" w:hAnsi="Times New Roman" w:cs="Times New Roman"/>
          <w:sz w:val="24"/>
          <w:szCs w:val="24"/>
        </w:rPr>
      </w:pPr>
    </w:p>
    <w:p w14:paraId="22E8125D" w14:textId="77777777" w:rsidR="0027644A" w:rsidRPr="0027644A" w:rsidRDefault="0027644A" w:rsidP="001401AC">
      <w:pPr>
        <w:spacing w:after="0"/>
        <w:jc w:val="both"/>
        <w:rPr>
          <w:rFonts w:ascii="Times New Roman" w:hAnsi="Times New Roman" w:cs="Times New Roman"/>
          <w:sz w:val="24"/>
          <w:szCs w:val="24"/>
        </w:rPr>
      </w:pPr>
      <w:r w:rsidRPr="0027644A">
        <w:rPr>
          <w:rFonts w:ascii="Times New Roman" w:hAnsi="Times New Roman" w:cs="Times New Roman"/>
          <w:sz w:val="24"/>
          <w:szCs w:val="24"/>
        </w:rPr>
        <w:t>(2)Motivele prevăzute la alin. (1) lit. b) sunt următoarele:</w:t>
      </w:r>
    </w:p>
    <w:p w14:paraId="4C3ECD70" w14:textId="77777777" w:rsidR="0027644A" w:rsidRPr="0027644A" w:rsidRDefault="0027644A" w:rsidP="001401AC">
      <w:pPr>
        <w:spacing w:after="0"/>
        <w:jc w:val="both"/>
        <w:rPr>
          <w:rFonts w:ascii="Times New Roman" w:hAnsi="Times New Roman" w:cs="Times New Roman"/>
          <w:sz w:val="24"/>
          <w:szCs w:val="24"/>
        </w:rPr>
      </w:pPr>
      <w:r w:rsidRPr="0027644A">
        <w:rPr>
          <w:rFonts w:ascii="Times New Roman" w:hAnsi="Times New Roman" w:cs="Times New Roman"/>
          <w:sz w:val="24"/>
          <w:szCs w:val="24"/>
        </w:rPr>
        <w:t>b)concurenţa lipseşte din motive tehnice;</w:t>
      </w:r>
    </w:p>
    <w:p w14:paraId="0ADE9AF8" w14:textId="77777777" w:rsidR="001401AC" w:rsidRDefault="001401AC" w:rsidP="001401AC">
      <w:pPr>
        <w:spacing w:after="0"/>
        <w:jc w:val="both"/>
        <w:rPr>
          <w:rFonts w:ascii="Times New Roman" w:hAnsi="Times New Roman" w:cs="Times New Roman"/>
          <w:sz w:val="24"/>
          <w:szCs w:val="24"/>
        </w:rPr>
      </w:pPr>
    </w:p>
    <w:p w14:paraId="59F46C64" w14:textId="2B47518A" w:rsidR="00E73FE6" w:rsidRDefault="0027644A" w:rsidP="001401AC">
      <w:pPr>
        <w:spacing w:after="0"/>
        <w:jc w:val="both"/>
        <w:rPr>
          <w:rFonts w:ascii="Times New Roman" w:hAnsi="Times New Roman" w:cs="Times New Roman"/>
          <w:sz w:val="24"/>
          <w:szCs w:val="24"/>
        </w:rPr>
      </w:pPr>
      <w:r w:rsidRPr="0027644A">
        <w:rPr>
          <w:rFonts w:ascii="Times New Roman" w:hAnsi="Times New Roman" w:cs="Times New Roman"/>
          <w:sz w:val="24"/>
          <w:szCs w:val="24"/>
        </w:rPr>
        <w:t>(3)Autoritatea contractantă poate aplica procedura de negociere fără publicarea prealabilă a unui</w:t>
      </w:r>
      <w:r w:rsidR="00B17551">
        <w:rPr>
          <w:rFonts w:ascii="Times New Roman" w:hAnsi="Times New Roman" w:cs="Times New Roman"/>
          <w:sz w:val="24"/>
          <w:szCs w:val="24"/>
        </w:rPr>
        <w:t xml:space="preserve"> </w:t>
      </w:r>
      <w:r w:rsidRPr="0027644A">
        <w:rPr>
          <w:rFonts w:ascii="Times New Roman" w:hAnsi="Times New Roman" w:cs="Times New Roman"/>
          <w:sz w:val="24"/>
          <w:szCs w:val="24"/>
        </w:rPr>
        <w:t>anunţ de participare în cazul prevăzut la alin. (1) lit. b) numai dacă, în legătură cu motivele</w:t>
      </w:r>
      <w:r w:rsidR="001401AC">
        <w:rPr>
          <w:rFonts w:ascii="Times New Roman" w:hAnsi="Times New Roman" w:cs="Times New Roman"/>
          <w:sz w:val="24"/>
          <w:szCs w:val="24"/>
        </w:rPr>
        <w:t xml:space="preserve"> </w:t>
      </w:r>
      <w:r w:rsidRPr="0027644A">
        <w:rPr>
          <w:rFonts w:ascii="Times New Roman" w:hAnsi="Times New Roman" w:cs="Times New Roman"/>
          <w:sz w:val="24"/>
          <w:szCs w:val="24"/>
        </w:rPr>
        <w:t>prevăzute la alin. (2) lit. b) şi c), nu există o soluţie alternativă sau înlocuitoare rezonabilă, cum ar</w:t>
      </w:r>
      <w:r w:rsidR="00BC5CD3">
        <w:rPr>
          <w:rFonts w:ascii="Times New Roman" w:hAnsi="Times New Roman" w:cs="Times New Roman"/>
          <w:sz w:val="24"/>
          <w:szCs w:val="24"/>
        </w:rPr>
        <w:t xml:space="preserve"> </w:t>
      </w:r>
      <w:r w:rsidRPr="0027644A">
        <w:rPr>
          <w:rFonts w:ascii="Times New Roman" w:hAnsi="Times New Roman" w:cs="Times New Roman"/>
          <w:sz w:val="24"/>
          <w:szCs w:val="24"/>
        </w:rPr>
        <w:t>fi utilizarea unor canale de distribuţie alternative pe teritoriul României ori în afara acestuia sau</w:t>
      </w:r>
      <w:r w:rsidR="00BC5CD3">
        <w:rPr>
          <w:rFonts w:ascii="Times New Roman" w:hAnsi="Times New Roman" w:cs="Times New Roman"/>
          <w:sz w:val="24"/>
          <w:szCs w:val="24"/>
        </w:rPr>
        <w:t xml:space="preserve"> </w:t>
      </w:r>
      <w:r w:rsidRPr="0027644A">
        <w:rPr>
          <w:rFonts w:ascii="Times New Roman" w:hAnsi="Times New Roman" w:cs="Times New Roman"/>
          <w:sz w:val="24"/>
          <w:szCs w:val="24"/>
        </w:rPr>
        <w:t>achiziţia unor lucrări, produse sau servicii comparabile din punct de vedere funcţional, iar absenţa</w:t>
      </w:r>
      <w:r w:rsidR="008F5D41">
        <w:rPr>
          <w:rFonts w:ascii="Times New Roman" w:hAnsi="Times New Roman" w:cs="Times New Roman"/>
          <w:sz w:val="24"/>
          <w:szCs w:val="24"/>
        </w:rPr>
        <w:t xml:space="preserve"> </w:t>
      </w:r>
      <w:r w:rsidRPr="0027644A">
        <w:rPr>
          <w:rFonts w:ascii="Times New Roman" w:hAnsi="Times New Roman" w:cs="Times New Roman"/>
          <w:sz w:val="24"/>
          <w:szCs w:val="24"/>
        </w:rPr>
        <w:t>concurenţei sau protecţia drepturilor exclusive nu sunt rezultatul unei restrângeri artificiale de către</w:t>
      </w:r>
      <w:r w:rsidR="008F5D41">
        <w:rPr>
          <w:rFonts w:ascii="Times New Roman" w:hAnsi="Times New Roman" w:cs="Times New Roman"/>
          <w:sz w:val="24"/>
          <w:szCs w:val="24"/>
        </w:rPr>
        <w:t xml:space="preserve"> </w:t>
      </w:r>
      <w:r w:rsidRPr="0027644A">
        <w:rPr>
          <w:rFonts w:ascii="Times New Roman" w:hAnsi="Times New Roman" w:cs="Times New Roman"/>
          <w:sz w:val="24"/>
          <w:szCs w:val="24"/>
        </w:rPr>
        <w:t xml:space="preserve">autoritatea contractantă a parametrilor achiziţiei în vederea viitoarei proceduri de atribuire. </w:t>
      </w:r>
    </w:p>
    <w:p w14:paraId="7CC93914" w14:textId="77777777" w:rsidR="001401AC" w:rsidRDefault="001401AC" w:rsidP="00E73FE6">
      <w:pPr>
        <w:jc w:val="both"/>
        <w:rPr>
          <w:rFonts w:ascii="Times New Roman" w:hAnsi="Times New Roman" w:cs="Times New Roman"/>
          <w:sz w:val="24"/>
          <w:szCs w:val="24"/>
        </w:rPr>
      </w:pPr>
    </w:p>
    <w:p w14:paraId="12363EF6" w14:textId="32C1543B" w:rsidR="00DC535D" w:rsidRPr="00C37052" w:rsidRDefault="001A3051" w:rsidP="00E73FE6">
      <w:pPr>
        <w:jc w:val="both"/>
        <w:rPr>
          <w:rFonts w:ascii="Times New Roman" w:hAnsi="Times New Roman" w:cs="Times New Roman"/>
          <w:b/>
          <w:bCs/>
          <w:sz w:val="24"/>
          <w:szCs w:val="24"/>
        </w:rPr>
      </w:pPr>
      <w:r w:rsidRPr="00C37052">
        <w:rPr>
          <w:rFonts w:ascii="Times New Roman" w:hAnsi="Times New Roman" w:cs="Times New Roman"/>
          <w:b/>
          <w:bCs/>
          <w:sz w:val="24"/>
          <w:szCs w:val="24"/>
        </w:rPr>
        <w:t>CAPITOLUL VI</w:t>
      </w:r>
      <w:r w:rsidR="001401AC" w:rsidRPr="00C37052">
        <w:rPr>
          <w:rFonts w:ascii="Times New Roman" w:hAnsi="Times New Roman" w:cs="Times New Roman"/>
          <w:b/>
          <w:bCs/>
          <w:sz w:val="24"/>
          <w:szCs w:val="24"/>
        </w:rPr>
        <w:t>II</w:t>
      </w:r>
      <w:r w:rsidRPr="00C37052">
        <w:rPr>
          <w:rFonts w:ascii="Times New Roman" w:hAnsi="Times New Roman" w:cs="Times New Roman"/>
          <w:b/>
          <w:bCs/>
          <w:sz w:val="24"/>
          <w:szCs w:val="24"/>
        </w:rPr>
        <w:t xml:space="preserve"> </w:t>
      </w:r>
      <w:r w:rsidR="00DC535D" w:rsidRPr="00C37052">
        <w:rPr>
          <w:rFonts w:ascii="Times New Roman" w:hAnsi="Times New Roman" w:cs="Times New Roman"/>
          <w:b/>
          <w:bCs/>
          <w:sz w:val="24"/>
          <w:szCs w:val="24"/>
        </w:rPr>
        <w:t>Perioada deleg</w:t>
      </w:r>
      <w:r w:rsidR="00C37052">
        <w:rPr>
          <w:rFonts w:ascii="Times New Roman" w:hAnsi="Times New Roman" w:cs="Times New Roman"/>
          <w:b/>
          <w:bCs/>
          <w:sz w:val="24"/>
          <w:szCs w:val="24"/>
        </w:rPr>
        <w:t>ă</w:t>
      </w:r>
      <w:r w:rsidR="00DC535D" w:rsidRPr="00C37052">
        <w:rPr>
          <w:rFonts w:ascii="Times New Roman" w:hAnsi="Times New Roman" w:cs="Times New Roman"/>
          <w:b/>
          <w:bCs/>
          <w:sz w:val="24"/>
          <w:szCs w:val="24"/>
        </w:rPr>
        <w:t>rii serviciilor</w:t>
      </w:r>
    </w:p>
    <w:p w14:paraId="7EA2109C" w14:textId="76374BD5" w:rsidR="001A3051" w:rsidRDefault="001A3051" w:rsidP="00E73FE6">
      <w:pPr>
        <w:jc w:val="both"/>
        <w:rPr>
          <w:rFonts w:ascii="Times New Roman" w:hAnsi="Times New Roman" w:cs="Times New Roman"/>
          <w:sz w:val="24"/>
          <w:szCs w:val="24"/>
        </w:rPr>
      </w:pPr>
      <w:r>
        <w:rPr>
          <w:rFonts w:ascii="Times New Roman" w:hAnsi="Times New Roman" w:cs="Times New Roman"/>
          <w:sz w:val="24"/>
          <w:szCs w:val="24"/>
        </w:rPr>
        <w:t xml:space="preserve">Având in vedere ca din contractul de concesiune </w:t>
      </w:r>
      <w:r w:rsidR="00C37052">
        <w:rPr>
          <w:rFonts w:ascii="Times New Roman" w:hAnsi="Times New Roman" w:cs="Times New Roman"/>
          <w:sz w:val="24"/>
          <w:szCs w:val="24"/>
        </w:rPr>
        <w:t>î</w:t>
      </w:r>
      <w:r>
        <w:rPr>
          <w:rFonts w:ascii="Times New Roman" w:hAnsi="Times New Roman" w:cs="Times New Roman"/>
          <w:sz w:val="24"/>
          <w:szCs w:val="24"/>
        </w:rPr>
        <w:t xml:space="preserve">ncheiat </w:t>
      </w:r>
      <w:r w:rsidR="00C37052">
        <w:rPr>
          <w:rFonts w:ascii="Times New Roman" w:hAnsi="Times New Roman" w:cs="Times New Roman"/>
          <w:sz w:val="24"/>
          <w:szCs w:val="24"/>
        </w:rPr>
        <w:t>î</w:t>
      </w:r>
      <w:r>
        <w:rPr>
          <w:rFonts w:ascii="Times New Roman" w:hAnsi="Times New Roman" w:cs="Times New Roman"/>
          <w:sz w:val="24"/>
          <w:szCs w:val="24"/>
        </w:rPr>
        <w:t>ntre prim</w:t>
      </w:r>
      <w:r w:rsidR="00C37052">
        <w:rPr>
          <w:rFonts w:ascii="Times New Roman" w:hAnsi="Times New Roman" w:cs="Times New Roman"/>
          <w:sz w:val="24"/>
          <w:szCs w:val="24"/>
        </w:rPr>
        <w:t>ă</w:t>
      </w:r>
      <w:r>
        <w:rPr>
          <w:rFonts w:ascii="Times New Roman" w:hAnsi="Times New Roman" w:cs="Times New Roman"/>
          <w:sz w:val="24"/>
          <w:szCs w:val="24"/>
        </w:rPr>
        <w:t xml:space="preserve">ria municipiului Drobeta Turnu Severin </w:t>
      </w:r>
      <w:r w:rsidR="00C37052">
        <w:rPr>
          <w:rFonts w:ascii="Times New Roman" w:hAnsi="Times New Roman" w:cs="Times New Roman"/>
          <w:sz w:val="24"/>
          <w:szCs w:val="24"/>
        </w:rPr>
        <w:t>ș</w:t>
      </w:r>
      <w:r>
        <w:rPr>
          <w:rFonts w:ascii="Times New Roman" w:hAnsi="Times New Roman" w:cs="Times New Roman"/>
          <w:sz w:val="24"/>
          <w:szCs w:val="24"/>
        </w:rPr>
        <w:t>i operatorul depozitului expir</w:t>
      </w:r>
      <w:r w:rsidR="00C37052">
        <w:rPr>
          <w:rFonts w:ascii="Times New Roman" w:hAnsi="Times New Roman" w:cs="Times New Roman"/>
          <w:sz w:val="24"/>
          <w:szCs w:val="24"/>
        </w:rPr>
        <w:t>ă</w:t>
      </w:r>
      <w:r>
        <w:rPr>
          <w:rFonts w:ascii="Times New Roman" w:hAnsi="Times New Roman" w:cs="Times New Roman"/>
          <w:sz w:val="24"/>
          <w:szCs w:val="24"/>
        </w:rPr>
        <w:t xml:space="preserve"> </w:t>
      </w:r>
      <w:r w:rsidR="00C37052">
        <w:rPr>
          <w:rFonts w:ascii="Times New Roman" w:hAnsi="Times New Roman" w:cs="Times New Roman"/>
          <w:sz w:val="24"/>
          <w:szCs w:val="24"/>
        </w:rPr>
        <w:t>î</w:t>
      </w:r>
      <w:r>
        <w:rPr>
          <w:rFonts w:ascii="Times New Roman" w:hAnsi="Times New Roman" w:cs="Times New Roman"/>
          <w:sz w:val="24"/>
          <w:szCs w:val="24"/>
        </w:rPr>
        <w:t xml:space="preserve">n anul 2026 </w:t>
      </w:r>
      <w:r w:rsidR="00C37052">
        <w:rPr>
          <w:rFonts w:ascii="Times New Roman" w:hAnsi="Times New Roman" w:cs="Times New Roman"/>
          <w:sz w:val="24"/>
          <w:szCs w:val="24"/>
        </w:rPr>
        <w:t>ș</w:t>
      </w:r>
      <w:r>
        <w:rPr>
          <w:rFonts w:ascii="Times New Roman" w:hAnsi="Times New Roman" w:cs="Times New Roman"/>
          <w:sz w:val="24"/>
          <w:szCs w:val="24"/>
        </w:rPr>
        <w:t>i nu exist</w:t>
      </w:r>
      <w:r w:rsidR="00C37052">
        <w:rPr>
          <w:rFonts w:ascii="Times New Roman" w:hAnsi="Times New Roman" w:cs="Times New Roman"/>
          <w:sz w:val="24"/>
          <w:szCs w:val="24"/>
        </w:rPr>
        <w:t>ă</w:t>
      </w:r>
      <w:r>
        <w:rPr>
          <w:rFonts w:ascii="Times New Roman" w:hAnsi="Times New Roman" w:cs="Times New Roman"/>
          <w:sz w:val="24"/>
          <w:szCs w:val="24"/>
        </w:rPr>
        <w:t xml:space="preserve"> </w:t>
      </w:r>
      <w:r w:rsidR="00C37052">
        <w:rPr>
          <w:rFonts w:ascii="Times New Roman" w:hAnsi="Times New Roman" w:cs="Times New Roman"/>
          <w:sz w:val="24"/>
          <w:szCs w:val="24"/>
        </w:rPr>
        <w:t>î</w:t>
      </w:r>
      <w:r>
        <w:rPr>
          <w:rFonts w:ascii="Times New Roman" w:hAnsi="Times New Roman" w:cs="Times New Roman"/>
          <w:sz w:val="24"/>
          <w:szCs w:val="24"/>
        </w:rPr>
        <w:t>n prezent documente, ho</w:t>
      </w:r>
      <w:r w:rsidR="00C37052">
        <w:rPr>
          <w:rFonts w:ascii="Times New Roman" w:hAnsi="Times New Roman" w:cs="Times New Roman"/>
          <w:sz w:val="24"/>
          <w:szCs w:val="24"/>
        </w:rPr>
        <w:t>tă</w:t>
      </w:r>
      <w:r>
        <w:rPr>
          <w:rFonts w:ascii="Times New Roman" w:hAnsi="Times New Roman" w:cs="Times New Roman"/>
          <w:sz w:val="24"/>
          <w:szCs w:val="24"/>
        </w:rPr>
        <w:t>râri</w:t>
      </w:r>
      <w:r w:rsidR="006E4E04">
        <w:rPr>
          <w:rFonts w:ascii="Times New Roman" w:hAnsi="Times New Roman" w:cs="Times New Roman"/>
          <w:sz w:val="24"/>
          <w:szCs w:val="24"/>
        </w:rPr>
        <w:t>/decizii</w:t>
      </w:r>
      <w:r>
        <w:rPr>
          <w:rFonts w:ascii="Times New Roman" w:hAnsi="Times New Roman" w:cs="Times New Roman"/>
          <w:sz w:val="24"/>
          <w:szCs w:val="24"/>
        </w:rPr>
        <w:t xml:space="preserve"> privind prelungirea acestui</w:t>
      </w:r>
      <w:r w:rsidR="006E4E04">
        <w:rPr>
          <w:rFonts w:ascii="Times New Roman" w:hAnsi="Times New Roman" w:cs="Times New Roman"/>
          <w:sz w:val="24"/>
          <w:szCs w:val="24"/>
        </w:rPr>
        <w:t xml:space="preserve"> termen,</w:t>
      </w:r>
      <w:r>
        <w:rPr>
          <w:rFonts w:ascii="Times New Roman" w:hAnsi="Times New Roman" w:cs="Times New Roman"/>
          <w:sz w:val="24"/>
          <w:szCs w:val="24"/>
        </w:rPr>
        <w:t xml:space="preserve"> propunem ca perioada deleg</w:t>
      </w:r>
      <w:r w:rsidR="006E4E04">
        <w:rPr>
          <w:rFonts w:ascii="Times New Roman" w:hAnsi="Times New Roman" w:cs="Times New Roman"/>
          <w:sz w:val="24"/>
          <w:szCs w:val="24"/>
        </w:rPr>
        <w:t>ă</w:t>
      </w:r>
      <w:r w:rsidR="00DB6CA2">
        <w:rPr>
          <w:rFonts w:ascii="Times New Roman" w:hAnsi="Times New Roman" w:cs="Times New Roman"/>
          <w:sz w:val="24"/>
          <w:szCs w:val="24"/>
        </w:rPr>
        <w:t>rii serviciilor s</w:t>
      </w:r>
      <w:r w:rsidR="00F4538D">
        <w:rPr>
          <w:rFonts w:ascii="Times New Roman" w:hAnsi="Times New Roman" w:cs="Times New Roman"/>
          <w:sz w:val="24"/>
          <w:szCs w:val="24"/>
        </w:rPr>
        <w:t>ă</w:t>
      </w:r>
      <w:r w:rsidR="00DB6CA2">
        <w:rPr>
          <w:rFonts w:ascii="Times New Roman" w:hAnsi="Times New Roman" w:cs="Times New Roman"/>
          <w:sz w:val="24"/>
          <w:szCs w:val="24"/>
        </w:rPr>
        <w:t xml:space="preserve"> fie de 4</w:t>
      </w:r>
      <w:r>
        <w:rPr>
          <w:rFonts w:ascii="Times New Roman" w:hAnsi="Times New Roman" w:cs="Times New Roman"/>
          <w:sz w:val="24"/>
          <w:szCs w:val="24"/>
        </w:rPr>
        <w:t xml:space="preserve"> ani</w:t>
      </w:r>
      <w:r w:rsidR="00DB6CA2">
        <w:rPr>
          <w:rFonts w:ascii="Times New Roman" w:hAnsi="Times New Roman" w:cs="Times New Roman"/>
          <w:sz w:val="24"/>
          <w:szCs w:val="24"/>
        </w:rPr>
        <w:t xml:space="preserve"> cu posibilitate de prelungire cu </w:t>
      </w:r>
      <w:r w:rsidR="00F4538D">
        <w:rPr>
          <w:rFonts w:ascii="Times New Roman" w:hAnsi="Times New Roman" w:cs="Times New Roman"/>
          <w:sz w:val="24"/>
          <w:szCs w:val="24"/>
        </w:rPr>
        <w:t>î</w:t>
      </w:r>
      <w:r w:rsidR="00DB6CA2">
        <w:rPr>
          <w:rFonts w:ascii="Times New Roman" w:hAnsi="Times New Roman" w:cs="Times New Roman"/>
          <w:sz w:val="24"/>
          <w:szCs w:val="24"/>
        </w:rPr>
        <w:t>nca 2 ani.</w:t>
      </w:r>
    </w:p>
    <w:p w14:paraId="116D4099" w14:textId="080C59A8" w:rsidR="00C87239" w:rsidRPr="006E4E04" w:rsidRDefault="00AC3FD9" w:rsidP="0073197C">
      <w:pPr>
        <w:jc w:val="both"/>
        <w:rPr>
          <w:rFonts w:ascii="Times New Roman" w:hAnsi="Times New Roman" w:cs="Times New Roman"/>
          <w:b/>
          <w:bCs/>
          <w:sz w:val="24"/>
          <w:szCs w:val="24"/>
        </w:rPr>
      </w:pPr>
      <w:r w:rsidRPr="006E4E04">
        <w:rPr>
          <w:rFonts w:ascii="Times New Roman" w:hAnsi="Times New Roman" w:cs="Times New Roman"/>
          <w:b/>
          <w:bCs/>
          <w:sz w:val="24"/>
          <w:szCs w:val="24"/>
        </w:rPr>
        <w:t xml:space="preserve">CAPITOLUL </w:t>
      </w:r>
      <w:r w:rsidR="006E4E04">
        <w:rPr>
          <w:rFonts w:ascii="Times New Roman" w:hAnsi="Times New Roman" w:cs="Times New Roman"/>
          <w:b/>
          <w:bCs/>
          <w:sz w:val="24"/>
          <w:szCs w:val="24"/>
        </w:rPr>
        <w:t>IX</w:t>
      </w:r>
      <w:r w:rsidRPr="006E4E04">
        <w:rPr>
          <w:rFonts w:ascii="Times New Roman" w:hAnsi="Times New Roman" w:cs="Times New Roman"/>
          <w:b/>
          <w:bCs/>
          <w:sz w:val="24"/>
          <w:szCs w:val="24"/>
        </w:rPr>
        <w:t xml:space="preserve"> Contractul de delegare a gestiunii</w:t>
      </w:r>
    </w:p>
    <w:p w14:paraId="7D88FFF1" w14:textId="060508A0" w:rsidR="004E6B4D" w:rsidRPr="004E6B4D" w:rsidRDefault="00F4538D" w:rsidP="006E4E04">
      <w:pPr>
        <w:spacing w:after="0"/>
        <w:jc w:val="both"/>
        <w:rPr>
          <w:rFonts w:ascii="Times New Roman" w:hAnsi="Times New Roman" w:cs="Times New Roman"/>
          <w:sz w:val="24"/>
          <w:szCs w:val="24"/>
        </w:rPr>
      </w:pPr>
      <w:r>
        <w:rPr>
          <w:rFonts w:ascii="Times New Roman" w:hAnsi="Times New Roman" w:cs="Times New Roman"/>
          <w:sz w:val="24"/>
          <w:szCs w:val="24"/>
        </w:rPr>
        <w:lastRenderedPageBreak/>
        <w:t>Î</w:t>
      </w:r>
      <w:r w:rsidR="00AC3FD9">
        <w:rPr>
          <w:rFonts w:ascii="Times New Roman" w:hAnsi="Times New Roman" w:cs="Times New Roman"/>
          <w:sz w:val="24"/>
          <w:szCs w:val="24"/>
        </w:rPr>
        <w:t>n conformitate cu prevederile art. 29</w:t>
      </w:r>
      <w:r w:rsidR="00C35C85">
        <w:rPr>
          <w:rFonts w:ascii="Times New Roman" w:hAnsi="Times New Roman" w:cs="Times New Roman"/>
          <w:sz w:val="24"/>
          <w:szCs w:val="24"/>
        </w:rPr>
        <w:t>, alin. (10) și (11)</w:t>
      </w:r>
      <w:r w:rsidR="00AC3FD9">
        <w:rPr>
          <w:rFonts w:ascii="Times New Roman" w:hAnsi="Times New Roman" w:cs="Times New Roman"/>
          <w:sz w:val="24"/>
          <w:szCs w:val="24"/>
        </w:rPr>
        <w:t xml:space="preserve"> din Legea 51/2006</w:t>
      </w:r>
      <w:r w:rsidR="009B2327">
        <w:rPr>
          <w:rFonts w:ascii="Times New Roman" w:hAnsi="Times New Roman" w:cs="Times New Roman"/>
          <w:sz w:val="24"/>
          <w:szCs w:val="24"/>
        </w:rPr>
        <w:t xml:space="preserve"> </w:t>
      </w:r>
      <w:r w:rsidR="00C35C85">
        <w:rPr>
          <w:rFonts w:ascii="Times New Roman" w:hAnsi="Times New Roman" w:cs="Times New Roman"/>
          <w:sz w:val="24"/>
          <w:szCs w:val="24"/>
        </w:rPr>
        <w:t>republicata</w:t>
      </w:r>
      <w:r>
        <w:rPr>
          <w:rFonts w:ascii="Times New Roman" w:hAnsi="Times New Roman" w:cs="Times New Roman"/>
          <w:sz w:val="24"/>
          <w:szCs w:val="24"/>
        </w:rPr>
        <w:t>,</w:t>
      </w:r>
      <w:r w:rsidR="009702F7">
        <w:rPr>
          <w:rFonts w:ascii="Times New Roman" w:hAnsi="Times New Roman" w:cs="Times New Roman"/>
          <w:sz w:val="24"/>
          <w:szCs w:val="24"/>
        </w:rPr>
        <w:t xml:space="preserve"> </w:t>
      </w:r>
      <w:r w:rsidR="004E6B4D" w:rsidRPr="004E6B4D">
        <w:rPr>
          <w:rFonts w:ascii="Times New Roman" w:hAnsi="Times New Roman" w:cs="Times New Roman"/>
          <w:sz w:val="24"/>
          <w:szCs w:val="24"/>
        </w:rPr>
        <w:t>Contractul de delegare a gestiunii va fi însoţit în mod obligatoriu de următoarele anexe:</w:t>
      </w:r>
    </w:p>
    <w:p w14:paraId="0BCFC8D9" w14:textId="030BDFC8"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a)</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caietul de sarcini privind furnizarea/prestarea serviciului;</w:t>
      </w:r>
    </w:p>
    <w:p w14:paraId="3D58EFE5" w14:textId="7994B007"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b)</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regulamentul serviciului;</w:t>
      </w:r>
    </w:p>
    <w:p w14:paraId="17F7ED79" w14:textId="5831FB79"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c)</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inventarul bunurilor mobile şi imobile, proprietate publică sau privată a unităţilor administrativ-teritoriale, aferente serviciului;</w:t>
      </w:r>
    </w:p>
    <w:p w14:paraId="1D5E0729" w14:textId="10893657"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d)</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procesul-verbal de predare-preluare a bunurilor prevăzute la lit. c);</w:t>
      </w:r>
    </w:p>
    <w:p w14:paraId="3B457F52" w14:textId="7AF651DD"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e)</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indicatori tehnici corelaţi cu ţintele/obiectivele asumate la nivel naţional.</w:t>
      </w:r>
    </w:p>
    <w:p w14:paraId="743234F1" w14:textId="337E3538"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 xml:space="preserve"> </w:t>
      </w:r>
    </w:p>
    <w:p w14:paraId="4525FEAE" w14:textId="44FA6B50"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(11)</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Contractul de delegare a gestiunii cuprinde în mod obligatoriu clauze referitoare la:</w:t>
      </w:r>
    </w:p>
    <w:p w14:paraId="5DA8403C" w14:textId="55F3BFA4"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a)</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denumirea părţilor contractante;</w:t>
      </w:r>
    </w:p>
    <w:p w14:paraId="1AB534A3" w14:textId="56AF7635"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b)</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obiectul contractului, cu indicarea activităţilor din sfera serviciului de utilităţi publice ce urmează a fi furnizate/prestate în baza contractului de delegare a gestiunii, astfel cum sunt prevăzute în legile speciale;</w:t>
      </w:r>
    </w:p>
    <w:p w14:paraId="34B107D7" w14:textId="2456B0E3"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c)</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durata contractului;</w:t>
      </w:r>
    </w:p>
    <w:p w14:paraId="0686868B" w14:textId="2CCCC1F1"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d)</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aria teritorială pe care vor fi prestate serviciile;</w:t>
      </w:r>
    </w:p>
    <w:p w14:paraId="71E44840" w14:textId="46390D59"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e)</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drepturile şi obligaţiile părţilor contractante cu privire la furnizarea/prestarea serviciului şi la sistemul de utilităţi publice aferent, inclusiv conţinutul şi durata obligaţiilor de serviciu public;</w:t>
      </w:r>
    </w:p>
    <w:p w14:paraId="5DB4C392" w14:textId="15C1DE29"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f)</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modul de repartizare a riscurilor între părţi, în cazul contractelor de concesiune;</w:t>
      </w:r>
    </w:p>
    <w:p w14:paraId="7ABFAFD9" w14:textId="497481AB"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g)</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natura oricăror drepturi exclusive sau speciale acordate delegatului;</w:t>
      </w:r>
    </w:p>
    <w:p w14:paraId="26CA02AF" w14:textId="159F4E7F"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h)</w:t>
      </w:r>
      <w:r w:rsidR="009702F7">
        <w:rPr>
          <w:rFonts w:ascii="Times New Roman" w:hAnsi="Times New Roman" w:cs="Times New Roman"/>
          <w:sz w:val="24"/>
          <w:szCs w:val="24"/>
        </w:rPr>
        <w:t xml:space="preserve"> </w:t>
      </w:r>
      <w:r w:rsidRPr="004E6B4D">
        <w:rPr>
          <w:rFonts w:ascii="Times New Roman" w:hAnsi="Times New Roman" w:cs="Times New Roman"/>
          <w:sz w:val="24"/>
          <w:szCs w:val="24"/>
        </w:rPr>
        <w:t>sarcinile şi responsabilităţile părţilor cu privire la investiţii/programele de investiţii, precum reabilitări, modernizări, obiective noi, extinderi, inclusiv modul de finanţare a acestora;</w:t>
      </w:r>
    </w:p>
    <w:p w14:paraId="2ED5A7F3" w14:textId="7C7F9F5E"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i)</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indicatorii de performanţă privind calitatea şi cantitatea serviciului şi modul de monitorizare şi evaluare a îndeplinirii acestora;</w:t>
      </w:r>
    </w:p>
    <w:p w14:paraId="5598EDD7" w14:textId="4711D48E"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j)</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preţurile/tarifele pe care delegatul are dreptul să le practice la data începerii furnizării/prestării serviciului, precum şi regulile, principiile şi/sau formulele de ajustare şi modificare a acestora;</w:t>
      </w:r>
    </w:p>
    <w:p w14:paraId="66E945C4" w14:textId="12142BB9"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k)</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compensaţia pentru obligaţiile de serviciu public în sarcina delegatului, dacă este cazul, cu indicarea parametrilor de calcul, control şi revizuire a compensaţiei, precum şi modalităţile de evitare şi recuperare a oricărei supracompensaţii;</w:t>
      </w:r>
    </w:p>
    <w:p w14:paraId="1E26694A" w14:textId="2ADE0D68"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l)</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modul de facturare a contravalorii serviciilor furnizate/prestate direct utilizatorilor şi/sau delegatarului, după caz;</w:t>
      </w:r>
    </w:p>
    <w:p w14:paraId="42A203BD" w14:textId="23B52746"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m)</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nivelul redevenţei sau al altor obligaţii, după caz; la stabilirea nivelului redevenţei, autoritatea publică locală va lua în considerare valoarea calculată similar amortizării pentru mijloacele fixe aflate în proprietate publică şi puse la dispoziţie operatorului odată cu încredinţarea serviciului/activităţii de utilităţi publice şi gradul de suportabilitate al populaţiei Nivelul redevenţei se stabileşte în mod transparent şi nediscriminatoriu pentru toţi potenţialii operatori de servicii de utilităţi publice, utilizându-se aceeaşi metodologie de calcul;</w:t>
      </w:r>
    </w:p>
    <w:p w14:paraId="5C764AEA" w14:textId="77B06FC2"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n)</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garanţia de bună execuţie a contractului, cu indicarea valorii, modului de constituire şi de executare a acesteia;</w:t>
      </w:r>
    </w:p>
    <w:p w14:paraId="4124EA5E" w14:textId="46BC62AF"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o)</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răspunderea contractuală;</w:t>
      </w:r>
    </w:p>
    <w:p w14:paraId="403FFF8D" w14:textId="44229B21"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p)</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forţa majoră;</w:t>
      </w:r>
    </w:p>
    <w:p w14:paraId="723B912C" w14:textId="77777777"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q)condiţiile de revizuire a clauzelor contractuale;</w:t>
      </w:r>
    </w:p>
    <w:p w14:paraId="723D33BA" w14:textId="7EA62CBB"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r)</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condiţiile de restituire sau repartiţie, după caz, a bunurilor, la încetarea din orice cauză a contractului de delegare a gestiunii, inclusiv a bunurilor rezultate din investiţiile realizate;</w:t>
      </w:r>
    </w:p>
    <w:p w14:paraId="30F65265" w14:textId="480F09C7"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s)</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menţinerea echilibrului contractual;</w:t>
      </w:r>
    </w:p>
    <w:p w14:paraId="74C3AEDA" w14:textId="03F6FD46"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t)</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cazurile de încetare şi condiţiile de reziliere a contractului de delegare a gestiunii;</w:t>
      </w:r>
    </w:p>
    <w:p w14:paraId="1217C9F3" w14:textId="355F2213" w:rsidR="004E6B4D" w:rsidRP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u)</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forţa de muncă;</w:t>
      </w:r>
    </w:p>
    <w:p w14:paraId="35AB205B" w14:textId="1DAAFCDC" w:rsidR="004E6B4D" w:rsidRDefault="004E6B4D" w:rsidP="006E4E04">
      <w:pPr>
        <w:spacing w:after="0"/>
        <w:jc w:val="both"/>
        <w:rPr>
          <w:rFonts w:ascii="Times New Roman" w:hAnsi="Times New Roman" w:cs="Times New Roman"/>
          <w:sz w:val="24"/>
          <w:szCs w:val="24"/>
        </w:rPr>
      </w:pPr>
      <w:r w:rsidRPr="004E6B4D">
        <w:rPr>
          <w:rFonts w:ascii="Times New Roman" w:hAnsi="Times New Roman" w:cs="Times New Roman"/>
          <w:sz w:val="24"/>
          <w:szCs w:val="24"/>
        </w:rPr>
        <w:t>v)</w:t>
      </w:r>
      <w:r w:rsidR="00CF0EF8">
        <w:rPr>
          <w:rFonts w:ascii="Times New Roman" w:hAnsi="Times New Roman" w:cs="Times New Roman"/>
          <w:sz w:val="24"/>
          <w:szCs w:val="24"/>
        </w:rPr>
        <w:t xml:space="preserve"> </w:t>
      </w:r>
      <w:r w:rsidRPr="004E6B4D">
        <w:rPr>
          <w:rFonts w:ascii="Times New Roman" w:hAnsi="Times New Roman" w:cs="Times New Roman"/>
          <w:sz w:val="24"/>
          <w:szCs w:val="24"/>
        </w:rPr>
        <w:t>alte clauze convenite de părţi, după caz.</w:t>
      </w:r>
    </w:p>
    <w:p w14:paraId="0147D963" w14:textId="05282301" w:rsidR="00294C8E" w:rsidRDefault="00294C8E" w:rsidP="00817720">
      <w:pPr>
        <w:jc w:val="both"/>
        <w:rPr>
          <w:rFonts w:ascii="Times New Roman" w:hAnsi="Times New Roman" w:cs="Times New Roman"/>
          <w:sz w:val="24"/>
          <w:szCs w:val="24"/>
        </w:rPr>
      </w:pPr>
    </w:p>
    <w:p w14:paraId="6FD389CB" w14:textId="77777777" w:rsidR="00F76679" w:rsidRDefault="00F76679" w:rsidP="00817720">
      <w:pPr>
        <w:jc w:val="both"/>
        <w:rPr>
          <w:rFonts w:ascii="Times New Roman" w:hAnsi="Times New Roman" w:cs="Times New Roman"/>
          <w:sz w:val="24"/>
          <w:szCs w:val="24"/>
        </w:rPr>
      </w:pPr>
    </w:p>
    <w:p w14:paraId="4C426AE2" w14:textId="3C00E042" w:rsidR="00817720" w:rsidRPr="002610D4" w:rsidRDefault="00294C8E" w:rsidP="00817720">
      <w:pPr>
        <w:jc w:val="both"/>
        <w:rPr>
          <w:rFonts w:ascii="Times New Roman" w:hAnsi="Times New Roman" w:cs="Times New Roman"/>
          <w:b/>
          <w:bCs/>
          <w:sz w:val="24"/>
          <w:szCs w:val="24"/>
        </w:rPr>
      </w:pPr>
      <w:r w:rsidRPr="002610D4">
        <w:rPr>
          <w:rFonts w:ascii="Times New Roman" w:hAnsi="Times New Roman" w:cs="Times New Roman"/>
          <w:b/>
          <w:bCs/>
          <w:sz w:val="24"/>
          <w:szCs w:val="24"/>
        </w:rPr>
        <w:lastRenderedPageBreak/>
        <w:t xml:space="preserve">CAPITOLUL </w:t>
      </w:r>
      <w:r w:rsidR="00705E6F" w:rsidRPr="002610D4">
        <w:rPr>
          <w:rFonts w:ascii="Times New Roman" w:hAnsi="Times New Roman" w:cs="Times New Roman"/>
          <w:b/>
          <w:bCs/>
          <w:sz w:val="24"/>
          <w:szCs w:val="24"/>
        </w:rPr>
        <w:t>X</w:t>
      </w:r>
      <w:r w:rsidRPr="002610D4">
        <w:rPr>
          <w:rFonts w:ascii="Times New Roman" w:hAnsi="Times New Roman" w:cs="Times New Roman"/>
          <w:b/>
          <w:bCs/>
          <w:sz w:val="24"/>
          <w:szCs w:val="24"/>
        </w:rPr>
        <w:t xml:space="preserve">. </w:t>
      </w:r>
      <w:r w:rsidR="00817720" w:rsidRPr="002610D4">
        <w:rPr>
          <w:rFonts w:ascii="Times New Roman" w:hAnsi="Times New Roman" w:cs="Times New Roman"/>
          <w:b/>
          <w:bCs/>
          <w:sz w:val="24"/>
          <w:szCs w:val="24"/>
        </w:rPr>
        <w:t xml:space="preserve"> Cadrul legal</w:t>
      </w:r>
    </w:p>
    <w:p w14:paraId="47ECDC46" w14:textId="77777777" w:rsidR="0069629E" w:rsidRDefault="00817720" w:rsidP="00817720">
      <w:pPr>
        <w:jc w:val="both"/>
        <w:rPr>
          <w:rFonts w:ascii="Times New Roman" w:hAnsi="Times New Roman" w:cs="Times New Roman"/>
          <w:sz w:val="24"/>
          <w:szCs w:val="24"/>
        </w:rPr>
      </w:pPr>
      <w:r w:rsidRPr="00817720">
        <w:rPr>
          <w:rFonts w:ascii="Times New Roman" w:hAnsi="Times New Roman" w:cs="Times New Roman"/>
          <w:sz w:val="24"/>
          <w:szCs w:val="24"/>
        </w:rPr>
        <w:t>Pr</w:t>
      </w:r>
      <w:r w:rsidR="0069629E">
        <w:rPr>
          <w:rFonts w:ascii="Times New Roman" w:hAnsi="Times New Roman" w:cs="Times New Roman"/>
          <w:sz w:val="24"/>
          <w:szCs w:val="24"/>
        </w:rPr>
        <w:t>ezentul studiu de oportunitate a fost intocmit cu respectarea urmatoarelor acte normative :</w:t>
      </w:r>
    </w:p>
    <w:p w14:paraId="447A3C6B" w14:textId="70C6E3CA" w:rsidR="002D46EB" w:rsidRDefault="00817720" w:rsidP="00817720">
      <w:pPr>
        <w:pStyle w:val="Listparagraf"/>
        <w:numPr>
          <w:ilvl w:val="0"/>
          <w:numId w:val="2"/>
        </w:numPr>
        <w:jc w:val="both"/>
        <w:rPr>
          <w:rFonts w:ascii="Times New Roman" w:hAnsi="Times New Roman" w:cs="Times New Roman"/>
          <w:sz w:val="24"/>
          <w:szCs w:val="24"/>
        </w:rPr>
      </w:pPr>
      <w:r w:rsidRPr="002D46EB">
        <w:rPr>
          <w:rFonts w:ascii="Times New Roman" w:hAnsi="Times New Roman" w:cs="Times New Roman"/>
          <w:sz w:val="24"/>
          <w:szCs w:val="24"/>
        </w:rPr>
        <w:t>L</w:t>
      </w:r>
      <w:r w:rsidR="000852CB" w:rsidRPr="002D46EB">
        <w:rPr>
          <w:rFonts w:ascii="Times New Roman" w:hAnsi="Times New Roman" w:cs="Times New Roman"/>
          <w:sz w:val="24"/>
          <w:szCs w:val="24"/>
        </w:rPr>
        <w:t>e</w:t>
      </w:r>
      <w:r w:rsidRPr="002D46EB">
        <w:rPr>
          <w:rFonts w:ascii="Times New Roman" w:hAnsi="Times New Roman" w:cs="Times New Roman"/>
          <w:sz w:val="24"/>
          <w:szCs w:val="24"/>
        </w:rPr>
        <w:t>gea  nr.51/2006 a serviciilor comunitare de utilitati public</w:t>
      </w:r>
      <w:r w:rsidR="000852CB" w:rsidRPr="002D46EB">
        <w:rPr>
          <w:rFonts w:ascii="Times New Roman" w:hAnsi="Times New Roman" w:cs="Times New Roman"/>
          <w:sz w:val="24"/>
          <w:szCs w:val="24"/>
        </w:rPr>
        <w:t>e</w:t>
      </w:r>
      <w:r w:rsidRPr="002D46EB">
        <w:rPr>
          <w:rFonts w:ascii="Times New Roman" w:hAnsi="Times New Roman" w:cs="Times New Roman"/>
          <w:sz w:val="24"/>
          <w:szCs w:val="24"/>
        </w:rPr>
        <w:t>, republicata cu modificaril</w:t>
      </w:r>
      <w:r w:rsidR="00F4538D">
        <w:rPr>
          <w:rFonts w:ascii="Times New Roman" w:hAnsi="Times New Roman" w:cs="Times New Roman"/>
          <w:sz w:val="24"/>
          <w:szCs w:val="24"/>
        </w:rPr>
        <w:t>e</w:t>
      </w:r>
      <w:r w:rsidRPr="002D46EB">
        <w:rPr>
          <w:rFonts w:ascii="Times New Roman" w:hAnsi="Times New Roman" w:cs="Times New Roman"/>
          <w:sz w:val="24"/>
          <w:szCs w:val="24"/>
        </w:rPr>
        <w:t xml:space="preserve"> </w:t>
      </w:r>
      <w:r w:rsidR="00F4538D">
        <w:rPr>
          <w:rFonts w:ascii="Times New Roman" w:hAnsi="Times New Roman" w:cs="Times New Roman"/>
          <w:sz w:val="24"/>
          <w:szCs w:val="24"/>
        </w:rPr>
        <w:t>ș</w:t>
      </w:r>
      <w:r w:rsidRPr="002D46EB">
        <w:rPr>
          <w:rFonts w:ascii="Times New Roman" w:hAnsi="Times New Roman" w:cs="Times New Roman"/>
          <w:sz w:val="24"/>
          <w:szCs w:val="24"/>
        </w:rPr>
        <w:t>i compl</w:t>
      </w:r>
      <w:r w:rsidR="002D46EB" w:rsidRPr="002D46EB">
        <w:rPr>
          <w:rFonts w:ascii="Times New Roman" w:hAnsi="Times New Roman" w:cs="Times New Roman"/>
          <w:sz w:val="24"/>
          <w:szCs w:val="24"/>
        </w:rPr>
        <w:t>e</w:t>
      </w:r>
      <w:r w:rsidRPr="002D46EB">
        <w:rPr>
          <w:rFonts w:ascii="Times New Roman" w:hAnsi="Times New Roman" w:cs="Times New Roman"/>
          <w:sz w:val="24"/>
          <w:szCs w:val="24"/>
        </w:rPr>
        <w:t>t</w:t>
      </w:r>
      <w:r w:rsidR="00F4538D">
        <w:rPr>
          <w:rFonts w:ascii="Times New Roman" w:hAnsi="Times New Roman" w:cs="Times New Roman"/>
          <w:sz w:val="24"/>
          <w:szCs w:val="24"/>
        </w:rPr>
        <w:t>ă</w:t>
      </w:r>
      <w:r w:rsidRPr="002D46EB">
        <w:rPr>
          <w:rFonts w:ascii="Times New Roman" w:hAnsi="Times New Roman" w:cs="Times New Roman"/>
          <w:sz w:val="24"/>
          <w:szCs w:val="24"/>
        </w:rPr>
        <w:t>ril</w:t>
      </w:r>
      <w:r w:rsidR="002D46EB" w:rsidRPr="002D46EB">
        <w:rPr>
          <w:rFonts w:ascii="Times New Roman" w:hAnsi="Times New Roman" w:cs="Times New Roman"/>
          <w:sz w:val="24"/>
          <w:szCs w:val="24"/>
        </w:rPr>
        <w:t>e</w:t>
      </w:r>
      <w:r w:rsidRPr="002D46EB">
        <w:rPr>
          <w:rFonts w:ascii="Times New Roman" w:hAnsi="Times New Roman" w:cs="Times New Roman"/>
          <w:sz w:val="24"/>
          <w:szCs w:val="24"/>
        </w:rPr>
        <w:t xml:space="preserve"> ulterioare;</w:t>
      </w:r>
    </w:p>
    <w:p w14:paraId="065F31A5" w14:textId="1270BD1E" w:rsidR="000A4237" w:rsidRDefault="00817720" w:rsidP="00817720">
      <w:pPr>
        <w:pStyle w:val="Listparagraf"/>
        <w:numPr>
          <w:ilvl w:val="0"/>
          <w:numId w:val="2"/>
        </w:numPr>
        <w:jc w:val="both"/>
        <w:rPr>
          <w:rFonts w:ascii="Times New Roman" w:hAnsi="Times New Roman" w:cs="Times New Roman"/>
          <w:sz w:val="24"/>
          <w:szCs w:val="24"/>
        </w:rPr>
      </w:pPr>
      <w:r w:rsidRPr="000A4237">
        <w:rPr>
          <w:rFonts w:ascii="Times New Roman" w:hAnsi="Times New Roman" w:cs="Times New Roman"/>
          <w:sz w:val="24"/>
          <w:szCs w:val="24"/>
        </w:rPr>
        <w:t>L</w:t>
      </w:r>
      <w:r w:rsidR="002D46EB" w:rsidRPr="000A4237">
        <w:rPr>
          <w:rFonts w:ascii="Times New Roman" w:hAnsi="Times New Roman" w:cs="Times New Roman"/>
          <w:sz w:val="24"/>
          <w:szCs w:val="24"/>
        </w:rPr>
        <w:t>e</w:t>
      </w:r>
      <w:r w:rsidRPr="000A4237">
        <w:rPr>
          <w:rFonts w:ascii="Times New Roman" w:hAnsi="Times New Roman" w:cs="Times New Roman"/>
          <w:sz w:val="24"/>
          <w:szCs w:val="24"/>
        </w:rPr>
        <w:t>g</w:t>
      </w:r>
      <w:r w:rsidR="002D46EB" w:rsidRPr="000A4237">
        <w:rPr>
          <w:rFonts w:ascii="Times New Roman" w:hAnsi="Times New Roman" w:cs="Times New Roman"/>
          <w:sz w:val="24"/>
          <w:szCs w:val="24"/>
        </w:rPr>
        <w:t>e</w:t>
      </w:r>
      <w:r w:rsidRPr="000A4237">
        <w:rPr>
          <w:rFonts w:ascii="Times New Roman" w:hAnsi="Times New Roman" w:cs="Times New Roman"/>
          <w:sz w:val="24"/>
          <w:szCs w:val="24"/>
        </w:rPr>
        <w:t>a nr. 101/ 2006 a s</w:t>
      </w:r>
      <w:r w:rsidR="002D46EB" w:rsidRPr="000A4237">
        <w:rPr>
          <w:rFonts w:ascii="Times New Roman" w:hAnsi="Times New Roman" w:cs="Times New Roman"/>
          <w:sz w:val="24"/>
          <w:szCs w:val="24"/>
        </w:rPr>
        <w:t xml:space="preserve">erviciului </w:t>
      </w:r>
      <w:r w:rsidRPr="000A4237">
        <w:rPr>
          <w:rFonts w:ascii="Times New Roman" w:hAnsi="Times New Roman" w:cs="Times New Roman"/>
          <w:sz w:val="24"/>
          <w:szCs w:val="24"/>
        </w:rPr>
        <w:t>de salubrizar</w:t>
      </w:r>
      <w:r w:rsidR="002D46EB" w:rsidRPr="000A4237">
        <w:rPr>
          <w:rFonts w:ascii="Times New Roman" w:hAnsi="Times New Roman" w:cs="Times New Roman"/>
          <w:sz w:val="24"/>
          <w:szCs w:val="24"/>
        </w:rPr>
        <w:t>e</w:t>
      </w:r>
      <w:r w:rsidRPr="000A4237">
        <w:rPr>
          <w:rFonts w:ascii="Times New Roman" w:hAnsi="Times New Roman" w:cs="Times New Roman"/>
          <w:sz w:val="24"/>
          <w:szCs w:val="24"/>
        </w:rPr>
        <w:t xml:space="preserve"> a localit</w:t>
      </w:r>
      <w:r w:rsidR="00AF7516" w:rsidRPr="000A4237">
        <w:rPr>
          <w:rFonts w:ascii="Times New Roman" w:hAnsi="Times New Roman" w:cs="Times New Roman"/>
          <w:sz w:val="24"/>
          <w:szCs w:val="24"/>
        </w:rPr>
        <w:t>a</w:t>
      </w:r>
      <w:r w:rsidR="00F4538D">
        <w:rPr>
          <w:rFonts w:ascii="Times New Roman" w:hAnsi="Times New Roman" w:cs="Times New Roman"/>
          <w:sz w:val="24"/>
          <w:szCs w:val="24"/>
        </w:rPr>
        <w:t>ț</w:t>
      </w:r>
      <w:r w:rsidRPr="000A4237">
        <w:rPr>
          <w:rFonts w:ascii="Times New Roman" w:hAnsi="Times New Roman" w:cs="Times New Roman"/>
          <w:sz w:val="24"/>
          <w:szCs w:val="24"/>
        </w:rPr>
        <w:t xml:space="preserve">ilor, </w:t>
      </w:r>
      <w:r w:rsidR="00AF7516" w:rsidRPr="000A4237">
        <w:rPr>
          <w:rFonts w:ascii="Times New Roman" w:hAnsi="Times New Roman" w:cs="Times New Roman"/>
          <w:sz w:val="24"/>
          <w:szCs w:val="24"/>
        </w:rPr>
        <w:t>republicata</w:t>
      </w:r>
      <w:r w:rsidRPr="000A4237">
        <w:rPr>
          <w:rFonts w:ascii="Times New Roman" w:hAnsi="Times New Roman" w:cs="Times New Roman"/>
          <w:sz w:val="24"/>
          <w:szCs w:val="24"/>
        </w:rPr>
        <w:t xml:space="preserve"> cu modific</w:t>
      </w:r>
      <w:r w:rsidR="00F4538D">
        <w:rPr>
          <w:rFonts w:ascii="Times New Roman" w:hAnsi="Times New Roman" w:cs="Times New Roman"/>
          <w:sz w:val="24"/>
          <w:szCs w:val="24"/>
        </w:rPr>
        <w:t>ă</w:t>
      </w:r>
      <w:r w:rsidRPr="000A4237">
        <w:rPr>
          <w:rFonts w:ascii="Times New Roman" w:hAnsi="Times New Roman" w:cs="Times New Roman"/>
          <w:sz w:val="24"/>
          <w:szCs w:val="24"/>
        </w:rPr>
        <w:t xml:space="preserve">rile </w:t>
      </w:r>
      <w:r w:rsidR="00F4538D">
        <w:rPr>
          <w:rFonts w:ascii="Times New Roman" w:hAnsi="Times New Roman" w:cs="Times New Roman"/>
          <w:sz w:val="24"/>
          <w:szCs w:val="24"/>
        </w:rPr>
        <w:t>ș</w:t>
      </w:r>
      <w:r w:rsidRPr="000A4237">
        <w:rPr>
          <w:rFonts w:ascii="Times New Roman" w:hAnsi="Times New Roman" w:cs="Times New Roman"/>
          <w:sz w:val="24"/>
          <w:szCs w:val="24"/>
        </w:rPr>
        <w:t>i completaril</w:t>
      </w:r>
      <w:r w:rsidR="00AF7516" w:rsidRPr="000A4237">
        <w:rPr>
          <w:rFonts w:ascii="Times New Roman" w:hAnsi="Times New Roman" w:cs="Times New Roman"/>
          <w:sz w:val="24"/>
          <w:szCs w:val="24"/>
        </w:rPr>
        <w:t>e</w:t>
      </w:r>
      <w:r w:rsidRPr="000A4237">
        <w:rPr>
          <w:rFonts w:ascii="Times New Roman" w:hAnsi="Times New Roman" w:cs="Times New Roman"/>
          <w:sz w:val="24"/>
          <w:szCs w:val="24"/>
        </w:rPr>
        <w:t xml:space="preserve"> ult</w:t>
      </w:r>
      <w:r w:rsidR="00AF7516" w:rsidRPr="000A4237">
        <w:rPr>
          <w:rFonts w:ascii="Times New Roman" w:hAnsi="Times New Roman" w:cs="Times New Roman"/>
          <w:sz w:val="24"/>
          <w:szCs w:val="24"/>
        </w:rPr>
        <w:t>e</w:t>
      </w:r>
      <w:r w:rsidRPr="000A4237">
        <w:rPr>
          <w:rFonts w:ascii="Times New Roman" w:hAnsi="Times New Roman" w:cs="Times New Roman"/>
          <w:sz w:val="24"/>
          <w:szCs w:val="24"/>
        </w:rPr>
        <w:t>rioare;</w:t>
      </w:r>
    </w:p>
    <w:p w14:paraId="41D561CD" w14:textId="3D6E096B" w:rsidR="002B33F4" w:rsidRDefault="00817720" w:rsidP="002B33F4">
      <w:pPr>
        <w:pStyle w:val="Listparagraf"/>
        <w:numPr>
          <w:ilvl w:val="0"/>
          <w:numId w:val="2"/>
        </w:numPr>
        <w:jc w:val="both"/>
        <w:rPr>
          <w:rFonts w:ascii="Times New Roman" w:hAnsi="Times New Roman" w:cs="Times New Roman"/>
          <w:sz w:val="24"/>
          <w:szCs w:val="24"/>
        </w:rPr>
      </w:pPr>
      <w:r w:rsidRPr="000A4237">
        <w:rPr>
          <w:rFonts w:ascii="Times New Roman" w:hAnsi="Times New Roman" w:cs="Times New Roman"/>
          <w:sz w:val="24"/>
          <w:szCs w:val="24"/>
        </w:rPr>
        <w:t>O</w:t>
      </w:r>
      <w:r w:rsidR="000A4237">
        <w:rPr>
          <w:rFonts w:ascii="Times New Roman" w:hAnsi="Times New Roman" w:cs="Times New Roman"/>
          <w:sz w:val="24"/>
          <w:szCs w:val="24"/>
        </w:rPr>
        <w:t>U</w:t>
      </w:r>
      <w:r w:rsidRPr="000A4237">
        <w:rPr>
          <w:rFonts w:ascii="Times New Roman" w:hAnsi="Times New Roman" w:cs="Times New Roman"/>
          <w:sz w:val="24"/>
          <w:szCs w:val="24"/>
        </w:rPr>
        <w:t>G nr.92/2021 privind  regimul d</w:t>
      </w:r>
      <w:r w:rsidR="00F4538D">
        <w:rPr>
          <w:rFonts w:ascii="Times New Roman" w:hAnsi="Times New Roman" w:cs="Times New Roman"/>
          <w:sz w:val="24"/>
          <w:szCs w:val="24"/>
        </w:rPr>
        <w:t>eș</w:t>
      </w:r>
      <w:r w:rsidRPr="000A4237">
        <w:rPr>
          <w:rFonts w:ascii="Times New Roman" w:hAnsi="Times New Roman" w:cs="Times New Roman"/>
          <w:sz w:val="24"/>
          <w:szCs w:val="24"/>
        </w:rPr>
        <w:t>eurilor;</w:t>
      </w:r>
    </w:p>
    <w:p w14:paraId="09E4600F" w14:textId="69E96911" w:rsidR="002B33F4" w:rsidRDefault="00BB2737" w:rsidP="002B33F4">
      <w:pPr>
        <w:pStyle w:val="Listparagraf"/>
        <w:numPr>
          <w:ilvl w:val="0"/>
          <w:numId w:val="2"/>
        </w:numPr>
        <w:jc w:val="both"/>
        <w:rPr>
          <w:rFonts w:ascii="Times New Roman" w:hAnsi="Times New Roman" w:cs="Times New Roman"/>
          <w:sz w:val="24"/>
          <w:szCs w:val="24"/>
        </w:rPr>
      </w:pPr>
      <w:bookmarkStart w:id="7" w:name="_Hlk124495091"/>
      <w:r w:rsidRPr="002B33F4">
        <w:rPr>
          <w:rFonts w:ascii="Times New Roman" w:hAnsi="Times New Roman" w:cs="Times New Roman"/>
          <w:sz w:val="24"/>
          <w:szCs w:val="24"/>
        </w:rPr>
        <w:t>ORDONANŢĂ DE URGENŢĂ nr. 133 din 29 septembrie 2022 pentru modificarea şi</w:t>
      </w:r>
      <w:r w:rsidR="002B33F4">
        <w:rPr>
          <w:rFonts w:ascii="Times New Roman" w:hAnsi="Times New Roman" w:cs="Times New Roman"/>
          <w:sz w:val="24"/>
          <w:szCs w:val="24"/>
        </w:rPr>
        <w:t xml:space="preserve"> </w:t>
      </w:r>
      <w:r w:rsidRPr="002B33F4">
        <w:rPr>
          <w:rFonts w:ascii="Times New Roman" w:hAnsi="Times New Roman" w:cs="Times New Roman"/>
          <w:sz w:val="24"/>
          <w:szCs w:val="24"/>
        </w:rPr>
        <w:t xml:space="preserve">completarea Ordonanţei de </w:t>
      </w:r>
      <w:r w:rsidR="00F4538D">
        <w:rPr>
          <w:rFonts w:ascii="Times New Roman" w:hAnsi="Times New Roman" w:cs="Times New Roman"/>
          <w:sz w:val="24"/>
          <w:szCs w:val="24"/>
        </w:rPr>
        <w:t>U</w:t>
      </w:r>
      <w:r w:rsidRPr="002B33F4">
        <w:rPr>
          <w:rFonts w:ascii="Times New Roman" w:hAnsi="Times New Roman" w:cs="Times New Roman"/>
          <w:sz w:val="24"/>
          <w:szCs w:val="24"/>
        </w:rPr>
        <w:t>rgenţă a Guvernului nr. 92/2021 privind regimul deşeurilor,</w:t>
      </w:r>
      <w:r w:rsidR="002B33F4" w:rsidRPr="002B33F4">
        <w:rPr>
          <w:rFonts w:ascii="Times New Roman" w:hAnsi="Times New Roman" w:cs="Times New Roman"/>
          <w:sz w:val="24"/>
          <w:szCs w:val="24"/>
        </w:rPr>
        <w:t xml:space="preserve"> </w:t>
      </w:r>
      <w:r w:rsidRPr="002B33F4">
        <w:rPr>
          <w:rFonts w:ascii="Times New Roman" w:hAnsi="Times New Roman" w:cs="Times New Roman"/>
          <w:sz w:val="24"/>
          <w:szCs w:val="24"/>
        </w:rPr>
        <w:t>precum şi a Legii serviciului de salubrizare a localităţilor nr. 101/2006</w:t>
      </w:r>
    </w:p>
    <w:p w14:paraId="3115542D" w14:textId="77777777" w:rsidR="009F5B72" w:rsidRDefault="00CD0712" w:rsidP="00817720">
      <w:pPr>
        <w:pStyle w:val="Listparagraf"/>
        <w:numPr>
          <w:ilvl w:val="0"/>
          <w:numId w:val="2"/>
        </w:numPr>
        <w:jc w:val="both"/>
        <w:rPr>
          <w:rFonts w:ascii="Times New Roman" w:hAnsi="Times New Roman" w:cs="Times New Roman"/>
          <w:sz w:val="24"/>
          <w:szCs w:val="24"/>
        </w:rPr>
      </w:pPr>
      <w:r w:rsidRPr="00CD0712">
        <w:rPr>
          <w:rFonts w:ascii="Times New Roman" w:hAnsi="Times New Roman" w:cs="Times New Roman"/>
          <w:sz w:val="24"/>
          <w:szCs w:val="24"/>
        </w:rPr>
        <w:t>Anexa la Ordinul președintelui Autorității Naționale de Reglementare pentru Serviciile Comunitare de Utilități Publice nr. 640/2022 privind aprobarea Normelor metodologice de stabilire, ajustare sau modificare a tarifelor pentru activitățile de salubrizare, precum și de calculare a tarifelor/taxelor distincte pentru</w:t>
      </w:r>
      <w:r>
        <w:rPr>
          <w:rFonts w:ascii="Times New Roman" w:hAnsi="Times New Roman" w:cs="Times New Roman"/>
          <w:sz w:val="24"/>
          <w:szCs w:val="24"/>
        </w:rPr>
        <w:t xml:space="preserve"> </w:t>
      </w:r>
      <w:r w:rsidRPr="00CD0712">
        <w:rPr>
          <w:rFonts w:ascii="Times New Roman" w:hAnsi="Times New Roman" w:cs="Times New Roman"/>
          <w:sz w:val="24"/>
          <w:szCs w:val="24"/>
        </w:rPr>
        <w:t>gestionarea deșeurilor și a taxelor de salubrizare</w:t>
      </w:r>
    </w:p>
    <w:bookmarkEnd w:id="7"/>
    <w:p w14:paraId="5D931B4E" w14:textId="7C17E8F0" w:rsidR="009F5B72" w:rsidRDefault="00817720" w:rsidP="00817720">
      <w:pPr>
        <w:pStyle w:val="Listparagraf"/>
        <w:numPr>
          <w:ilvl w:val="0"/>
          <w:numId w:val="2"/>
        </w:numPr>
        <w:jc w:val="both"/>
        <w:rPr>
          <w:rFonts w:ascii="Times New Roman" w:hAnsi="Times New Roman" w:cs="Times New Roman"/>
          <w:sz w:val="24"/>
          <w:szCs w:val="24"/>
        </w:rPr>
      </w:pPr>
      <w:r w:rsidRPr="009F5B72">
        <w:rPr>
          <w:rFonts w:ascii="Times New Roman" w:hAnsi="Times New Roman" w:cs="Times New Roman"/>
          <w:sz w:val="24"/>
          <w:szCs w:val="24"/>
        </w:rPr>
        <w:t>O</w:t>
      </w:r>
      <w:r w:rsidR="009F5B72">
        <w:rPr>
          <w:rFonts w:ascii="Times New Roman" w:hAnsi="Times New Roman" w:cs="Times New Roman"/>
          <w:sz w:val="24"/>
          <w:szCs w:val="24"/>
        </w:rPr>
        <w:t xml:space="preserve">rdonanta </w:t>
      </w:r>
      <w:r w:rsidRPr="009F5B72">
        <w:rPr>
          <w:rFonts w:ascii="Times New Roman" w:hAnsi="Times New Roman" w:cs="Times New Roman"/>
          <w:sz w:val="24"/>
          <w:szCs w:val="24"/>
        </w:rPr>
        <w:t xml:space="preserve"> de </w:t>
      </w:r>
      <w:r w:rsidR="006D64AE">
        <w:rPr>
          <w:rFonts w:ascii="Times New Roman" w:hAnsi="Times New Roman" w:cs="Times New Roman"/>
          <w:sz w:val="24"/>
          <w:szCs w:val="24"/>
        </w:rPr>
        <w:t>U</w:t>
      </w:r>
      <w:r w:rsidR="009F5B72">
        <w:rPr>
          <w:rFonts w:ascii="Times New Roman" w:hAnsi="Times New Roman" w:cs="Times New Roman"/>
          <w:sz w:val="24"/>
          <w:szCs w:val="24"/>
        </w:rPr>
        <w:t>rgen</w:t>
      </w:r>
      <w:r w:rsidR="006D64AE">
        <w:rPr>
          <w:rFonts w:ascii="Times New Roman" w:hAnsi="Times New Roman" w:cs="Times New Roman"/>
          <w:sz w:val="24"/>
          <w:szCs w:val="24"/>
        </w:rPr>
        <w:t>ț</w:t>
      </w:r>
      <w:r w:rsidR="009F5B72">
        <w:rPr>
          <w:rFonts w:ascii="Times New Roman" w:hAnsi="Times New Roman" w:cs="Times New Roman"/>
          <w:sz w:val="24"/>
          <w:szCs w:val="24"/>
        </w:rPr>
        <w:t xml:space="preserve">a </w:t>
      </w:r>
      <w:r w:rsidRPr="009F5B72">
        <w:rPr>
          <w:rFonts w:ascii="Times New Roman" w:hAnsi="Times New Roman" w:cs="Times New Roman"/>
          <w:sz w:val="24"/>
          <w:szCs w:val="24"/>
        </w:rPr>
        <w:t>nr</w:t>
      </w:r>
      <w:r w:rsidR="009F5B72">
        <w:rPr>
          <w:rFonts w:ascii="Times New Roman" w:hAnsi="Times New Roman" w:cs="Times New Roman"/>
          <w:sz w:val="24"/>
          <w:szCs w:val="24"/>
        </w:rPr>
        <w:t>.</w:t>
      </w:r>
      <w:r w:rsidRPr="009F5B72">
        <w:rPr>
          <w:rFonts w:ascii="Times New Roman" w:hAnsi="Times New Roman" w:cs="Times New Roman"/>
          <w:sz w:val="24"/>
          <w:szCs w:val="24"/>
        </w:rPr>
        <w:t xml:space="preserve"> 57/2019 privind Codul Administrativ</w:t>
      </w:r>
      <w:r w:rsidR="006D64AE">
        <w:rPr>
          <w:rFonts w:ascii="Times New Roman" w:hAnsi="Times New Roman" w:cs="Times New Roman"/>
          <w:sz w:val="24"/>
          <w:szCs w:val="24"/>
        </w:rPr>
        <w:t>.</w:t>
      </w:r>
    </w:p>
    <w:p w14:paraId="0BB6C287" w14:textId="07662301" w:rsidR="00FD59B9" w:rsidRDefault="00817720" w:rsidP="00817720">
      <w:pPr>
        <w:pStyle w:val="Listparagraf"/>
        <w:numPr>
          <w:ilvl w:val="0"/>
          <w:numId w:val="2"/>
        </w:numPr>
        <w:jc w:val="both"/>
        <w:rPr>
          <w:rFonts w:ascii="Times New Roman" w:hAnsi="Times New Roman" w:cs="Times New Roman"/>
          <w:sz w:val="24"/>
          <w:szCs w:val="24"/>
        </w:rPr>
      </w:pPr>
      <w:r w:rsidRPr="009F5B72">
        <w:rPr>
          <w:rFonts w:ascii="Times New Roman" w:hAnsi="Times New Roman" w:cs="Times New Roman"/>
          <w:sz w:val="24"/>
          <w:szCs w:val="24"/>
        </w:rPr>
        <w:t>H.G. nr. 246/2006 pentru aprobarea Strategi</w:t>
      </w:r>
      <w:r w:rsidR="007F60C4">
        <w:rPr>
          <w:rFonts w:ascii="Times New Roman" w:hAnsi="Times New Roman" w:cs="Times New Roman"/>
          <w:sz w:val="24"/>
          <w:szCs w:val="24"/>
        </w:rPr>
        <w:t>e</w:t>
      </w:r>
      <w:r w:rsidRPr="009F5B72">
        <w:rPr>
          <w:rFonts w:ascii="Times New Roman" w:hAnsi="Times New Roman" w:cs="Times New Roman"/>
          <w:sz w:val="24"/>
          <w:szCs w:val="24"/>
        </w:rPr>
        <w:t>i Na</w:t>
      </w:r>
      <w:r w:rsidR="006D64AE">
        <w:rPr>
          <w:rFonts w:ascii="Times New Roman" w:hAnsi="Times New Roman" w:cs="Times New Roman"/>
          <w:sz w:val="24"/>
          <w:szCs w:val="24"/>
        </w:rPr>
        <w:t>ț</w:t>
      </w:r>
      <w:r w:rsidRPr="009F5B72">
        <w:rPr>
          <w:rFonts w:ascii="Times New Roman" w:hAnsi="Times New Roman" w:cs="Times New Roman"/>
          <w:sz w:val="24"/>
          <w:szCs w:val="24"/>
        </w:rPr>
        <w:t>ionale privind accelerarea dezvolt</w:t>
      </w:r>
      <w:r w:rsidR="006D64AE">
        <w:rPr>
          <w:rFonts w:ascii="Times New Roman" w:hAnsi="Times New Roman" w:cs="Times New Roman"/>
          <w:sz w:val="24"/>
          <w:szCs w:val="24"/>
        </w:rPr>
        <w:t>ă</w:t>
      </w:r>
      <w:r w:rsidR="007F60C4">
        <w:rPr>
          <w:rFonts w:ascii="Times New Roman" w:hAnsi="Times New Roman" w:cs="Times New Roman"/>
          <w:sz w:val="24"/>
          <w:szCs w:val="24"/>
        </w:rPr>
        <w:t>rii</w:t>
      </w:r>
      <w:r w:rsidRPr="009F5B72">
        <w:rPr>
          <w:rFonts w:ascii="Times New Roman" w:hAnsi="Times New Roman" w:cs="Times New Roman"/>
          <w:sz w:val="24"/>
          <w:szCs w:val="24"/>
        </w:rPr>
        <w:t xml:space="preserve"> s</w:t>
      </w:r>
      <w:r w:rsidR="007F60C4">
        <w:rPr>
          <w:rFonts w:ascii="Times New Roman" w:hAnsi="Times New Roman" w:cs="Times New Roman"/>
          <w:sz w:val="24"/>
          <w:szCs w:val="24"/>
        </w:rPr>
        <w:t>e</w:t>
      </w:r>
      <w:r w:rsidRPr="009F5B72">
        <w:rPr>
          <w:rFonts w:ascii="Times New Roman" w:hAnsi="Times New Roman" w:cs="Times New Roman"/>
          <w:sz w:val="24"/>
          <w:szCs w:val="24"/>
        </w:rPr>
        <w:t>rviciilor comunitare de utilita</w:t>
      </w:r>
      <w:r w:rsidR="006D64AE">
        <w:rPr>
          <w:rFonts w:ascii="Times New Roman" w:hAnsi="Times New Roman" w:cs="Times New Roman"/>
          <w:sz w:val="24"/>
          <w:szCs w:val="24"/>
        </w:rPr>
        <w:t>ț</w:t>
      </w:r>
      <w:r w:rsidR="007F60C4">
        <w:rPr>
          <w:rFonts w:ascii="Times New Roman" w:hAnsi="Times New Roman" w:cs="Times New Roman"/>
          <w:sz w:val="24"/>
          <w:szCs w:val="24"/>
        </w:rPr>
        <w:t>i</w:t>
      </w:r>
      <w:r w:rsidRPr="009F5B72">
        <w:rPr>
          <w:rFonts w:ascii="Times New Roman" w:hAnsi="Times New Roman" w:cs="Times New Roman"/>
          <w:sz w:val="24"/>
          <w:szCs w:val="24"/>
        </w:rPr>
        <w:t xml:space="preserve"> publice cu modificarile </w:t>
      </w:r>
      <w:r w:rsidR="006D64AE">
        <w:rPr>
          <w:rFonts w:ascii="Times New Roman" w:hAnsi="Times New Roman" w:cs="Times New Roman"/>
          <w:sz w:val="24"/>
          <w:szCs w:val="24"/>
        </w:rPr>
        <w:t>ș</w:t>
      </w:r>
      <w:r w:rsidRPr="009F5B72">
        <w:rPr>
          <w:rFonts w:ascii="Times New Roman" w:hAnsi="Times New Roman" w:cs="Times New Roman"/>
          <w:sz w:val="24"/>
          <w:szCs w:val="24"/>
        </w:rPr>
        <w:t>i completaril</w:t>
      </w:r>
      <w:r w:rsidR="007F60C4">
        <w:rPr>
          <w:rFonts w:ascii="Times New Roman" w:hAnsi="Times New Roman" w:cs="Times New Roman"/>
          <w:sz w:val="24"/>
          <w:szCs w:val="24"/>
        </w:rPr>
        <w:t>e</w:t>
      </w:r>
      <w:r w:rsidRPr="009F5B72">
        <w:rPr>
          <w:rFonts w:ascii="Times New Roman" w:hAnsi="Times New Roman" w:cs="Times New Roman"/>
          <w:sz w:val="24"/>
          <w:szCs w:val="24"/>
        </w:rPr>
        <w:t xml:space="preserve"> ulterioare;</w:t>
      </w:r>
    </w:p>
    <w:p w14:paraId="63D82A65" w14:textId="0F2BAD9B" w:rsidR="00974F7A" w:rsidRPr="00FD59B9" w:rsidRDefault="00817720" w:rsidP="00817720">
      <w:pPr>
        <w:pStyle w:val="Listparagraf"/>
        <w:numPr>
          <w:ilvl w:val="0"/>
          <w:numId w:val="2"/>
        </w:numPr>
        <w:jc w:val="both"/>
        <w:rPr>
          <w:rFonts w:ascii="Times New Roman" w:hAnsi="Times New Roman" w:cs="Times New Roman"/>
          <w:sz w:val="24"/>
          <w:szCs w:val="24"/>
        </w:rPr>
      </w:pPr>
      <w:r w:rsidRPr="00FD59B9">
        <w:rPr>
          <w:rFonts w:ascii="Times New Roman" w:hAnsi="Times New Roman" w:cs="Times New Roman"/>
          <w:sz w:val="24"/>
          <w:szCs w:val="24"/>
        </w:rPr>
        <w:t>L</w:t>
      </w:r>
      <w:r w:rsidR="00FD59B9">
        <w:rPr>
          <w:rFonts w:ascii="Times New Roman" w:hAnsi="Times New Roman" w:cs="Times New Roman"/>
          <w:sz w:val="24"/>
          <w:szCs w:val="24"/>
        </w:rPr>
        <w:t>egea nr</w:t>
      </w:r>
      <w:r w:rsidRPr="00FD59B9">
        <w:rPr>
          <w:rFonts w:ascii="Times New Roman" w:hAnsi="Times New Roman" w:cs="Times New Roman"/>
          <w:sz w:val="24"/>
          <w:szCs w:val="24"/>
        </w:rPr>
        <w:t>.</w:t>
      </w:r>
      <w:r w:rsidR="00FD59B9">
        <w:rPr>
          <w:rFonts w:ascii="Times New Roman" w:hAnsi="Times New Roman" w:cs="Times New Roman"/>
          <w:sz w:val="24"/>
          <w:szCs w:val="24"/>
        </w:rPr>
        <w:t xml:space="preserve"> </w:t>
      </w:r>
      <w:r w:rsidRPr="00FD59B9">
        <w:rPr>
          <w:rFonts w:ascii="Times New Roman" w:hAnsi="Times New Roman" w:cs="Times New Roman"/>
          <w:sz w:val="24"/>
          <w:szCs w:val="24"/>
        </w:rPr>
        <w:t>98/2016 privind  achizi</w:t>
      </w:r>
      <w:r w:rsidR="006D64AE">
        <w:rPr>
          <w:rFonts w:ascii="Times New Roman" w:hAnsi="Times New Roman" w:cs="Times New Roman"/>
          <w:sz w:val="24"/>
          <w:szCs w:val="24"/>
        </w:rPr>
        <w:t>ț</w:t>
      </w:r>
      <w:r w:rsidRPr="00FD59B9">
        <w:rPr>
          <w:rFonts w:ascii="Times New Roman" w:hAnsi="Times New Roman" w:cs="Times New Roman"/>
          <w:sz w:val="24"/>
          <w:szCs w:val="24"/>
        </w:rPr>
        <w:t>iil</w:t>
      </w:r>
      <w:r w:rsidR="006D64AE">
        <w:rPr>
          <w:rFonts w:ascii="Times New Roman" w:hAnsi="Times New Roman" w:cs="Times New Roman"/>
          <w:sz w:val="24"/>
          <w:szCs w:val="24"/>
        </w:rPr>
        <w:t>e</w:t>
      </w:r>
      <w:r w:rsidRPr="00FD59B9">
        <w:rPr>
          <w:rFonts w:ascii="Times New Roman" w:hAnsi="Times New Roman" w:cs="Times New Roman"/>
          <w:sz w:val="24"/>
          <w:szCs w:val="24"/>
        </w:rPr>
        <w:t xml:space="preserve"> public</w:t>
      </w:r>
      <w:r w:rsidR="00FD59B9">
        <w:rPr>
          <w:rFonts w:ascii="Times New Roman" w:hAnsi="Times New Roman" w:cs="Times New Roman"/>
          <w:sz w:val="24"/>
          <w:szCs w:val="24"/>
        </w:rPr>
        <w:t>e</w:t>
      </w:r>
      <w:r w:rsidRPr="00FD59B9">
        <w:rPr>
          <w:rFonts w:ascii="Times New Roman" w:hAnsi="Times New Roman" w:cs="Times New Roman"/>
          <w:sz w:val="24"/>
          <w:szCs w:val="24"/>
        </w:rPr>
        <w:t>, cu modific</w:t>
      </w:r>
      <w:r w:rsidR="006D64AE">
        <w:rPr>
          <w:rFonts w:ascii="Times New Roman" w:hAnsi="Times New Roman" w:cs="Times New Roman"/>
          <w:sz w:val="24"/>
          <w:szCs w:val="24"/>
        </w:rPr>
        <w:t>ă</w:t>
      </w:r>
      <w:r w:rsidR="00FD59B9">
        <w:rPr>
          <w:rFonts w:ascii="Times New Roman" w:hAnsi="Times New Roman" w:cs="Times New Roman"/>
          <w:sz w:val="24"/>
          <w:szCs w:val="24"/>
        </w:rPr>
        <w:t xml:space="preserve">rile </w:t>
      </w:r>
      <w:r w:rsidR="006D64AE">
        <w:rPr>
          <w:rFonts w:ascii="Times New Roman" w:hAnsi="Times New Roman" w:cs="Times New Roman"/>
          <w:sz w:val="24"/>
          <w:szCs w:val="24"/>
        </w:rPr>
        <w:t>ș</w:t>
      </w:r>
      <w:r w:rsidR="00FD59B9">
        <w:rPr>
          <w:rFonts w:ascii="Times New Roman" w:hAnsi="Times New Roman" w:cs="Times New Roman"/>
          <w:sz w:val="24"/>
          <w:szCs w:val="24"/>
        </w:rPr>
        <w:t>i complet</w:t>
      </w:r>
      <w:r w:rsidR="006D64AE">
        <w:rPr>
          <w:rFonts w:ascii="Times New Roman" w:hAnsi="Times New Roman" w:cs="Times New Roman"/>
          <w:sz w:val="24"/>
          <w:szCs w:val="24"/>
        </w:rPr>
        <w:t>ă</w:t>
      </w:r>
      <w:r w:rsidR="00FD59B9">
        <w:rPr>
          <w:rFonts w:ascii="Times New Roman" w:hAnsi="Times New Roman" w:cs="Times New Roman"/>
          <w:sz w:val="24"/>
          <w:szCs w:val="24"/>
        </w:rPr>
        <w:t xml:space="preserve">rile </w:t>
      </w:r>
      <w:r w:rsidR="002840F7">
        <w:rPr>
          <w:rFonts w:ascii="Times New Roman" w:hAnsi="Times New Roman" w:cs="Times New Roman"/>
          <w:sz w:val="24"/>
          <w:szCs w:val="24"/>
        </w:rPr>
        <w:t>ulterioare</w:t>
      </w:r>
    </w:p>
    <w:sectPr w:rsidR="00974F7A" w:rsidRPr="00FD59B9" w:rsidSect="009627AB">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BB28EB"/>
    <w:multiLevelType w:val="hybridMultilevel"/>
    <w:tmpl w:val="66B6D33C"/>
    <w:lvl w:ilvl="0" w:tplc="CCE2A6C6">
      <w:start w:val="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6170516B"/>
    <w:multiLevelType w:val="hybridMultilevel"/>
    <w:tmpl w:val="72862394"/>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10584291">
    <w:abstractNumId w:val="0"/>
  </w:num>
  <w:num w:numId="2" w16cid:durableId="1769934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5AF1"/>
    <w:rsid w:val="00001758"/>
    <w:rsid w:val="0000254C"/>
    <w:rsid w:val="0000638C"/>
    <w:rsid w:val="000100E8"/>
    <w:rsid w:val="000137D9"/>
    <w:rsid w:val="00034986"/>
    <w:rsid w:val="00035A71"/>
    <w:rsid w:val="000475C4"/>
    <w:rsid w:val="00055FBC"/>
    <w:rsid w:val="00056FCC"/>
    <w:rsid w:val="00064856"/>
    <w:rsid w:val="00064DEC"/>
    <w:rsid w:val="00070519"/>
    <w:rsid w:val="00070BF1"/>
    <w:rsid w:val="00071F12"/>
    <w:rsid w:val="000832E9"/>
    <w:rsid w:val="000852CB"/>
    <w:rsid w:val="00086BEF"/>
    <w:rsid w:val="00092019"/>
    <w:rsid w:val="00094689"/>
    <w:rsid w:val="000A4237"/>
    <w:rsid w:val="000A6EB1"/>
    <w:rsid w:val="000B0A74"/>
    <w:rsid w:val="000C142F"/>
    <w:rsid w:val="000C6D61"/>
    <w:rsid w:val="000E6745"/>
    <w:rsid w:val="000F6BE4"/>
    <w:rsid w:val="000F6D50"/>
    <w:rsid w:val="000F782E"/>
    <w:rsid w:val="0011706D"/>
    <w:rsid w:val="00131716"/>
    <w:rsid w:val="001401AC"/>
    <w:rsid w:val="00145C7B"/>
    <w:rsid w:val="00153039"/>
    <w:rsid w:val="00161030"/>
    <w:rsid w:val="00171915"/>
    <w:rsid w:val="0019181F"/>
    <w:rsid w:val="00193C49"/>
    <w:rsid w:val="00194838"/>
    <w:rsid w:val="001A0FCC"/>
    <w:rsid w:val="001A3051"/>
    <w:rsid w:val="001A3463"/>
    <w:rsid w:val="001A5882"/>
    <w:rsid w:val="001F055B"/>
    <w:rsid w:val="001F0FA5"/>
    <w:rsid w:val="001F3D3B"/>
    <w:rsid w:val="001F772D"/>
    <w:rsid w:val="00210291"/>
    <w:rsid w:val="002154B3"/>
    <w:rsid w:val="002350FE"/>
    <w:rsid w:val="00243B9F"/>
    <w:rsid w:val="00260B2C"/>
    <w:rsid w:val="002610D4"/>
    <w:rsid w:val="00262A59"/>
    <w:rsid w:val="00264B31"/>
    <w:rsid w:val="00274211"/>
    <w:rsid w:val="0027644A"/>
    <w:rsid w:val="00277FFA"/>
    <w:rsid w:val="002826AD"/>
    <w:rsid w:val="002840F7"/>
    <w:rsid w:val="00294C8E"/>
    <w:rsid w:val="00297696"/>
    <w:rsid w:val="002A6DDB"/>
    <w:rsid w:val="002B33F4"/>
    <w:rsid w:val="002B428E"/>
    <w:rsid w:val="002C2629"/>
    <w:rsid w:val="002C7CCA"/>
    <w:rsid w:val="002D46EB"/>
    <w:rsid w:val="002F6091"/>
    <w:rsid w:val="003026FB"/>
    <w:rsid w:val="003108C4"/>
    <w:rsid w:val="00314691"/>
    <w:rsid w:val="00321FAF"/>
    <w:rsid w:val="0032486D"/>
    <w:rsid w:val="0034149A"/>
    <w:rsid w:val="003660D1"/>
    <w:rsid w:val="00367BF4"/>
    <w:rsid w:val="003C5C81"/>
    <w:rsid w:val="00401DCB"/>
    <w:rsid w:val="004253B3"/>
    <w:rsid w:val="0043600D"/>
    <w:rsid w:val="00455DC4"/>
    <w:rsid w:val="00475B5B"/>
    <w:rsid w:val="004B1339"/>
    <w:rsid w:val="004C01C9"/>
    <w:rsid w:val="004D0E06"/>
    <w:rsid w:val="004D51F9"/>
    <w:rsid w:val="004E50C7"/>
    <w:rsid w:val="004E5AF7"/>
    <w:rsid w:val="004E6B4D"/>
    <w:rsid w:val="00506E24"/>
    <w:rsid w:val="00551E5B"/>
    <w:rsid w:val="0057201C"/>
    <w:rsid w:val="00582805"/>
    <w:rsid w:val="005858E5"/>
    <w:rsid w:val="00590476"/>
    <w:rsid w:val="005A08E4"/>
    <w:rsid w:val="005A1AD7"/>
    <w:rsid w:val="005D007F"/>
    <w:rsid w:val="005D060D"/>
    <w:rsid w:val="005D3A0E"/>
    <w:rsid w:val="005D4063"/>
    <w:rsid w:val="005E4ECE"/>
    <w:rsid w:val="005F63E5"/>
    <w:rsid w:val="00601DF0"/>
    <w:rsid w:val="00613876"/>
    <w:rsid w:val="00622C3B"/>
    <w:rsid w:val="00623C6C"/>
    <w:rsid w:val="006413B8"/>
    <w:rsid w:val="006508B8"/>
    <w:rsid w:val="0069629E"/>
    <w:rsid w:val="006A13EF"/>
    <w:rsid w:val="006A19ED"/>
    <w:rsid w:val="006A36F9"/>
    <w:rsid w:val="006C04F2"/>
    <w:rsid w:val="006D5AB8"/>
    <w:rsid w:val="006D64AE"/>
    <w:rsid w:val="006E3DAB"/>
    <w:rsid w:val="006E4E04"/>
    <w:rsid w:val="006F6C28"/>
    <w:rsid w:val="0070566C"/>
    <w:rsid w:val="00705E6F"/>
    <w:rsid w:val="00727E12"/>
    <w:rsid w:val="0073197C"/>
    <w:rsid w:val="007737A0"/>
    <w:rsid w:val="0079329A"/>
    <w:rsid w:val="00797AA3"/>
    <w:rsid w:val="007C7986"/>
    <w:rsid w:val="007E44E5"/>
    <w:rsid w:val="007F60C4"/>
    <w:rsid w:val="00805CD0"/>
    <w:rsid w:val="00812E79"/>
    <w:rsid w:val="008153B9"/>
    <w:rsid w:val="00815F4D"/>
    <w:rsid w:val="00817720"/>
    <w:rsid w:val="00835545"/>
    <w:rsid w:val="00836FE3"/>
    <w:rsid w:val="00891DC7"/>
    <w:rsid w:val="00891F93"/>
    <w:rsid w:val="008A1CC1"/>
    <w:rsid w:val="008A3952"/>
    <w:rsid w:val="008A3B9A"/>
    <w:rsid w:val="008A713B"/>
    <w:rsid w:val="008D341A"/>
    <w:rsid w:val="008D574E"/>
    <w:rsid w:val="008F1DC7"/>
    <w:rsid w:val="008F5D41"/>
    <w:rsid w:val="009113B5"/>
    <w:rsid w:val="0091561F"/>
    <w:rsid w:val="009627AB"/>
    <w:rsid w:val="009702F7"/>
    <w:rsid w:val="00974F7A"/>
    <w:rsid w:val="009A235D"/>
    <w:rsid w:val="009A6D71"/>
    <w:rsid w:val="009B2327"/>
    <w:rsid w:val="009B59B6"/>
    <w:rsid w:val="009C16D1"/>
    <w:rsid w:val="009C7FA7"/>
    <w:rsid w:val="009E21D1"/>
    <w:rsid w:val="009E5CE7"/>
    <w:rsid w:val="009F4FD8"/>
    <w:rsid w:val="009F5B72"/>
    <w:rsid w:val="00A14C0C"/>
    <w:rsid w:val="00A543D1"/>
    <w:rsid w:val="00AA4028"/>
    <w:rsid w:val="00AB2F4F"/>
    <w:rsid w:val="00AC3FD9"/>
    <w:rsid w:val="00AC5C58"/>
    <w:rsid w:val="00AE49E3"/>
    <w:rsid w:val="00AE74A4"/>
    <w:rsid w:val="00AF7516"/>
    <w:rsid w:val="00B006F1"/>
    <w:rsid w:val="00B04DF1"/>
    <w:rsid w:val="00B07829"/>
    <w:rsid w:val="00B1386F"/>
    <w:rsid w:val="00B15DAE"/>
    <w:rsid w:val="00B17551"/>
    <w:rsid w:val="00B17A53"/>
    <w:rsid w:val="00B226AA"/>
    <w:rsid w:val="00B24CC6"/>
    <w:rsid w:val="00B251CA"/>
    <w:rsid w:val="00B26DA4"/>
    <w:rsid w:val="00B33AC7"/>
    <w:rsid w:val="00B34FAE"/>
    <w:rsid w:val="00B35718"/>
    <w:rsid w:val="00B4062B"/>
    <w:rsid w:val="00B50E84"/>
    <w:rsid w:val="00B708AA"/>
    <w:rsid w:val="00B70ABF"/>
    <w:rsid w:val="00BA3723"/>
    <w:rsid w:val="00BA445E"/>
    <w:rsid w:val="00BA6E33"/>
    <w:rsid w:val="00BB2737"/>
    <w:rsid w:val="00BB70F5"/>
    <w:rsid w:val="00BC5CD3"/>
    <w:rsid w:val="00BD5BB2"/>
    <w:rsid w:val="00BF1491"/>
    <w:rsid w:val="00C11EC3"/>
    <w:rsid w:val="00C2559F"/>
    <w:rsid w:val="00C35C85"/>
    <w:rsid w:val="00C37052"/>
    <w:rsid w:val="00C46C2E"/>
    <w:rsid w:val="00C54C6B"/>
    <w:rsid w:val="00C736E7"/>
    <w:rsid w:val="00C81600"/>
    <w:rsid w:val="00C87239"/>
    <w:rsid w:val="00C8725D"/>
    <w:rsid w:val="00CA1EC5"/>
    <w:rsid w:val="00CA2521"/>
    <w:rsid w:val="00CD0712"/>
    <w:rsid w:val="00CE725D"/>
    <w:rsid w:val="00CF0EF8"/>
    <w:rsid w:val="00CF3BB6"/>
    <w:rsid w:val="00D12B9B"/>
    <w:rsid w:val="00D14954"/>
    <w:rsid w:val="00D478C5"/>
    <w:rsid w:val="00D5043A"/>
    <w:rsid w:val="00D5671A"/>
    <w:rsid w:val="00D97ABA"/>
    <w:rsid w:val="00DA295D"/>
    <w:rsid w:val="00DB240F"/>
    <w:rsid w:val="00DB6CA2"/>
    <w:rsid w:val="00DB725B"/>
    <w:rsid w:val="00DC535D"/>
    <w:rsid w:val="00DD213F"/>
    <w:rsid w:val="00DD3E86"/>
    <w:rsid w:val="00DE018B"/>
    <w:rsid w:val="00DF1545"/>
    <w:rsid w:val="00E00292"/>
    <w:rsid w:val="00E049C2"/>
    <w:rsid w:val="00E12028"/>
    <w:rsid w:val="00E15AF1"/>
    <w:rsid w:val="00E473C0"/>
    <w:rsid w:val="00E57424"/>
    <w:rsid w:val="00E73FE6"/>
    <w:rsid w:val="00EA6806"/>
    <w:rsid w:val="00EB4763"/>
    <w:rsid w:val="00EB51EA"/>
    <w:rsid w:val="00EC01A6"/>
    <w:rsid w:val="00EC15FF"/>
    <w:rsid w:val="00EC3A47"/>
    <w:rsid w:val="00EE5C8B"/>
    <w:rsid w:val="00EF2D86"/>
    <w:rsid w:val="00F0549A"/>
    <w:rsid w:val="00F12458"/>
    <w:rsid w:val="00F24097"/>
    <w:rsid w:val="00F27227"/>
    <w:rsid w:val="00F332B0"/>
    <w:rsid w:val="00F37702"/>
    <w:rsid w:val="00F4538D"/>
    <w:rsid w:val="00F659EF"/>
    <w:rsid w:val="00F67673"/>
    <w:rsid w:val="00F72832"/>
    <w:rsid w:val="00F76679"/>
    <w:rsid w:val="00F83AA2"/>
    <w:rsid w:val="00F87D12"/>
    <w:rsid w:val="00FA7E6A"/>
    <w:rsid w:val="00FB553E"/>
    <w:rsid w:val="00FB6A80"/>
    <w:rsid w:val="00FD13AE"/>
    <w:rsid w:val="00FD59B9"/>
    <w:rsid w:val="00FD719C"/>
    <w:rsid w:val="00FF3E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4F392"/>
  <w15:docId w15:val="{E25BF5BB-E79A-4799-8155-D1020ED1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comentariu">
    <w:name w:val="annotation reference"/>
    <w:basedOn w:val="Fontdeparagrafimplicit"/>
    <w:uiPriority w:val="99"/>
    <w:semiHidden/>
    <w:unhideWhenUsed/>
    <w:rsid w:val="004253B3"/>
    <w:rPr>
      <w:sz w:val="16"/>
      <w:szCs w:val="16"/>
    </w:rPr>
  </w:style>
  <w:style w:type="paragraph" w:styleId="Textcomentariu">
    <w:name w:val="annotation text"/>
    <w:basedOn w:val="Normal"/>
    <w:link w:val="TextcomentariuCaracter"/>
    <w:uiPriority w:val="99"/>
    <w:semiHidden/>
    <w:unhideWhenUsed/>
    <w:rsid w:val="004253B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4253B3"/>
    <w:rPr>
      <w:sz w:val="20"/>
      <w:szCs w:val="20"/>
    </w:rPr>
  </w:style>
  <w:style w:type="paragraph" w:styleId="SubiectComentariu">
    <w:name w:val="annotation subject"/>
    <w:basedOn w:val="Textcomentariu"/>
    <w:next w:val="Textcomentariu"/>
    <w:link w:val="SubiectComentariuCaracter"/>
    <w:uiPriority w:val="99"/>
    <w:semiHidden/>
    <w:unhideWhenUsed/>
    <w:rsid w:val="004253B3"/>
    <w:rPr>
      <w:b/>
      <w:bCs/>
    </w:rPr>
  </w:style>
  <w:style w:type="character" w:customStyle="1" w:styleId="SubiectComentariuCaracter">
    <w:name w:val="Subiect Comentariu Caracter"/>
    <w:basedOn w:val="TextcomentariuCaracter"/>
    <w:link w:val="SubiectComentariu"/>
    <w:uiPriority w:val="99"/>
    <w:semiHidden/>
    <w:rsid w:val="004253B3"/>
    <w:rPr>
      <w:b/>
      <w:bCs/>
      <w:sz w:val="20"/>
      <w:szCs w:val="20"/>
    </w:rPr>
  </w:style>
  <w:style w:type="paragraph" w:styleId="Listparagraf">
    <w:name w:val="List Paragraph"/>
    <w:basedOn w:val="Normal"/>
    <w:uiPriority w:val="34"/>
    <w:qFormat/>
    <w:rsid w:val="00797AA3"/>
    <w:pPr>
      <w:ind w:left="720"/>
      <w:contextualSpacing/>
    </w:pPr>
  </w:style>
  <w:style w:type="table" w:customStyle="1" w:styleId="TableGrid">
    <w:name w:val="TableGrid"/>
    <w:rsid w:val="00EB51EA"/>
    <w:pPr>
      <w:spacing w:after="0" w:line="240" w:lineRule="auto"/>
    </w:pPr>
    <w:rPr>
      <w:rFonts w:eastAsiaTheme="minorEastAsia"/>
      <w:lang w:eastAsia="ro-RO"/>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862</TotalTime>
  <Pages>1</Pages>
  <Words>6365</Words>
  <Characters>36922</Characters>
  <Application>Microsoft Office Word</Application>
  <DocSecurity>0</DocSecurity>
  <Lines>307</Lines>
  <Paragraphs>86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 Filip</dc:creator>
  <cp:keywords/>
  <dc:description/>
  <cp:lastModifiedBy>Pc 2</cp:lastModifiedBy>
  <cp:revision>15</cp:revision>
  <cp:lastPrinted>2023-02-14T07:19:00Z</cp:lastPrinted>
  <dcterms:created xsi:type="dcterms:W3CDTF">2023-01-11T10:03:00Z</dcterms:created>
  <dcterms:modified xsi:type="dcterms:W3CDTF">2023-02-14T08:18:00Z</dcterms:modified>
</cp:coreProperties>
</file>