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729" w:type="dxa"/>
        <w:jc w:val="right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"/>
        <w:gridCol w:w="571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59" w:hRule="atLeast"/>
          <w:jc w:val="right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0" w:type="auto"/>
            <w:tcBorders>
              <w:top w:val="single" w:color="333333" w:sz="2" w:space="0"/>
              <w:left w:val="single" w:color="333333" w:sz="2" w:space="0"/>
              <w:bottom w:val="single" w:color="333333" w:sz="2" w:space="0"/>
              <w:right w:val="single" w:color="333333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Aprob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</w:rPr>
              <w:t>Conducătorul autorităţii contractante,</w:t>
            </w:r>
            <w:r>
              <w:rPr>
                <w:rFonts w:ascii="Times New Roman" w:hAnsi="Times New Roman" w:eastAsia="MingLiU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</w:rPr>
              <w:t>Primar,</w:t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Ec. Vartolomei Ion</w:t>
            </w:r>
          </w:p>
        </w:tc>
      </w:tr>
    </w:tbl>
    <w:p>
      <w:pPr>
        <w:rPr>
          <w:rFonts w:ascii="Times New Roman" w:hAnsi="Times New Roman" w:eastAsia="Times New Roman" w:cs="Times New Roman"/>
          <w:b/>
          <w:color w:val="444444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444444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color w:val="444444"/>
          <w:sz w:val="32"/>
          <w:szCs w:val="32"/>
        </w:rPr>
        <w:t>PROGRAMUL ANUAL AL ACHIZIŢIILOR PUBLICE</w:t>
      </w:r>
    </w:p>
    <w:p>
      <w:pPr>
        <w:jc w:val="center"/>
        <w:rPr>
          <w:rFonts w:ascii="Times New Roman" w:hAnsi="Times New Roman" w:eastAsia="Times New Roman" w:cs="Times New Roman"/>
          <w:b/>
          <w:color w:val="444444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color w:val="444444"/>
          <w:sz w:val="32"/>
          <w:szCs w:val="32"/>
        </w:rPr>
        <w:t>202</w:t>
      </w:r>
      <w:r>
        <w:rPr>
          <w:rFonts w:hint="default" w:ascii="Times New Roman" w:hAnsi="Times New Roman" w:eastAsia="Times New Roman" w:cs="Times New Roman"/>
          <w:b/>
          <w:color w:val="444444"/>
          <w:sz w:val="32"/>
          <w:szCs w:val="32"/>
          <w:lang w:val="ro-RO"/>
        </w:rPr>
        <w:t>3</w:t>
      </w:r>
    </w:p>
    <w:tbl>
      <w:tblPr>
        <w:tblStyle w:val="4"/>
        <w:tblW w:w="5033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"/>
        <w:gridCol w:w="355"/>
        <w:gridCol w:w="1387"/>
        <w:gridCol w:w="1355"/>
        <w:gridCol w:w="1186"/>
        <w:gridCol w:w="1481"/>
        <w:gridCol w:w="1619"/>
        <w:gridCol w:w="1400"/>
        <w:gridCol w:w="1426"/>
        <w:gridCol w:w="1405"/>
        <w:gridCol w:w="142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40" w:hRule="atLeast"/>
        </w:trPr>
        <w:tc>
          <w:tcPr>
            <w:tcW w:w="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6" w:type="pct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Nr. crt.</w:t>
            </w:r>
          </w:p>
        </w:tc>
        <w:tc>
          <w:tcPr>
            <w:tcW w:w="531" w:type="pct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Tipul şi obiectul contractului de achiziţie publică/ acordului- cadru</w:t>
            </w:r>
          </w:p>
        </w:tc>
        <w:tc>
          <w:tcPr>
            <w:tcW w:w="518" w:type="pct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Cod CPV</w:t>
            </w:r>
          </w:p>
        </w:tc>
        <w:tc>
          <w:tcPr>
            <w:tcW w:w="454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Valoarea estimată a contractului de achiziţie publică/ acordului-cadru</w:t>
            </w:r>
          </w:p>
        </w:tc>
        <w:tc>
          <w:tcPr>
            <w:tcW w:w="567" w:type="pct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98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Sursa de finanţare</w:t>
            </w:r>
          </w:p>
        </w:tc>
        <w:tc>
          <w:tcPr>
            <w:tcW w:w="620" w:type="pct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Procedura stabilită/ instrumente specifice pentru derularea procesului de achiziţie</w:t>
            </w:r>
          </w:p>
        </w:tc>
        <w:tc>
          <w:tcPr>
            <w:tcW w:w="536" w:type="pct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Data (luna) estimată pentru iniţierea procedurii</w:t>
            </w:r>
          </w:p>
        </w:tc>
        <w:tc>
          <w:tcPr>
            <w:tcW w:w="546" w:type="pct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Data (luna) estimată pentru atribuirea contractului de achiziţie publică/ acordului-cadru</w:t>
            </w:r>
          </w:p>
        </w:tc>
        <w:tc>
          <w:tcPr>
            <w:tcW w:w="53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Modalitatea de derulare a procedurii de atribuire</w:t>
            </w:r>
          </w:p>
        </w:tc>
        <w:tc>
          <w:tcPr>
            <w:tcW w:w="544" w:type="pct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Persoana responsabilă cu aplicarea procedurii de atribuire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0" w:hRule="atLeast"/>
        </w:trPr>
        <w:tc>
          <w:tcPr>
            <w:tcW w:w="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6" w:type="pct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18" w:type="pct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Lei, cu TVA</w:t>
            </w:r>
          </w:p>
        </w:tc>
        <w:tc>
          <w:tcPr>
            <w:tcW w:w="567" w:type="pct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D0CECE" w:themeFill="background2" w:themeFillShade="E6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620" w:type="pct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36" w:type="pct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D0CECE" w:themeFill="background2" w:themeFillShade="E6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online/offline</w:t>
            </w:r>
          </w:p>
        </w:tc>
        <w:tc>
          <w:tcPr>
            <w:tcW w:w="544" w:type="pct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ind w:hanging="644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Modernizare străzi de interes local în satele Muntenii de Sus și Satu Nou, comuna Muntenii de Sus, județul Vaslui</w:t>
            </w:r>
          </w:p>
        </w:tc>
        <w:tc>
          <w:tcPr>
            <w:tcW w:w="51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45233120-6</w:t>
            </w:r>
          </w:p>
        </w:tc>
        <w:tc>
          <w:tcPr>
            <w:tcW w:w="454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sz w:val="20"/>
                <w:szCs w:val="20"/>
              </w:rPr>
              <w:t>9.</w:t>
            </w:r>
            <w:r>
              <w:rPr>
                <w:rFonts w:hint="default" w:ascii="Calibri" w:hAnsi="Calibri" w:eastAsia="Times New Roman" w:cs="Calibri"/>
                <w:sz w:val="20"/>
                <w:szCs w:val="20"/>
                <w:lang w:val="ro-RO"/>
              </w:rPr>
              <w:t>956.508,09</w:t>
            </w:r>
          </w:p>
        </w:tc>
        <w:tc>
          <w:tcPr>
            <w:tcW w:w="567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Buget local</w:t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Buget de stat </w:t>
            </w:r>
          </w:p>
        </w:tc>
        <w:tc>
          <w:tcPr>
            <w:tcW w:w="6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Procedură simplificată</w:t>
            </w:r>
          </w:p>
        </w:tc>
        <w:tc>
          <w:tcPr>
            <w:tcW w:w="53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     martie</w:t>
            </w:r>
          </w:p>
        </w:tc>
        <w:tc>
          <w:tcPr>
            <w:tcW w:w="54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 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o-RO"/>
              </w:rPr>
              <w:t>septembrie</w:t>
            </w:r>
          </w:p>
        </w:tc>
        <w:tc>
          <w:tcPr>
            <w:tcW w:w="53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online</w:t>
            </w:r>
          </w:p>
        </w:tc>
        <w:tc>
          <w:tcPr>
            <w:tcW w:w="544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Brezianu Dan Laurian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ind w:hanging="644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050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3806" w:type="pct"/>
            <w:gridSpan w:val="7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sz w:val="20"/>
                <w:szCs w:val="20"/>
              </w:rPr>
              <w:t>9.</w:t>
            </w:r>
            <w:r>
              <w:rPr>
                <w:rFonts w:hint="default" w:ascii="Calibri" w:hAnsi="Calibri" w:eastAsia="Times New Roman" w:cs="Calibri"/>
                <w:sz w:val="20"/>
                <w:szCs w:val="20"/>
                <w:lang w:val="ro-RO"/>
              </w:rPr>
              <w:t>956.508,09</w:t>
            </w:r>
          </w:p>
        </w:tc>
      </w:tr>
    </w:tbl>
    <w:p>
      <w:pPr>
        <w:tabs>
          <w:tab w:val="left" w:pos="5948"/>
          <w:tab w:val="center" w:pos="6480"/>
        </w:tabs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                       Elaborat </w:t>
      </w:r>
      <w:r>
        <w:rPr>
          <w:rFonts w:hint="default" w:ascii="Times New Roman" w:hAnsi="Times New Roman" w:eastAsia="Times New Roman" w:cs="Times New Roman"/>
          <w:lang w:val="ro-RO"/>
        </w:rPr>
        <w:tab/>
        <w:t/>
      </w:r>
      <w:r>
        <w:rPr>
          <w:rFonts w:hint="default" w:ascii="Times New Roman" w:hAnsi="Times New Roman" w:eastAsia="Times New Roman" w:cs="Times New Roman"/>
          <w:lang w:val="ro-RO"/>
        </w:rPr>
        <w:tab/>
        <w:t/>
      </w:r>
      <w:r>
        <w:rPr>
          <w:rFonts w:hint="default" w:ascii="Times New Roman" w:hAnsi="Times New Roman" w:eastAsia="Times New Roman" w:cs="Times New Roman"/>
          <w:lang w:val="ro-RO"/>
        </w:rPr>
        <w:tab/>
        <w:t/>
      </w:r>
      <w:r>
        <w:rPr>
          <w:rFonts w:hint="default" w:ascii="Times New Roman" w:hAnsi="Times New Roman" w:eastAsia="Times New Roman" w:cs="Times New Roman"/>
          <w:lang w:val="ro-RO"/>
        </w:rPr>
        <w:tab/>
        <w:t/>
      </w:r>
      <w:r>
        <w:rPr>
          <w:rFonts w:hint="default" w:ascii="Times New Roman" w:hAnsi="Times New Roman" w:eastAsia="Times New Roman" w:cs="Times New Roman"/>
          <w:lang w:val="ro-RO"/>
        </w:rPr>
        <w:tab/>
        <w:t/>
      </w:r>
      <w:r>
        <w:rPr>
          <w:rFonts w:hint="default" w:ascii="Times New Roman" w:hAnsi="Times New Roman" w:eastAsia="Times New Roman" w:cs="Times New Roman"/>
          <w:lang w:val="ro-RO"/>
        </w:rPr>
        <w:tab/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lang w:val="ro-RO"/>
        </w:rPr>
        <w:t>Vizat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 xml:space="preserve">Compartiment intern specializat în domeniul achiziţiilor publice  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hint="default" w:ascii="Times New Roman" w:hAnsi="Times New Roman" w:eastAsia="Times New Roman" w:cs="Times New Roman"/>
          <w:lang w:val="ro-RO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Compartiment Contabilitate                                     </w:t>
      </w:r>
    </w:p>
    <w:p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               </w:t>
      </w:r>
      <w:r>
        <w:rPr>
          <w:rFonts w:hint="default" w:ascii="Times New Roman" w:hAnsi="Times New Roman" w:eastAsia="Times New Roman" w:cs="Times New Roman"/>
          <w:lang w:val="ro-RO"/>
        </w:rPr>
        <w:t>Administrator Public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>Contabil,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MingLiU" w:cs="Times New Roman"/>
        </w:rPr>
        <w:br w:type="textWrapping"/>
      </w:r>
      <w:r>
        <w:rPr>
          <w:rFonts w:ascii="Times New Roman" w:hAnsi="Times New Roman" w:eastAsia="Times New Roman" w:cs="Times New Roman"/>
        </w:rPr>
        <w:t xml:space="preserve">                    ing. Brezianu Dan Laurian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 xml:space="preserve">      Bozianu Manuela</w:t>
      </w:r>
    </w:p>
    <w:p>
      <w:pPr>
        <w:jc w:val="center"/>
        <w:rPr>
          <w:rFonts w:ascii="Times New Roman" w:hAnsi="Times New Roman" w:eastAsia="Times New Roman" w:cs="Times New Roman"/>
          <w:b/>
          <w:color w:val="444444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444444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444444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444444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444444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444444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444444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444444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444444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444444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444444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444444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444444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444444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444444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444444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444444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444444"/>
        </w:rPr>
      </w:pPr>
    </w:p>
    <w:p>
      <w:pPr>
        <w:rPr>
          <w:rFonts w:ascii="Times New Roman" w:hAnsi="Times New Roman" w:cs="Times New Roman"/>
        </w:rPr>
      </w:pPr>
    </w:p>
    <w:sectPr>
      <w:pgSz w:w="15840" w:h="12240" w:orient="landscape"/>
      <w:pgMar w:top="63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F62C6E"/>
    <w:multiLevelType w:val="multilevel"/>
    <w:tmpl w:val="0AF62C6E"/>
    <w:lvl w:ilvl="0" w:tentative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223"/>
    <w:rsid w:val="000075AA"/>
    <w:rsid w:val="0006395C"/>
    <w:rsid w:val="00097646"/>
    <w:rsid w:val="000A6691"/>
    <w:rsid w:val="000B732F"/>
    <w:rsid w:val="000D244F"/>
    <w:rsid w:val="000E5E71"/>
    <w:rsid w:val="000F6D5D"/>
    <w:rsid w:val="001148A3"/>
    <w:rsid w:val="001215B4"/>
    <w:rsid w:val="001472F0"/>
    <w:rsid w:val="001604A6"/>
    <w:rsid w:val="00162F01"/>
    <w:rsid w:val="00182E01"/>
    <w:rsid w:val="001B495D"/>
    <w:rsid w:val="001D4D8A"/>
    <w:rsid w:val="001F07BA"/>
    <w:rsid w:val="00246E92"/>
    <w:rsid w:val="0024767C"/>
    <w:rsid w:val="00254223"/>
    <w:rsid w:val="00261ED3"/>
    <w:rsid w:val="00277D35"/>
    <w:rsid w:val="00290D25"/>
    <w:rsid w:val="00291EDB"/>
    <w:rsid w:val="00332FB6"/>
    <w:rsid w:val="00333C3C"/>
    <w:rsid w:val="00350E7B"/>
    <w:rsid w:val="003C3D2A"/>
    <w:rsid w:val="003E4DE4"/>
    <w:rsid w:val="0040459A"/>
    <w:rsid w:val="004154E8"/>
    <w:rsid w:val="00417EF2"/>
    <w:rsid w:val="00426A33"/>
    <w:rsid w:val="004461F8"/>
    <w:rsid w:val="00453F86"/>
    <w:rsid w:val="004D0075"/>
    <w:rsid w:val="005071A9"/>
    <w:rsid w:val="005212B3"/>
    <w:rsid w:val="005666CC"/>
    <w:rsid w:val="00571141"/>
    <w:rsid w:val="00584A20"/>
    <w:rsid w:val="005D09C5"/>
    <w:rsid w:val="005F6F57"/>
    <w:rsid w:val="0060248B"/>
    <w:rsid w:val="00623853"/>
    <w:rsid w:val="00643F63"/>
    <w:rsid w:val="00672085"/>
    <w:rsid w:val="006805EF"/>
    <w:rsid w:val="006A339B"/>
    <w:rsid w:val="006B7556"/>
    <w:rsid w:val="007267F6"/>
    <w:rsid w:val="00743387"/>
    <w:rsid w:val="00754800"/>
    <w:rsid w:val="00786A42"/>
    <w:rsid w:val="00824602"/>
    <w:rsid w:val="008776FB"/>
    <w:rsid w:val="008A0EF3"/>
    <w:rsid w:val="008A7BFF"/>
    <w:rsid w:val="008C100B"/>
    <w:rsid w:val="008F39B4"/>
    <w:rsid w:val="0092560E"/>
    <w:rsid w:val="00931979"/>
    <w:rsid w:val="0094623B"/>
    <w:rsid w:val="009802DE"/>
    <w:rsid w:val="00992C02"/>
    <w:rsid w:val="009A5BD2"/>
    <w:rsid w:val="009E0E78"/>
    <w:rsid w:val="00A00558"/>
    <w:rsid w:val="00A336ED"/>
    <w:rsid w:val="00A502F4"/>
    <w:rsid w:val="00A56EFF"/>
    <w:rsid w:val="00A61CA2"/>
    <w:rsid w:val="00AA6001"/>
    <w:rsid w:val="00AC0722"/>
    <w:rsid w:val="00AC0EF2"/>
    <w:rsid w:val="00B0090A"/>
    <w:rsid w:val="00B00A32"/>
    <w:rsid w:val="00B14133"/>
    <w:rsid w:val="00B214ED"/>
    <w:rsid w:val="00B21515"/>
    <w:rsid w:val="00B25D1D"/>
    <w:rsid w:val="00B5685E"/>
    <w:rsid w:val="00BB1E27"/>
    <w:rsid w:val="00BE44E8"/>
    <w:rsid w:val="00BE4704"/>
    <w:rsid w:val="00C0147A"/>
    <w:rsid w:val="00C077C8"/>
    <w:rsid w:val="00C357E3"/>
    <w:rsid w:val="00C43A40"/>
    <w:rsid w:val="00C63D49"/>
    <w:rsid w:val="00C65F19"/>
    <w:rsid w:val="00CE6726"/>
    <w:rsid w:val="00D04105"/>
    <w:rsid w:val="00D07423"/>
    <w:rsid w:val="00D355EB"/>
    <w:rsid w:val="00D37F25"/>
    <w:rsid w:val="00D408B7"/>
    <w:rsid w:val="00D71CC3"/>
    <w:rsid w:val="00D90105"/>
    <w:rsid w:val="00DA7C9C"/>
    <w:rsid w:val="00DE66A2"/>
    <w:rsid w:val="00E00820"/>
    <w:rsid w:val="00E141BD"/>
    <w:rsid w:val="00E146FC"/>
    <w:rsid w:val="00E93284"/>
    <w:rsid w:val="00EA4913"/>
    <w:rsid w:val="00EE0553"/>
    <w:rsid w:val="00EF5A49"/>
    <w:rsid w:val="00F12358"/>
    <w:rsid w:val="00F21C91"/>
    <w:rsid w:val="00F22167"/>
    <w:rsid w:val="00F4741E"/>
    <w:rsid w:val="00F81ABB"/>
    <w:rsid w:val="00F95D57"/>
    <w:rsid w:val="00FC0BE8"/>
    <w:rsid w:val="00FE3AA5"/>
    <w:rsid w:val="00FE633F"/>
    <w:rsid w:val="3556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2"/>
    <w:basedOn w:val="1"/>
    <w:next w:val="1"/>
    <w:link w:val="1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">
    <w:name w:val="annotation reference"/>
    <w:basedOn w:val="3"/>
    <w:semiHidden/>
    <w:unhideWhenUsed/>
    <w:uiPriority w:val="99"/>
    <w:rPr>
      <w:sz w:val="16"/>
      <w:szCs w:val="16"/>
    </w:rPr>
  </w:style>
  <w:style w:type="paragraph" w:styleId="7">
    <w:name w:val="annotation text"/>
    <w:basedOn w:val="1"/>
    <w:link w:val="10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1"/>
    <w:semiHidden/>
    <w:unhideWhenUsed/>
    <w:qFormat/>
    <w:uiPriority w:val="99"/>
    <w:rPr>
      <w:b/>
      <w:bCs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Comment Text Char"/>
    <w:basedOn w:val="3"/>
    <w:link w:val="7"/>
    <w:semiHidden/>
    <w:qFormat/>
    <w:uiPriority w:val="99"/>
    <w:rPr>
      <w:sz w:val="20"/>
      <w:szCs w:val="20"/>
    </w:rPr>
  </w:style>
  <w:style w:type="character" w:customStyle="1" w:styleId="11">
    <w:name w:val="Comment Subject Char"/>
    <w:basedOn w:val="10"/>
    <w:link w:val="8"/>
    <w:semiHidden/>
    <w:uiPriority w:val="99"/>
    <w:rPr>
      <w:b/>
      <w:bCs/>
      <w:sz w:val="20"/>
      <w:szCs w:val="20"/>
    </w:rPr>
  </w:style>
  <w:style w:type="character" w:customStyle="1" w:styleId="12">
    <w:name w:val="Balloon Text Char"/>
    <w:basedOn w:val="3"/>
    <w:link w:val="5"/>
    <w:semiHidden/>
    <w:uiPriority w:val="99"/>
    <w:rPr>
      <w:rFonts w:ascii="Segoe UI" w:hAnsi="Segoe UI" w:cs="Segoe UI"/>
      <w:sz w:val="18"/>
      <w:szCs w:val="18"/>
    </w:rPr>
  </w:style>
  <w:style w:type="character" w:customStyle="1" w:styleId="13">
    <w:name w:val="Heading 2 Char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276</Words>
  <Characters>1579</Characters>
  <Lines>13</Lines>
  <Paragraphs>3</Paragraphs>
  <TotalTime>2</TotalTime>
  <ScaleCrop>false</ScaleCrop>
  <LinksUpToDate>false</LinksUpToDate>
  <CharactersWithSpaces>1852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2016-09-15T16:12:00Z</dcterms:created>
  <dc:creator>Silvia Sologiuc</dc:creator>
  <cp:lastModifiedBy>brezi</cp:lastModifiedBy>
  <cp:lastPrinted>2023-02-06T14:03:43Z</cp:lastPrinted>
  <dcterms:modified xsi:type="dcterms:W3CDTF">2023-02-06T14:04:04Z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45C60C62457E4EBB840C7FA1E836DECC</vt:lpwstr>
  </property>
</Properties>
</file>