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90D6" w14:textId="574DE733" w:rsidR="00BE4A48" w:rsidRPr="002D6D8A" w:rsidRDefault="00D53C93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Anexa nr. 3 la proiectul de hotărâre</w:t>
      </w:r>
    </w:p>
    <w:p w14:paraId="74578C53" w14:textId="7061EDC6" w:rsidR="00BE4A48" w:rsidRDefault="00BE4A48" w:rsidP="00726292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7EBC1AF" w14:textId="2A72410D" w:rsidR="00F35702" w:rsidRDefault="00F35702" w:rsidP="00726292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C36478A" w14:textId="496385B3" w:rsidR="00F35702" w:rsidRDefault="00F35702" w:rsidP="00726292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A0CF494" w14:textId="2E0F8F5C" w:rsidR="00F35702" w:rsidRDefault="00F35702" w:rsidP="00726292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5FB7BBD" w14:textId="3BC6C7CB" w:rsidR="00F35702" w:rsidRDefault="00F35702" w:rsidP="00726292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3EB912F" w14:textId="77777777" w:rsidR="00F35702" w:rsidRPr="002D6D8A" w:rsidRDefault="00F35702" w:rsidP="00726292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DAF4888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E7754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496E7" w14:textId="77777777" w:rsidR="008E6DFB" w:rsidRPr="002D6D8A" w:rsidRDefault="008E6DFB" w:rsidP="00726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DD70A" w14:textId="77777777" w:rsidR="008E6DFB" w:rsidRPr="002D6D8A" w:rsidRDefault="008E6DFB" w:rsidP="00726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F5A2D" w14:textId="322630A0" w:rsidR="00BE4A48" w:rsidRPr="002D6D8A" w:rsidRDefault="005A7A9F" w:rsidP="00726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b/>
          <w:sz w:val="24"/>
          <w:szCs w:val="24"/>
        </w:rPr>
        <w:t xml:space="preserve">STUDIU DE OPORTUNITATE PRIVIND </w:t>
      </w:r>
      <w:r w:rsidR="002D6D8A">
        <w:rPr>
          <w:rFonts w:ascii="Times New Roman" w:hAnsi="Times New Roman" w:cs="Times New Roman"/>
          <w:b/>
          <w:sz w:val="24"/>
          <w:szCs w:val="24"/>
        </w:rPr>
        <w:t xml:space="preserve">CONCESIONAREA SERVICIULUI </w:t>
      </w:r>
      <w:r w:rsidR="003C4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D8A">
        <w:rPr>
          <w:rFonts w:ascii="Times New Roman" w:hAnsi="Times New Roman" w:cs="Times New Roman"/>
          <w:b/>
          <w:sz w:val="24"/>
          <w:szCs w:val="24"/>
        </w:rPr>
        <w:t>PUBLIC PENTRU GESTIONAREA C</w:t>
      </w:r>
      <w:r w:rsidR="003C48A1">
        <w:rPr>
          <w:rFonts w:ascii="Times New Roman" w:hAnsi="Times New Roman" w:cs="Times New Roman"/>
          <w:b/>
          <w:sz w:val="24"/>
          <w:szCs w:val="24"/>
        </w:rPr>
        <w:t>Â</w:t>
      </w:r>
      <w:r w:rsidR="002D6D8A">
        <w:rPr>
          <w:rFonts w:ascii="Times New Roman" w:hAnsi="Times New Roman" w:cs="Times New Roman"/>
          <w:b/>
          <w:sz w:val="24"/>
          <w:szCs w:val="24"/>
        </w:rPr>
        <w:t>INILOR F</w:t>
      </w:r>
      <w:r w:rsidR="003C48A1">
        <w:rPr>
          <w:rFonts w:ascii="Times New Roman" w:hAnsi="Times New Roman" w:cs="Times New Roman"/>
          <w:b/>
          <w:sz w:val="24"/>
          <w:szCs w:val="24"/>
        </w:rPr>
        <w:t>Ă</w:t>
      </w:r>
      <w:r w:rsidR="002D6D8A">
        <w:rPr>
          <w:rFonts w:ascii="Times New Roman" w:hAnsi="Times New Roman" w:cs="Times New Roman"/>
          <w:b/>
          <w:sz w:val="24"/>
          <w:szCs w:val="24"/>
        </w:rPr>
        <w:t>R</w:t>
      </w:r>
      <w:r w:rsidR="003C48A1">
        <w:rPr>
          <w:rFonts w:ascii="Times New Roman" w:hAnsi="Times New Roman" w:cs="Times New Roman"/>
          <w:b/>
          <w:sz w:val="24"/>
          <w:szCs w:val="24"/>
        </w:rPr>
        <w:t>Ă</w:t>
      </w:r>
      <w:r w:rsidR="002D6D8A">
        <w:rPr>
          <w:rFonts w:ascii="Times New Roman" w:hAnsi="Times New Roman" w:cs="Times New Roman"/>
          <w:b/>
          <w:sz w:val="24"/>
          <w:szCs w:val="24"/>
        </w:rPr>
        <w:t xml:space="preserve"> ST</w:t>
      </w:r>
      <w:r w:rsidR="003C48A1">
        <w:rPr>
          <w:rFonts w:ascii="Times New Roman" w:hAnsi="Times New Roman" w:cs="Times New Roman"/>
          <w:b/>
          <w:sz w:val="24"/>
          <w:szCs w:val="24"/>
        </w:rPr>
        <w:t>Ă</w:t>
      </w:r>
      <w:r w:rsidR="002D6D8A">
        <w:rPr>
          <w:rFonts w:ascii="Times New Roman" w:hAnsi="Times New Roman" w:cs="Times New Roman"/>
          <w:b/>
          <w:sz w:val="24"/>
          <w:szCs w:val="24"/>
        </w:rPr>
        <w:t>P</w:t>
      </w:r>
      <w:r w:rsidR="003C48A1">
        <w:rPr>
          <w:rFonts w:ascii="Times New Roman" w:hAnsi="Times New Roman" w:cs="Times New Roman"/>
          <w:b/>
          <w:sz w:val="24"/>
          <w:szCs w:val="24"/>
        </w:rPr>
        <w:t>Â</w:t>
      </w:r>
      <w:r w:rsidR="002D6D8A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3C48A1">
        <w:rPr>
          <w:rFonts w:ascii="Times New Roman" w:hAnsi="Times New Roman" w:cs="Times New Roman"/>
          <w:b/>
          <w:sz w:val="24"/>
          <w:szCs w:val="24"/>
        </w:rPr>
        <w:t xml:space="preserve"> Î</w:t>
      </w:r>
      <w:r w:rsidR="002D6D8A">
        <w:rPr>
          <w:rFonts w:ascii="Times New Roman" w:hAnsi="Times New Roman" w:cs="Times New Roman"/>
          <w:b/>
          <w:sz w:val="24"/>
          <w:szCs w:val="24"/>
        </w:rPr>
        <w:t xml:space="preserve">N COMUNA </w:t>
      </w:r>
      <w:r w:rsidR="00726292">
        <w:rPr>
          <w:rFonts w:ascii="Times New Roman" w:hAnsi="Times New Roman" w:cs="Times New Roman"/>
          <w:b/>
          <w:sz w:val="24"/>
          <w:szCs w:val="24"/>
        </w:rPr>
        <w:t>GOLEȘTI</w:t>
      </w:r>
      <w:r w:rsidR="002D6D8A">
        <w:rPr>
          <w:rFonts w:ascii="Times New Roman" w:hAnsi="Times New Roman" w:cs="Times New Roman"/>
          <w:b/>
          <w:sz w:val="24"/>
          <w:szCs w:val="24"/>
        </w:rPr>
        <w:t>, JUDE</w:t>
      </w:r>
      <w:r w:rsidR="003C48A1">
        <w:rPr>
          <w:rFonts w:ascii="Times New Roman" w:hAnsi="Times New Roman" w:cs="Times New Roman"/>
          <w:b/>
          <w:sz w:val="24"/>
          <w:szCs w:val="24"/>
        </w:rPr>
        <w:t>Ț</w:t>
      </w:r>
      <w:r w:rsidR="002D6D8A">
        <w:rPr>
          <w:rFonts w:ascii="Times New Roman" w:hAnsi="Times New Roman" w:cs="Times New Roman"/>
          <w:b/>
          <w:sz w:val="24"/>
          <w:szCs w:val="24"/>
        </w:rPr>
        <w:t>UL VRANCEA</w:t>
      </w:r>
    </w:p>
    <w:p w14:paraId="69332505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02541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212CA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7C9F6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BE8DD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141EC" w14:textId="5F60AB74" w:rsidR="008E6DFB" w:rsidRDefault="005A7A9F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ab/>
      </w:r>
    </w:p>
    <w:p w14:paraId="1A9E6CAA" w14:textId="4ABB8256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3E926" w14:textId="5D940A5B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E1DB4" w14:textId="1CA6314C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DFF36" w14:textId="49F482D9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4C9C91" w14:textId="4A1F496E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0EA3D" w14:textId="1436E182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5E64F" w14:textId="7E11335F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CB912" w14:textId="157DD325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9FBCD" w14:textId="5ADD9447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E5977" w14:textId="4D0ACC66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0384D" w14:textId="4A8CBFB5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36583" w14:textId="5B7A1580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7B134" w14:textId="577612B2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B82BC6" w14:textId="1F744776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64F5C" w14:textId="007F5FEE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FE954" w14:textId="78F71A5F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BB891" w14:textId="4EA47342" w:rsidR="00D53C93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689FD" w14:textId="77777777" w:rsidR="00D53C93" w:rsidRPr="002D6D8A" w:rsidRDefault="00D53C93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ADA31" w14:textId="77777777" w:rsidR="008E6DFB" w:rsidRPr="002D6D8A" w:rsidRDefault="008E6DFB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F17361" w14:textId="77777777" w:rsidR="008E6DFB" w:rsidRPr="002D6D8A" w:rsidRDefault="008E6DFB" w:rsidP="00726292">
      <w:pPr>
        <w:tabs>
          <w:tab w:val="left" w:pos="3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4012B" w14:textId="5DB57607" w:rsidR="00BE4A48" w:rsidRPr="002D6D8A" w:rsidRDefault="005A7A9F" w:rsidP="00726292">
      <w:pPr>
        <w:tabs>
          <w:tab w:val="left" w:pos="38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b/>
          <w:sz w:val="24"/>
          <w:szCs w:val="24"/>
        </w:rPr>
        <w:t>202</w:t>
      </w:r>
      <w:r w:rsidR="00D53C93">
        <w:rPr>
          <w:rFonts w:ascii="Times New Roman" w:hAnsi="Times New Roman" w:cs="Times New Roman"/>
          <w:b/>
          <w:sz w:val="24"/>
          <w:szCs w:val="24"/>
        </w:rPr>
        <w:t>3</w:t>
      </w:r>
    </w:p>
    <w:p w14:paraId="110D998D" w14:textId="77777777" w:rsidR="00BE4A48" w:rsidRPr="002D6D8A" w:rsidRDefault="00BE4A48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88246" w14:textId="5E6CFFF0" w:rsidR="00157273" w:rsidRDefault="00157273" w:rsidP="007262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379F3" w14:textId="188A1800" w:rsidR="00726292" w:rsidRDefault="00726292" w:rsidP="007262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77EBC" w14:textId="7455B7C1" w:rsidR="00726292" w:rsidRDefault="00726292" w:rsidP="007262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74F91" w14:textId="5734293E" w:rsidR="00726292" w:rsidRDefault="00726292" w:rsidP="007262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D5D8E" w14:textId="77777777" w:rsidR="002D6D8A" w:rsidRDefault="002D6D8A" w:rsidP="0072629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DFAE69B" w14:textId="783CCD0C" w:rsidR="002D6D8A" w:rsidRPr="002D6D8A" w:rsidRDefault="002D6D8A" w:rsidP="0098428E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D8A">
        <w:rPr>
          <w:rFonts w:ascii="Times New Roman" w:hAnsi="Times New Roman" w:cs="Times New Roman"/>
          <w:sz w:val="24"/>
          <w:szCs w:val="24"/>
        </w:rPr>
        <w:lastRenderedPageBreak/>
        <w:t>Consideraţii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generale privind Serviciul public pentru gestionarea câinilor fără stăpân în comuna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>.</w:t>
      </w:r>
    </w:p>
    <w:p w14:paraId="5D6D8FDD" w14:textId="77777777" w:rsidR="002D6D8A" w:rsidRPr="002D6D8A" w:rsidRDefault="002D6D8A" w:rsidP="0098428E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la ora actuala. </w:t>
      </w:r>
    </w:p>
    <w:p w14:paraId="4F34FD08" w14:textId="77777777" w:rsidR="002D6D8A" w:rsidRPr="002D6D8A" w:rsidRDefault="002D6D8A" w:rsidP="0098428E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>Beneficiile concesionarii.</w:t>
      </w:r>
    </w:p>
    <w:p w14:paraId="3EDBFD63" w14:textId="77777777" w:rsidR="002D6D8A" w:rsidRPr="002D6D8A" w:rsidRDefault="002D6D8A" w:rsidP="007262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IV. Metodologia de lucru.</w:t>
      </w:r>
    </w:p>
    <w:p w14:paraId="1894A4DF" w14:textId="77777777" w:rsidR="002D6D8A" w:rsidRPr="002D6D8A" w:rsidRDefault="002D6D8A" w:rsidP="007262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V. Descrierea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5B3B0" w14:textId="77777777" w:rsidR="002D6D8A" w:rsidRPr="002D6D8A" w:rsidRDefault="002D6D8A" w:rsidP="007262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VI. Motive care justifica realizarea delegării gestiunii serviciul de gestionare a câinilor fără stăpân. </w:t>
      </w:r>
    </w:p>
    <w:p w14:paraId="394B3503" w14:textId="77777777" w:rsidR="002D6D8A" w:rsidRPr="002D6D8A" w:rsidRDefault="002D6D8A" w:rsidP="007262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VII. Procedura de delegare a gestiunii. </w:t>
      </w:r>
    </w:p>
    <w:p w14:paraId="153D9846" w14:textId="316968F5" w:rsidR="002D6D8A" w:rsidRDefault="002D6D8A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VIII. Durata contractului. </w:t>
      </w:r>
    </w:p>
    <w:p w14:paraId="33EC42AA" w14:textId="77777777" w:rsidR="00287EB1" w:rsidRDefault="00287EB1" w:rsidP="0072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076348" w14:textId="1873CD06" w:rsidR="002D6D8A" w:rsidRDefault="002D6D8A" w:rsidP="003E7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b/>
          <w:sz w:val="24"/>
          <w:szCs w:val="24"/>
        </w:rPr>
        <w:t>CAP. I CONSIDERA</w:t>
      </w:r>
      <w:r w:rsidR="00287EB1">
        <w:rPr>
          <w:rFonts w:ascii="Times New Roman" w:hAnsi="Times New Roman" w:cs="Times New Roman"/>
          <w:b/>
          <w:sz w:val="24"/>
          <w:szCs w:val="24"/>
        </w:rPr>
        <w:t>Ț</w:t>
      </w:r>
      <w:r w:rsidRPr="002D6D8A">
        <w:rPr>
          <w:rFonts w:ascii="Times New Roman" w:hAnsi="Times New Roman" w:cs="Times New Roman"/>
          <w:b/>
          <w:sz w:val="24"/>
          <w:szCs w:val="24"/>
        </w:rPr>
        <w:t xml:space="preserve">II GENERALE PRIVIND SERVICIUL PUBLIC DE GESTIONARE A CAINILOR FARA STAPAN IN COMUNA </w:t>
      </w:r>
      <w:r w:rsidR="00726292">
        <w:rPr>
          <w:rFonts w:ascii="Times New Roman" w:hAnsi="Times New Roman" w:cs="Times New Roman"/>
          <w:b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>.</w:t>
      </w:r>
    </w:p>
    <w:p w14:paraId="2D8D295C" w14:textId="77777777" w:rsidR="003E7CA8" w:rsidRDefault="003E7CA8" w:rsidP="003E7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E5AB0F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Activitatea de gestionare a câinilor fără stăpân in comuna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 este un serviciu public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local,organizat,coordonat,reglementat</w:t>
      </w:r>
      <w:r w:rsidR="0072629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condus, monitorizat si controlat de autoritatea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locale. Scopul serviciului are in vedere următoarele aspecte de ordin social : </w:t>
      </w:r>
    </w:p>
    <w:p w14:paraId="7178C7A6" w14:textId="54610ABC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>- Reducerea numărului câinilor fără stăpân ;</w:t>
      </w:r>
    </w:p>
    <w:p w14:paraId="41902D4E" w14:textId="51814A44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Stoparea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înmulţirii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necontrolate a câinilor de rasa comuna ; </w:t>
      </w:r>
    </w:p>
    <w:p w14:paraId="5326E8DE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>- Prevenirea abandonului si a pierderii câinilor ;</w:t>
      </w:r>
    </w:p>
    <w:p w14:paraId="16C07D32" w14:textId="680AEF8A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Facilitarea recuperării câinilor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pierduţi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18F93E5" w14:textId="06945D00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Promovarea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deţinerii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responsabile a câinilor - Reducerea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apariţiei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rabiei si a altor zoonoze ; </w:t>
      </w:r>
    </w:p>
    <w:p w14:paraId="2C29A2E4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Reducerea riscurilor asupra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oamenilor ;</w:t>
      </w:r>
    </w:p>
    <w:p w14:paraId="545AD17B" w14:textId="04C070A4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Prevenirea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agresivitatii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asupra oamenilor si a animalelor ;</w:t>
      </w:r>
    </w:p>
    <w:p w14:paraId="0720E689" w14:textId="77777777" w:rsid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Pentru realizarea scopului serviciului de gestionare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este necesara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63509341" w14:textId="77777777" w:rsid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a) capturarea si transportarea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un grafic prestabilit sau pe baza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reclamatiilor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persoanelor fizice si/sau juridice; </w:t>
      </w:r>
    </w:p>
    <w:p w14:paraId="3B232E8E" w14:textId="1438D503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b) eliberarea animalelor din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urma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revendicarii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adoptiei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BDD361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hranirea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ingrijirea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deparazitarea, vaccinarea, identificarea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microciparea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celor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revendicati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adoptati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la distanta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Registrul de evidenta al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40630941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eutanasierea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vigoare ;</w:t>
      </w:r>
    </w:p>
    <w:p w14:paraId="3266D45C" w14:textId="795FAC00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adoptia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adoptia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la distanta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EDADC8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g) efectuarea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dezinfectiilor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dezinsectiilor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12309BC3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h) satisfacerea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nevoilor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comunitatii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locale cum ar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actionarea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cel mai scurt timp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diferite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sesizari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din partea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privire la disconfortul produs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6DD453F7" w14:textId="665669B1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sanitare in conformitate cu normele de igiena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publica ; In conformitate cu prevederile Legii nr.51/2006 Legea serviciilor comunitare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publice, republicata, responsabilitatea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organizarii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acestora, revine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locale. </w:t>
      </w:r>
    </w:p>
    <w:p w14:paraId="05A6198E" w14:textId="1C21A882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Serviciile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infiinteaza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gestioneaza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respectarea prevederilor legale, potrivit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adoptate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autoritatile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deliberative ale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administrativ -teritoriale,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gradul de urbanizare, de importanta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-sociala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localitatilor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marimea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de gradul de dezvoltare ale acestora si in raport cu infrastructura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-edilitara existenta. </w:t>
      </w:r>
    </w:p>
    <w:p w14:paraId="361E8917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Serviciul de gestionare a câinilor fără stăpân va asigura: </w:t>
      </w:r>
    </w:p>
    <w:p w14:paraId="1BD977AA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viaţa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3529B0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lastRenderedPageBreak/>
        <w:t xml:space="preserve">b) dezvoltarea durabila a serviciilor specifice; </w:t>
      </w:r>
    </w:p>
    <w:p w14:paraId="502F0293" w14:textId="74A91803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animalelor si a mediului </w:t>
      </w:r>
      <w:proofErr w:type="spellStart"/>
      <w:r w:rsidR="003E7CA8">
        <w:rPr>
          <w:rFonts w:ascii="Times New Roman" w:hAnsi="Times New Roman" w:cs="Times New Roman"/>
          <w:sz w:val="24"/>
          <w:szCs w:val="24"/>
        </w:rPr>
        <w:t>î</w:t>
      </w:r>
      <w:r w:rsidRPr="002D6D8A">
        <w:rPr>
          <w:rFonts w:ascii="Times New Roman" w:hAnsi="Times New Roman" w:cs="Times New Roman"/>
          <w:sz w:val="24"/>
          <w:szCs w:val="24"/>
        </w:rPr>
        <w:t>nconjurator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>.</w:t>
      </w:r>
    </w:p>
    <w:p w14:paraId="451E52DA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locale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numele si in interesul comunitarilor locale pe care le reprezintă si răspund fata de acestea pentru: </w:t>
      </w:r>
    </w:p>
    <w:p w14:paraId="36829EC4" w14:textId="160B2886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a) modul in care gestionează si administrează infrastructura </w:t>
      </w:r>
      <w:r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11851E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b) modul in care organizează, coordonează si controlează serviciul de gestionare a câinilor fără stăpân. </w:t>
      </w:r>
    </w:p>
    <w:p w14:paraId="138DE859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locale au următoarele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CA76A" w14:textId="375D5B8C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a) stabilirea strategiilor de dezvoltare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 serviciul de gestionare a câinilor fără stăpân;</w:t>
      </w:r>
    </w:p>
    <w:p w14:paraId="671F6D57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b) luarea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iniţiativelor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adoptarea hotărârilor privitoare la serviciul de gestionare a câinilor fără stăpân ;</w:t>
      </w:r>
    </w:p>
    <w:p w14:paraId="3BB288A9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c) exercitarea competentelor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responsabilităţilor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ce le revin potrivit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vigoare, referitoare la serviciul de gestionare a câinilor fără stăpân .</w:t>
      </w:r>
    </w:p>
    <w:p w14:paraId="4B317E01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Utilizatorii/beneficiarii serviciilor pentru gestionarea câinilor fără stăpân sunt: </w:t>
      </w:r>
    </w:p>
    <w:p w14:paraId="44BBD88F" w14:textId="066AE095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Unitatea administrativ teritorială a </w:t>
      </w:r>
      <w:r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6FCAE0" w14:textId="3BFAADEE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persoane fizice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locatari sau proprietari,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cetăţeni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ai </w:t>
      </w:r>
      <w:r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>;</w:t>
      </w:r>
    </w:p>
    <w:p w14:paraId="5CC6E6EA" w14:textId="68CD47D2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Agenţii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economici care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activitatea pe teritoriul </w:t>
      </w:r>
      <w:r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>;</w:t>
      </w:r>
    </w:p>
    <w:p w14:paraId="55957C71" w14:textId="5F1FFEF3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cu sedii/puncte de lucru sau filiale în </w:t>
      </w:r>
      <w:r>
        <w:rPr>
          <w:rFonts w:ascii="Times New Roman" w:hAnsi="Times New Roman" w:cs="Times New Roman"/>
          <w:sz w:val="24"/>
          <w:szCs w:val="24"/>
        </w:rPr>
        <w:t xml:space="preserve">comuna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>.</w:t>
      </w:r>
    </w:p>
    <w:p w14:paraId="62D3E84B" w14:textId="77777777" w:rsid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37F00" w14:textId="461753AE" w:rsidR="002D6D8A" w:rsidRDefault="005F5C5B" w:rsidP="003E7C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C5B">
        <w:rPr>
          <w:rFonts w:ascii="Times New Roman" w:hAnsi="Times New Roman" w:cs="Times New Roman"/>
          <w:b/>
          <w:sz w:val="24"/>
          <w:szCs w:val="24"/>
        </w:rPr>
        <w:t>CAP.</w:t>
      </w:r>
      <w:r w:rsidR="002D6D8A" w:rsidRPr="002D6D8A">
        <w:rPr>
          <w:rFonts w:ascii="Times New Roman" w:hAnsi="Times New Roman" w:cs="Times New Roman"/>
          <w:sz w:val="24"/>
          <w:szCs w:val="24"/>
        </w:rPr>
        <w:t xml:space="preserve"> </w:t>
      </w:r>
      <w:r w:rsidR="002D6D8A" w:rsidRPr="002D6D8A">
        <w:rPr>
          <w:rFonts w:ascii="Times New Roman" w:hAnsi="Times New Roman" w:cs="Times New Roman"/>
          <w:b/>
          <w:sz w:val="24"/>
          <w:szCs w:val="24"/>
        </w:rPr>
        <w:t>II. SITUATIA LA ORA ACTUALA</w:t>
      </w:r>
    </w:p>
    <w:p w14:paraId="07F220A4" w14:textId="77777777" w:rsidR="003E7CA8" w:rsidRPr="002D6D8A" w:rsidRDefault="003E7CA8" w:rsidP="007262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C2993" w14:textId="22723EFD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La acest moment, nu există un serviciu public pentru gestionare a câinilor fără stăpân organizat, coordonat, reglementat, condus, monitorizat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controlat de autoritatea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locale, urmare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apariţiei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Legii nr. 258 /2013 potrivit căreia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doreşte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delegarea de gestiune a serviciului de gestionare a câinilor fără stăpân din </w:t>
      </w:r>
      <w:r w:rsidR="005F5C5B">
        <w:rPr>
          <w:rFonts w:ascii="Times New Roman" w:hAnsi="Times New Roman" w:cs="Times New Roman"/>
          <w:sz w:val="24"/>
          <w:szCs w:val="24"/>
        </w:rPr>
        <w:t xml:space="preserve">comuna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. Până la această dată, gestionarea câinilor fără stăpân s-a executat </w:t>
      </w:r>
      <w:r w:rsidR="003E7CA8">
        <w:rPr>
          <w:rFonts w:ascii="Times New Roman" w:hAnsi="Times New Roman" w:cs="Times New Roman"/>
          <w:sz w:val="24"/>
          <w:szCs w:val="24"/>
        </w:rPr>
        <w:t xml:space="preserve">printr-un  protocol încheiat cu Direcția de Dezvoltare a Municipiului </w:t>
      </w:r>
      <w:proofErr w:type="spellStart"/>
      <w:r w:rsidR="003E7CA8">
        <w:rPr>
          <w:rFonts w:ascii="Times New Roman" w:hAnsi="Times New Roman" w:cs="Times New Roman"/>
          <w:sz w:val="24"/>
          <w:szCs w:val="24"/>
        </w:rPr>
        <w:t>Focșani.</w:t>
      </w:r>
      <w:r w:rsidRPr="002D6D8A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cont de faptul că au apărut o serie de modificări și completări legislative aplicabile activității de ecarisaj, pentru a se evita o situație de contradictorialitate generată de existența modificărilor legislative, se impune a se aproba prin hotărâre de Consiliul Local delegarea gestiunii serviciului pentru gestionarea câinilor fără stăpân din </w:t>
      </w:r>
      <w:r w:rsidR="005F5C5B">
        <w:rPr>
          <w:rFonts w:ascii="Times New Roman" w:hAnsi="Times New Roman" w:cs="Times New Roman"/>
          <w:sz w:val="24"/>
          <w:szCs w:val="24"/>
        </w:rPr>
        <w:t xml:space="preserve">comuna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 prin concesionare. </w:t>
      </w:r>
    </w:p>
    <w:p w14:paraId="40C3A892" w14:textId="7BEA59F5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Una din cauzele prezentei câinilor fără stăpân pe străzile </w:t>
      </w:r>
      <w:r w:rsidR="005F5C5B"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 o reprezintă abandonul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deţinerea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iresponsabila a câinilor fără stăpân, prin urmare se impun masuri urgente pentru prevenirea abandonului câinilor si a celor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rezultaţi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din gospodarii. </w:t>
      </w:r>
    </w:p>
    <w:p w14:paraId="713C91AA" w14:textId="77777777" w:rsidR="00726292" w:rsidRDefault="00726292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26BD69" w14:textId="59237BA9" w:rsidR="005F5C5B" w:rsidRDefault="005F5C5B" w:rsidP="003E7CA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5C5B">
        <w:rPr>
          <w:rFonts w:ascii="Times New Roman" w:hAnsi="Times New Roman" w:cs="Times New Roman"/>
          <w:b/>
          <w:sz w:val="24"/>
          <w:szCs w:val="24"/>
        </w:rPr>
        <w:t>CAP.</w:t>
      </w:r>
      <w:r w:rsidR="002D6D8A" w:rsidRPr="005F5C5B">
        <w:rPr>
          <w:rFonts w:ascii="Times New Roman" w:hAnsi="Times New Roman" w:cs="Times New Roman"/>
          <w:b/>
          <w:sz w:val="24"/>
          <w:szCs w:val="24"/>
        </w:rPr>
        <w:t>III. BENEFICIILE CONCESIONARII</w:t>
      </w:r>
    </w:p>
    <w:p w14:paraId="2872DA0A" w14:textId="77777777" w:rsidR="003E7CA8" w:rsidRDefault="003E7CA8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3D2CDA" w14:textId="77777777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Prin realizarea unui proces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publica pentru concesionarea serviciului de gestionare a câinilor fără stăpân se vor putea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EE7A84" w14:textId="77777777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serviciilor de gestionare a câinilor fără stăpân, datorita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selecţionării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concesionarului pe baza unor criterii care vor evalua organizarea,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dotarile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tehnice proprii si respectarea indicatorilor de performanta; </w:t>
      </w:r>
    </w:p>
    <w:p w14:paraId="3ADEF332" w14:textId="77777777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semnalarea aspectelor ce sunt de natura sa afecteze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sanatatea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oamenilor; </w:t>
      </w:r>
    </w:p>
    <w:p w14:paraId="16248575" w14:textId="144AD043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r w:rsidR="005F5C5B"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 vor avea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mai mare pe domeniul public, nemaifiind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agresati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208723" w14:textId="3BAD0910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lastRenderedPageBreak/>
        <w:t xml:space="preserve">- utilizarea unor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solutii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moderne pentru prinderea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astfel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 nu fie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chinuiti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>.</w:t>
      </w:r>
    </w:p>
    <w:p w14:paraId="784190A3" w14:textId="77777777" w:rsidR="00726292" w:rsidRDefault="00726292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ED14F2" w14:textId="18F31CF3" w:rsidR="005F5C5B" w:rsidRDefault="005F5C5B" w:rsidP="003E7C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A8">
        <w:rPr>
          <w:rFonts w:ascii="Times New Roman" w:hAnsi="Times New Roman" w:cs="Times New Roman"/>
          <w:b/>
          <w:sz w:val="24"/>
          <w:szCs w:val="24"/>
        </w:rPr>
        <w:t>CAP.</w:t>
      </w:r>
      <w:r w:rsidR="002D6D8A" w:rsidRPr="003E7CA8">
        <w:rPr>
          <w:rFonts w:ascii="Times New Roman" w:hAnsi="Times New Roman" w:cs="Times New Roman"/>
          <w:b/>
          <w:sz w:val="24"/>
          <w:szCs w:val="24"/>
        </w:rPr>
        <w:t xml:space="preserve"> IV. METODOLOGIA DE LUCRU</w:t>
      </w:r>
    </w:p>
    <w:p w14:paraId="41AA622E" w14:textId="77777777" w:rsidR="003E7CA8" w:rsidRPr="003E7CA8" w:rsidRDefault="003E7CA8" w:rsidP="003E7C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9497B" w14:textId="77777777" w:rsidR="005F5C5B" w:rsidRP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92">
        <w:rPr>
          <w:rFonts w:ascii="Times New Roman" w:hAnsi="Times New Roman" w:cs="Times New Roman"/>
          <w:bCs/>
          <w:sz w:val="24"/>
          <w:szCs w:val="24"/>
        </w:rPr>
        <w:t xml:space="preserve">Pentru realizarea studiului de oportunitate privind delegarea serviciului public de gestionare a câinilor fără stăpân s-a folosit ca metodologie de lucru: </w:t>
      </w:r>
    </w:p>
    <w:p w14:paraId="1494A4B1" w14:textId="77777777" w:rsidR="005F5C5B" w:rsidRP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9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26292">
        <w:rPr>
          <w:rFonts w:ascii="Times New Roman" w:hAnsi="Times New Roman" w:cs="Times New Roman"/>
          <w:bCs/>
          <w:sz w:val="24"/>
          <w:szCs w:val="24"/>
        </w:rPr>
        <w:t>sesizari</w:t>
      </w:r>
      <w:proofErr w:type="spellEnd"/>
      <w:r w:rsidRPr="00726292">
        <w:rPr>
          <w:rFonts w:ascii="Times New Roman" w:hAnsi="Times New Roman" w:cs="Times New Roman"/>
          <w:bCs/>
          <w:sz w:val="24"/>
          <w:szCs w:val="24"/>
        </w:rPr>
        <w:t xml:space="preserve"> telefonice primite de la persoane fizice si juridice; </w:t>
      </w:r>
    </w:p>
    <w:p w14:paraId="257EC5D6" w14:textId="77777777" w:rsidR="005F5C5B" w:rsidRP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92">
        <w:rPr>
          <w:rFonts w:ascii="Times New Roman" w:hAnsi="Times New Roman" w:cs="Times New Roman"/>
          <w:bCs/>
          <w:sz w:val="24"/>
          <w:szCs w:val="24"/>
        </w:rPr>
        <w:t>-</w:t>
      </w:r>
      <w:r w:rsidR="005F5C5B" w:rsidRPr="00726292">
        <w:rPr>
          <w:rFonts w:ascii="Times New Roman" w:hAnsi="Times New Roman" w:cs="Times New Roman"/>
          <w:bCs/>
          <w:sz w:val="24"/>
          <w:szCs w:val="24"/>
        </w:rPr>
        <w:t xml:space="preserve"> audiente la primar, viceprimar</w:t>
      </w:r>
      <w:r w:rsidRPr="00726292">
        <w:rPr>
          <w:rFonts w:ascii="Times New Roman" w:hAnsi="Times New Roman" w:cs="Times New Roman"/>
          <w:bCs/>
          <w:sz w:val="24"/>
          <w:szCs w:val="24"/>
        </w:rPr>
        <w:t>;</w:t>
      </w:r>
    </w:p>
    <w:p w14:paraId="0B786AAD" w14:textId="77777777" w:rsidR="005F5C5B" w:rsidRP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92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Pr="00726292">
        <w:rPr>
          <w:rFonts w:ascii="Times New Roman" w:hAnsi="Times New Roman" w:cs="Times New Roman"/>
          <w:bCs/>
          <w:sz w:val="24"/>
          <w:szCs w:val="24"/>
        </w:rPr>
        <w:t>situatiile</w:t>
      </w:r>
      <w:proofErr w:type="spellEnd"/>
      <w:r w:rsidRPr="0072629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726292">
        <w:rPr>
          <w:rFonts w:ascii="Times New Roman" w:hAnsi="Times New Roman" w:cs="Times New Roman"/>
          <w:bCs/>
          <w:sz w:val="24"/>
          <w:szCs w:val="24"/>
        </w:rPr>
        <w:t>lucrari</w:t>
      </w:r>
      <w:proofErr w:type="spellEnd"/>
      <w:r w:rsidRPr="00726292">
        <w:rPr>
          <w:rFonts w:ascii="Times New Roman" w:hAnsi="Times New Roman" w:cs="Times New Roman"/>
          <w:bCs/>
          <w:sz w:val="24"/>
          <w:szCs w:val="24"/>
        </w:rPr>
        <w:t xml:space="preserve"> ale concesionarului;</w:t>
      </w:r>
    </w:p>
    <w:p w14:paraId="25A130B6" w14:textId="77777777" w:rsidR="005F5C5B" w:rsidRP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92">
        <w:rPr>
          <w:rFonts w:ascii="Times New Roman" w:hAnsi="Times New Roman" w:cs="Times New Roman"/>
          <w:bCs/>
          <w:sz w:val="24"/>
          <w:szCs w:val="24"/>
        </w:rPr>
        <w:t xml:space="preserve"> - articole de presa referitoare la serviciul de gestionare a câinilor fără stăpân; </w:t>
      </w:r>
    </w:p>
    <w:p w14:paraId="33D682FF" w14:textId="77777777" w:rsidR="005F5C5B" w:rsidRP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92">
        <w:rPr>
          <w:rFonts w:ascii="Times New Roman" w:hAnsi="Times New Roman" w:cs="Times New Roman"/>
          <w:bCs/>
          <w:sz w:val="24"/>
          <w:szCs w:val="24"/>
        </w:rPr>
        <w:t xml:space="preserve">- aplicarea </w:t>
      </w:r>
      <w:proofErr w:type="spellStart"/>
      <w:r w:rsidRPr="00726292">
        <w:rPr>
          <w:rFonts w:ascii="Times New Roman" w:hAnsi="Times New Roman" w:cs="Times New Roman"/>
          <w:bCs/>
          <w:sz w:val="24"/>
          <w:szCs w:val="24"/>
        </w:rPr>
        <w:t>legislatiei</w:t>
      </w:r>
      <w:proofErr w:type="spellEnd"/>
      <w:r w:rsidRPr="00726292">
        <w:rPr>
          <w:rFonts w:ascii="Times New Roman" w:hAnsi="Times New Roman" w:cs="Times New Roman"/>
          <w:bCs/>
          <w:sz w:val="24"/>
          <w:szCs w:val="24"/>
        </w:rPr>
        <w:t xml:space="preserve"> in vigoare.</w:t>
      </w:r>
    </w:p>
    <w:p w14:paraId="476C320D" w14:textId="77777777" w:rsidR="005F5C5B" w:rsidRDefault="005F5C5B" w:rsidP="007262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32404E" w14:textId="408558A0" w:rsidR="005F5C5B" w:rsidRDefault="005F5C5B" w:rsidP="003E7C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C5B">
        <w:rPr>
          <w:rFonts w:ascii="Times New Roman" w:hAnsi="Times New Roman" w:cs="Times New Roman"/>
          <w:b/>
          <w:sz w:val="24"/>
          <w:szCs w:val="24"/>
        </w:rPr>
        <w:t>CAP.</w:t>
      </w:r>
      <w:r w:rsidR="002D6D8A" w:rsidRPr="005F5C5B">
        <w:rPr>
          <w:rFonts w:ascii="Times New Roman" w:hAnsi="Times New Roman" w:cs="Times New Roman"/>
          <w:b/>
          <w:sz w:val="24"/>
          <w:szCs w:val="24"/>
        </w:rPr>
        <w:t xml:space="preserve"> V. DESCRIEREA ACTIVITATII</w:t>
      </w:r>
    </w:p>
    <w:p w14:paraId="56A5CAC4" w14:textId="77777777" w:rsidR="003E7CA8" w:rsidRDefault="003E7CA8" w:rsidP="003E7C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9DDE2" w14:textId="31609679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Serviciul public pentru gestionarea câinilor fără stăpân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prin instituirea de norme privind capturarea, transportul,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ingrijirea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eutanasierea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care prezinta un grad ridicat de pericol social. Serviciul public pentru gestionarea câinilor fără stăpân va asigura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conform principiilor europene de protejare a animalelor, concomitent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din unitatea administrativ-teritoriala in care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functioneaza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DB7D05" w14:textId="77777777" w:rsidR="007262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Serviciul public pentru gestionarea câinilor fără stăpân va realiza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932C2F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a) Capturarea, transportul si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adapostirea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cainilor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fara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Operatorul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seviciului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 de gestionare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este obligat sa captureze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2920FE2C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care circula liber,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insotitor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din preajma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scolilor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gradinitelor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locurilor de joaca pentru copii, parcurilor,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pietelor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publice; </w:t>
      </w:r>
    </w:p>
    <w:p w14:paraId="790052E5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care circula liber,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insotitor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in alte locuri publice; </w:t>
      </w:r>
    </w:p>
    <w:p w14:paraId="6C4DCCBF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care circula liber,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insotitor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in zonele periferice ale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008803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capturarea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va face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personalul angajat al operatorului, care trebuie sa fie format din persoane instruite in acest sens; </w:t>
      </w:r>
    </w:p>
    <w:p w14:paraId="73AC3743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capturarea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nu se va face prin aplicarea unui tratament brutal, iar persoanele care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captureaza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vor fi in mod obligatoriu vaccinate antirabic; </w:t>
      </w:r>
    </w:p>
    <w:p w14:paraId="5E0DB465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persoanele care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captureaza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vor lucra in echipe de cate doi plus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soferul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mijlocului de transport si vor purta echipamentul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adecvat; </w:t>
      </w:r>
    </w:p>
    <w:p w14:paraId="0D21F003" w14:textId="30D10731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personalul calificat poate captura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crose speciale sau cu plase. Pentru capturare se vor folosi crosele speciale formate din tije de aluminiu,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capat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o bucla care poate sa gliseze sau care se poate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strange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jurul gatului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cainelui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pentru a permite persoanei calificate sa tina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la distanta si sa-l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manipula. Bucla trebuie fixata la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largimea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dorita, pentru a evita strangularea animalului. Mecanismul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declansare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rapida va fi utilizat pentru eliberarea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cainelui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caz de urgenta sau atunci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este pus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D3DAA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De asemenea,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mai pot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capturati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ajutorul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capcana, in care se introduce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mancare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care sunt dotate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mobile care cad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intrarea animalului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4C1FF" w14:textId="77777777" w:rsidR="003E7CA8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foarte agresivi,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situati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spatii inaccesibile sau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suspecti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a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turbati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pot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imobilizati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ajutorul armelor pentru captura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sageata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utilizeaza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gazul carbonic comprimat sau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cartuse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percutie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pentru propulsarea unor seringi sau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sageti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care permit injectarea cu produse imobilizante; </w:t>
      </w:r>
    </w:p>
    <w:p w14:paraId="6A014C73" w14:textId="53ED6E99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pentru imobilizare se vor utiliza numai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aprobate de organele sanitar veterinare, prin injectare pe cale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intramusculara,cu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respectarea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prescriptiilor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medicale,ea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fiind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periculoasa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trecatori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>.</w:t>
      </w:r>
    </w:p>
    <w:p w14:paraId="0BC8818F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lastRenderedPageBreak/>
        <w:t xml:space="preserve"> Poate fi utilizata si orice alta asociere de produse autorizate cu respectarea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vigoare; </w:t>
      </w:r>
    </w:p>
    <w:p w14:paraId="4EDEBBCE" w14:textId="56B8D4CC" w:rsidR="005F5C5B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este interzisa utilizarea armelor pentru capturarea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cateilor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acestia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putand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raniti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grav;</w:t>
      </w:r>
    </w:p>
    <w:p w14:paraId="10CB0DFA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b) Transportul acestora la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Adapostul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public pentru gestionarea câinilor fără stăpân</w:t>
      </w:r>
      <w:r w:rsidRPr="002D6D8A">
        <w:rPr>
          <w:rFonts w:ascii="Times New Roman" w:hAnsi="Times New Roman" w:cs="Times New Roman"/>
          <w:sz w:val="24"/>
          <w:szCs w:val="24"/>
        </w:rPr>
        <w:t xml:space="preserve">, se va face cu respectarea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82CCD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autovehiculele de transport trebuie sa ofere animalelor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securitate,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intemperiilor naturii si aerisire adecvata; </w:t>
      </w:r>
    </w:p>
    <w:p w14:paraId="76A6CB45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fiecare animal trebuie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separata,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speciale fiind acceptate maximum 2 animale.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o lesa de colier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iar la nevoie li se pot pune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botnite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51D7BA7B" w14:textId="382B77FC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vor fi alese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functie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talia animalului, ele trebuind sa fie mai lungi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corpul animalului;</w:t>
      </w:r>
    </w:p>
    <w:p w14:paraId="5C19E90F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- pentru animalele moarte, respectiv bolnave, vor exista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separate; </w:t>
      </w:r>
    </w:p>
    <w:p w14:paraId="690EBF43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autovehiculele vor fi curate si vizibil marcate cu denumirea serviciului de gestionare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specificand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adresa,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telefon;</w:t>
      </w:r>
    </w:p>
    <w:p w14:paraId="75CC4CDF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- autovehiculele trebuie sa fie dotate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echipament: plasa, scara,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metalice sau din fibra de sticla, instrumente pentru prindere, trusa de prim ajutor;</w:t>
      </w:r>
    </w:p>
    <w:p w14:paraId="39ADF78E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soferii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autovehiculelor trebuie sa fie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instruiti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sa acorde ajutor animalelor bolnave; - se interzice efectuarea eutanasiei in autovehiculele de transport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026D1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c) Cazarea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cainilor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se va face </w:t>
      </w:r>
      <w:r w:rsidR="00070955" w:rsidRPr="00726292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070955">
        <w:rPr>
          <w:rFonts w:ascii="Times New Roman" w:hAnsi="Times New Roman" w:cs="Times New Roman"/>
          <w:sz w:val="24"/>
          <w:szCs w:val="24"/>
        </w:rPr>
        <w:t xml:space="preserve"> </w:t>
      </w:r>
      <w:r w:rsidR="00070955" w:rsidRPr="00B32F80">
        <w:rPr>
          <w:rFonts w:ascii="Times New Roman" w:hAnsi="Times New Roman" w:cs="Times New Roman"/>
          <w:b/>
          <w:sz w:val="24"/>
          <w:szCs w:val="24"/>
        </w:rPr>
        <w:t>operator</w:t>
      </w:r>
      <w:r w:rsidR="00070955">
        <w:rPr>
          <w:rFonts w:ascii="Times New Roman" w:hAnsi="Times New Roman" w:cs="Times New Roman"/>
          <w:b/>
          <w:sz w:val="24"/>
          <w:szCs w:val="24"/>
        </w:rPr>
        <w:t>ul</w:t>
      </w:r>
      <w:r w:rsidR="00070955" w:rsidRPr="00B32F80">
        <w:rPr>
          <w:rFonts w:ascii="Times New Roman" w:hAnsi="Times New Roman" w:cs="Times New Roman"/>
          <w:b/>
          <w:sz w:val="24"/>
          <w:szCs w:val="24"/>
        </w:rPr>
        <w:t xml:space="preserve"> autorizat</w:t>
      </w:r>
      <w:r w:rsidR="00070955" w:rsidRPr="00C521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D6D8A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D0DCB6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permite cazarea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separate pentru a reduce stresul asupra lor si pentru a putea controla bolile; </w:t>
      </w:r>
    </w:p>
    <w:p w14:paraId="26F14F21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cazati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separat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criterii: stare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sex si grad de agresivitate; </w:t>
      </w:r>
    </w:p>
    <w:p w14:paraId="081B6676" w14:textId="1E365F43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pardoselile sunt executate din ciment care a fost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etansat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care permite o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curatare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dezinfectare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usoara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iar pentru a evita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baltirea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apei in exces au fost inclinate spre o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retea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canalizare; </w:t>
      </w:r>
    </w:p>
    <w:p w14:paraId="3D92BF17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peretii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dintre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au cel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putin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185 cm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prevazuti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o bordura ca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impiedice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scurgerea apelor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dejectiilor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la o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la alta; </w:t>
      </w:r>
    </w:p>
    <w:p w14:paraId="08FEFFCF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peretii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au fost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confectionati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din metal incastrat in beton, beton, plasa de sarma; </w:t>
      </w:r>
    </w:p>
    <w:p w14:paraId="0B1C8A29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deasupra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peretilor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despartitori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pune o plasa de sarma la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60 cm; </w:t>
      </w:r>
    </w:p>
    <w:p w14:paraId="7F6D533F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adapostul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are drenaj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pentru depozitarea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incarcaturii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deseuri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zilnice; </w:t>
      </w:r>
    </w:p>
    <w:p w14:paraId="61FED5D4" w14:textId="60ED01DD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trebuie sa existe un control in ceea ce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incalzirea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ventilatia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umiditatea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in vederea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asigurarii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confortului animalelor, personalului si publicului vizitator;</w:t>
      </w:r>
    </w:p>
    <w:p w14:paraId="085E1EA7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d)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Adapostirea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cainilor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in cadrul </w:t>
      </w:r>
      <w:proofErr w:type="spellStart"/>
      <w:r w:rsidRPr="00726292">
        <w:rPr>
          <w:rFonts w:ascii="Times New Roman" w:hAnsi="Times New Roman" w:cs="Times New Roman"/>
          <w:b/>
          <w:bCs/>
          <w:sz w:val="24"/>
          <w:szCs w:val="24"/>
        </w:rPr>
        <w:t>Adapostului</w:t>
      </w:r>
      <w:proofErr w:type="spellEnd"/>
      <w:r w:rsidRPr="00726292">
        <w:rPr>
          <w:rFonts w:ascii="Times New Roman" w:hAnsi="Times New Roman" w:cs="Times New Roman"/>
          <w:b/>
          <w:bCs/>
          <w:sz w:val="24"/>
          <w:szCs w:val="24"/>
        </w:rPr>
        <w:t xml:space="preserve"> public pentru gestionarea câinilor fără stăpân,</w:t>
      </w:r>
      <w:r w:rsidRPr="002D6D8A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CAB114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(1) În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individuale, cu respectarea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dimensiuni: -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talie mare: 120 cm x 160 cm, -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talie mijlocie: 110 cm x 148 cm, -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talie mica: 91 cm x 122 cm,</w:t>
      </w:r>
    </w:p>
    <w:p w14:paraId="03F81FE4" w14:textId="201FA188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comune nu trebuie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adaposteasca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mai mult de 4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6,5 mp.</w:t>
      </w:r>
    </w:p>
    <w:p w14:paraId="22680F7E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(3) Locurile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imprejmuite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trebuie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aiba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E46BE1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sa existe apa potabila in permanenta; </w:t>
      </w:r>
    </w:p>
    <w:p w14:paraId="63C29CC2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vasele pentru alimentare sa fie curate si dezinfectate zilnic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inaintea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aducerii unui nou animal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EC1636" w14:textId="2F0B68DC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lastRenderedPageBreak/>
        <w:t xml:space="preserve">- vasele pentru alimentare sa fie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asezate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astfel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 nu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urina sau defeca in ele si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poata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curatate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dezinfectate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usor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A1C99C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daca spatiile nu sunt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incalzite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se pun obligatoriu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scanduri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pentru odihna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culcusuri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12F2A8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culcusurile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tineri se vor folosi paturi, prosoape, cutii de carton, care pot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curatate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dezinfectate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usor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F8278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e) Preluarea,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inregistrarea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, consultarea si trierea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cainilor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adusi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adapost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D8A">
        <w:rPr>
          <w:rFonts w:ascii="Times New Roman" w:hAnsi="Times New Roman" w:cs="Times New Roman"/>
          <w:sz w:val="24"/>
          <w:szCs w:val="24"/>
        </w:rPr>
        <w:t xml:space="preserve">se face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destinat acestei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suficient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spatios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igienizat astfel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 asigure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necesar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miscarea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personalului si a persoanelor care vin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adoptii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BC7D8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f) Tratarea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chirurgie,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spatiu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care va respecta normele sanitar-veterinare in vigoare. In acesta sala se vor efectua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chirurgicale de sterilizare a animalelor, precum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eutanasierea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este cazul. </w:t>
      </w:r>
    </w:p>
    <w:p w14:paraId="5382AD44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>g) Controlul bolilor</w:t>
      </w:r>
      <w:r w:rsidRPr="002D6D8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zilnic pentru fiecare animal din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orice eveniment medical va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fisa individuala si in registrul central. Examinarea se va face de medicul veterinar al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adapostului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in lipsa acestuia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tehnicianul veterinar. Personalul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adapostului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va fi instruit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recunoasca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semnele de boala si sa 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aduca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cunostiinta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personalului veterinar. </w:t>
      </w:r>
    </w:p>
    <w:p w14:paraId="7C046087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Hranirea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face in conformitate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vigoare, pe toata durata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mentinerii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F8201F" w14:textId="52F50074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cateii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6-12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saptamani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vor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hraniti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3 ori pe zi; </w:t>
      </w:r>
    </w:p>
    <w:p w14:paraId="7826FD01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varsta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peste 12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saptamani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vor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hraniti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doua ori pe zi; </w:t>
      </w:r>
    </w:p>
    <w:p w14:paraId="433E1315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peste un an vor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hraniti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o data pe zi. </w:t>
      </w:r>
    </w:p>
    <w:p w14:paraId="1AE5CB32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Hrana trebuie sa fie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intotdeauna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proaspata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iar hrana uscata va fi administrata individual si supravegheat. </w:t>
      </w:r>
    </w:p>
    <w:p w14:paraId="2C2088D6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Intretinerea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curateniei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face prin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curatarea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spalarea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dezinfectarea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fiecarei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custi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boxe,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operatii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efectuate zilnic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intrarea unui nou animal. Se va avea in vedere ca pe perioada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curateniei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apa si dezinfectantul sa nu vina in contact cu animalele. </w:t>
      </w:r>
    </w:p>
    <w:p w14:paraId="5C1D1226" w14:textId="7CB0F7D4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Eutanasierea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cainilor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bolnavi,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nerevendicati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sau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neadoptati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va face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personalul specializat al Serviciului public pentru gestionarea câinilor fără stăpân. Aceasta activitate se va efectua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un medic veterinar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substantele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vigoare si prin procedeele acceptate de normele sanitar veterinare,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 procedeele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substantele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utilizate sa nu provoace chinuirea animalelor.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eutanasieaza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prima data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batrani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bolnavi cronici, bolnavi incurabili si cei cu comportament agresiv. Sunt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supusi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aceluiasi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tratament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abandonati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nerevendicati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neadoptati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termenul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legistlatia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vigoare. Aceasta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operatie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va face doar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medici veterinari, care poseda atestatul de libera practica, eliberat de Colegiul medicilor veterinari, fiind strict interzisa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oricarei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alte persoane neautorizate. </w:t>
      </w:r>
    </w:p>
    <w:p w14:paraId="4121D6E0" w14:textId="77777777" w:rsidR="00726292" w:rsidRPr="00CA433D" w:rsidRDefault="00726292" w:rsidP="00CA433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E114C" w14:textId="4571E203" w:rsidR="00C52192" w:rsidRDefault="002D6D8A" w:rsidP="00CA433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>VI. MOTIVELE CARE JUSTIFICA REALIZAREA DELEGARII GESTIUNII SERVICIUL DE GESTIONARE A CÂINILOR FĂRĂ STĂPÂN</w:t>
      </w:r>
    </w:p>
    <w:p w14:paraId="3CF857F2" w14:textId="77777777" w:rsidR="00CA433D" w:rsidRPr="00CA433D" w:rsidRDefault="00CA433D" w:rsidP="00CA433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A741D" w14:textId="636A599B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>Motive de ordin legislativ</w:t>
      </w:r>
      <w:r w:rsidRPr="002D6D8A">
        <w:rPr>
          <w:rFonts w:ascii="Times New Roman" w:hAnsi="Times New Roman" w:cs="Times New Roman"/>
          <w:sz w:val="24"/>
          <w:szCs w:val="24"/>
        </w:rPr>
        <w:t xml:space="preserve">. Prezentul Studiu este realizat in corelare cu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legale in vigoare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urmareste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ca organizarea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functionarea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serviciului public pentru gestionarea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 fie in conformitate cu prevederile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acte normative:  OUG nr. 155/2001 privind aprobarea programului de gestionare a câinilor fără stăpân, aprobată prin Legea nr. 22/2002,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 HG nr. 1059/2013 pentru aprobarea Normelor metodologice de aplicare a OUG nr. 155/2001;  Legea nr. 205/2004 privind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animalelor, republicată,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 Ordinul 523/2008 pentru aprobarea Normelor Metodologice de aplicare a Legii 205/2004;  Legea 60/2004 privind ratificarea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Convenţiei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Europene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animalelor de companie, semnată la Strasbourg la 23 iunie </w:t>
      </w:r>
      <w:r w:rsidRPr="002D6D8A">
        <w:rPr>
          <w:rFonts w:ascii="Times New Roman" w:hAnsi="Times New Roman" w:cs="Times New Roman"/>
          <w:sz w:val="24"/>
          <w:szCs w:val="24"/>
        </w:rPr>
        <w:lastRenderedPageBreak/>
        <w:t xml:space="preserve">2003;  OG nr. 71/2002 privind organizarea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serviciilor publice de administrare a domeniului public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privat de interes local,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 HG nr. 955/2004 pentru aprobarea regulamentelor cadru de aplicare a OG nr. 71/2002,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 Ordinul nr. 1/2014 pentru aprobarea Normelor privind identificarea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înregistrarea câinilor cu stăpân emis de Autoritatea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sanitar Veterinară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Alimentelor;  OUG nr. 55/2002 privind regimul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deţinere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 câinilor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periculoşi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agresivi, republicată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 Legea nr. 205/2004 privind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animalelor, republicată,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 Ordinul nr. 80/2005 pentru aprobarea Normei sanitar – veterinare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alimentelor privind stabilirea documentelor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evidenţelor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necesare în cadrul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neutralizare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origine animală,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 OG nr. 21/2002 privind gospodărirea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rurale,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7  Legii nr. 273/2006 privind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publice locale;  Legea 100/2016 privind concesiunile de lucrări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concesiunile de servicii, cu modificările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completările ulterioare; HG nr.867/2016 pentru aprobarea Normelor metodologice de aplicare a prevederilor referitoare la atribuirea contractelor de lucrări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contractelor de servicii din Legea 100/2016; </w:t>
      </w:r>
    </w:p>
    <w:p w14:paraId="4FA1D734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Din studiul acestor acte normative rezulta faptul ca </w:t>
      </w:r>
      <w:r w:rsidR="00726292">
        <w:rPr>
          <w:rFonts w:ascii="Times New Roman" w:hAnsi="Times New Roman" w:cs="Times New Roman"/>
          <w:sz w:val="24"/>
          <w:szCs w:val="24"/>
        </w:rPr>
        <w:t>Comuna 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 poate delega serviciul pentru gestionarea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prin concesionare. Contractul de delegare prin concesiune a Serviciului public pentru gestionarea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 va actualiza prin acte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aditionale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aprobarii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noi acte normative care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reglementeaza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alte acte normative ce modifica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ce a stat la baza acestei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documentatii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455EC5" w14:textId="01FC85B3" w:rsidR="00C52192" w:rsidRP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Motive de ordin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economico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-financiar. </w:t>
      </w:r>
    </w:p>
    <w:p w14:paraId="16516411" w14:textId="06FD0680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192">
        <w:rPr>
          <w:rFonts w:ascii="Times New Roman" w:hAnsi="Times New Roman" w:cs="Times New Roman"/>
          <w:b/>
          <w:sz w:val="24"/>
          <w:szCs w:val="24"/>
        </w:rPr>
        <w:t xml:space="preserve">Argumentele care stau la baza concesionarii prin </w:t>
      </w:r>
      <w:proofErr w:type="spellStart"/>
      <w:r w:rsidRPr="00C52192">
        <w:rPr>
          <w:rFonts w:ascii="Times New Roman" w:hAnsi="Times New Roman" w:cs="Times New Roman"/>
          <w:b/>
          <w:sz w:val="24"/>
          <w:szCs w:val="24"/>
        </w:rPr>
        <w:t>licitatie</w:t>
      </w:r>
      <w:proofErr w:type="spellEnd"/>
      <w:r w:rsidRPr="00C52192">
        <w:rPr>
          <w:rFonts w:ascii="Times New Roman" w:hAnsi="Times New Roman" w:cs="Times New Roman"/>
          <w:b/>
          <w:sz w:val="24"/>
          <w:szCs w:val="24"/>
        </w:rPr>
        <w:t xml:space="preserve"> publica a serviciul de</w:t>
      </w:r>
      <w:r w:rsidR="008C1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192">
        <w:rPr>
          <w:rFonts w:ascii="Times New Roman" w:hAnsi="Times New Roman" w:cs="Times New Roman"/>
          <w:b/>
          <w:sz w:val="24"/>
          <w:szCs w:val="24"/>
        </w:rPr>
        <w:t>gestionare a câinilor fără stăpân, constau in</w:t>
      </w:r>
      <w:r w:rsidRPr="002D6D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789201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a) administrarea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Adapostului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care sa respecte si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functioneze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 baza tuturor prevederilor legale in vigoare; </w:t>
      </w:r>
    </w:p>
    <w:p w14:paraId="6B86022F" w14:textId="77777777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b) Prin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initierea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unei proceduri de atribuire se va putea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selectarea unui concesionar care sa ofere raportul optim intre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(mic) al tarifelor si calitate (ridicata) a serviciilor. </w:t>
      </w:r>
    </w:p>
    <w:p w14:paraId="6D266D99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c) posibilitatea de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tarife cat mai mici pentru o calitate ridicata, va permite </w:t>
      </w:r>
      <w:r w:rsidR="00C52192"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reduca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costurile pentru aceasta act</w:t>
      </w:r>
      <w:r w:rsidR="00F35702">
        <w:rPr>
          <w:rFonts w:ascii="Times New Roman" w:hAnsi="Times New Roman" w:cs="Times New Roman"/>
          <w:sz w:val="24"/>
          <w:szCs w:val="24"/>
        </w:rPr>
        <w:t>i</w:t>
      </w:r>
      <w:r w:rsidRPr="002D6D8A">
        <w:rPr>
          <w:rFonts w:ascii="Times New Roman" w:hAnsi="Times New Roman" w:cs="Times New Roman"/>
          <w:sz w:val="24"/>
          <w:szCs w:val="24"/>
        </w:rPr>
        <w:t xml:space="preserve">vitate. </w:t>
      </w:r>
    </w:p>
    <w:p w14:paraId="38C556FA" w14:textId="0EC9C20F" w:rsidR="00F35702" w:rsidRP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Motive legate de </w:t>
      </w:r>
      <w:proofErr w:type="spellStart"/>
      <w:r w:rsidRPr="00CA433D">
        <w:rPr>
          <w:rFonts w:ascii="Times New Roman" w:hAnsi="Times New Roman" w:cs="Times New Roman"/>
          <w:b/>
          <w:bCs/>
          <w:sz w:val="24"/>
          <w:szCs w:val="24"/>
        </w:rPr>
        <w:t>protectia</w:t>
      </w:r>
      <w:proofErr w:type="spellEnd"/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 mediului </w:t>
      </w:r>
    </w:p>
    <w:p w14:paraId="61BBD211" w14:textId="77777777" w:rsidR="00F3570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0F0EAC67" w14:textId="7D76CCDC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si conservarea mediului natural ; </w:t>
      </w:r>
    </w:p>
    <w:p w14:paraId="519E0955" w14:textId="77777777" w:rsidR="00F35702" w:rsidRDefault="00F35702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8B17A" w14:textId="7E0F35FF" w:rsidR="00C52192" w:rsidRDefault="002D6D8A" w:rsidP="00CA433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2192">
        <w:rPr>
          <w:rFonts w:ascii="Times New Roman" w:hAnsi="Times New Roman" w:cs="Times New Roman"/>
          <w:b/>
          <w:sz w:val="24"/>
          <w:szCs w:val="24"/>
        </w:rPr>
        <w:t>VII. PROCEDURA DE DELEGARE A GESTIUNII</w:t>
      </w:r>
    </w:p>
    <w:p w14:paraId="2DB7C50C" w14:textId="77777777" w:rsidR="00CA433D" w:rsidRDefault="00CA433D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15499D" w14:textId="77777777" w:rsidR="00F3570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Etapele care trebuie realizate pentru concesionarea Serviciul pentru gestionarea câinilor fără stăpân sunt : </w:t>
      </w:r>
    </w:p>
    <w:p w14:paraId="1FBD68CB" w14:textId="552DECD1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Etapa </w:t>
      </w:r>
      <w:r w:rsidR="00F35702" w:rsidRPr="00CA43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D6D8A">
        <w:rPr>
          <w:rFonts w:ascii="Times New Roman" w:hAnsi="Times New Roman" w:cs="Times New Roman"/>
          <w:sz w:val="24"/>
          <w:szCs w:val="24"/>
        </w:rPr>
        <w:t xml:space="preserve">-Aprobarea Studiului de oportunitate, a Regulamentului de organizare si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 serviciului public pentru gestionarea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>, a Caietului de sarcini si a Contractului</w:t>
      </w:r>
      <w:r w:rsidR="00F35702">
        <w:rPr>
          <w:rFonts w:ascii="Times New Roman" w:hAnsi="Times New Roman" w:cs="Times New Roman"/>
          <w:sz w:val="24"/>
          <w:szCs w:val="24"/>
        </w:rPr>
        <w:t xml:space="preserve"> </w:t>
      </w:r>
      <w:r w:rsidRPr="002D6D8A">
        <w:rPr>
          <w:rFonts w:ascii="Times New Roman" w:hAnsi="Times New Roman" w:cs="Times New Roman"/>
          <w:sz w:val="24"/>
          <w:szCs w:val="24"/>
        </w:rPr>
        <w:t xml:space="preserve">cadru privind delegarea gestiunii prin concesiune a Serviciului public pentru gestionarea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de către Consiliul Local al </w:t>
      </w:r>
      <w:r w:rsidR="00C52192"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="00C52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9F48F" w14:textId="265ED0A2" w:rsidR="00C52192" w:rsidRDefault="00F35702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>Etapa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D8A" w:rsidRPr="002D6D8A">
        <w:rPr>
          <w:rFonts w:ascii="Times New Roman" w:hAnsi="Times New Roman" w:cs="Times New Roman"/>
          <w:sz w:val="24"/>
          <w:szCs w:val="24"/>
        </w:rPr>
        <w:t xml:space="preserve">- Organizarea si </w:t>
      </w:r>
      <w:proofErr w:type="spellStart"/>
      <w:r w:rsidR="002D6D8A" w:rsidRPr="002D6D8A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="002D6D8A"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D8A" w:rsidRPr="002D6D8A"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 w:rsidR="002D6D8A" w:rsidRPr="002D6D8A">
        <w:rPr>
          <w:rFonts w:ascii="Times New Roman" w:hAnsi="Times New Roman" w:cs="Times New Roman"/>
          <w:sz w:val="24"/>
          <w:szCs w:val="24"/>
        </w:rPr>
        <w:t xml:space="preserve"> publice si evaluarea ofertelor.</w:t>
      </w:r>
    </w:p>
    <w:p w14:paraId="3BD7F05C" w14:textId="5DE2E418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33D">
        <w:rPr>
          <w:rFonts w:ascii="Times New Roman" w:hAnsi="Times New Roman" w:cs="Times New Roman"/>
          <w:b/>
          <w:bCs/>
          <w:sz w:val="24"/>
          <w:szCs w:val="24"/>
        </w:rPr>
        <w:t xml:space="preserve">Etapa </w:t>
      </w:r>
      <w:r w:rsidR="00F35702" w:rsidRPr="00CA433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6D8A">
        <w:rPr>
          <w:rFonts w:ascii="Times New Roman" w:hAnsi="Times New Roman" w:cs="Times New Roman"/>
          <w:sz w:val="24"/>
          <w:szCs w:val="24"/>
        </w:rPr>
        <w:t xml:space="preserve"> - Semnarea contractului cu cel mai bun ofertant.</w:t>
      </w:r>
    </w:p>
    <w:p w14:paraId="2C9829FD" w14:textId="77777777" w:rsidR="00F35702" w:rsidRDefault="00F35702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D9F51F" w14:textId="078A28A3" w:rsidR="00CA433D" w:rsidRDefault="002D6D8A" w:rsidP="00CA433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2192">
        <w:rPr>
          <w:rFonts w:ascii="Times New Roman" w:hAnsi="Times New Roman" w:cs="Times New Roman"/>
          <w:b/>
          <w:sz w:val="24"/>
          <w:szCs w:val="24"/>
        </w:rPr>
        <w:t>VIII. DURATA ESTIMATA A CONTRACTULUI</w:t>
      </w:r>
    </w:p>
    <w:p w14:paraId="662CCE2A" w14:textId="7B129340" w:rsidR="00C52192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Durata estimata a contractului este de </w:t>
      </w:r>
      <w:r w:rsidR="00CA433D">
        <w:rPr>
          <w:rFonts w:ascii="Times New Roman" w:hAnsi="Times New Roman" w:cs="Times New Roman"/>
          <w:sz w:val="24"/>
          <w:szCs w:val="24"/>
        </w:rPr>
        <w:t>1</w:t>
      </w:r>
      <w:r w:rsidRPr="002D6D8A">
        <w:rPr>
          <w:rFonts w:ascii="Times New Roman" w:hAnsi="Times New Roman" w:cs="Times New Roman"/>
          <w:sz w:val="24"/>
          <w:szCs w:val="24"/>
        </w:rPr>
        <w:t xml:space="preserve"> an. </w:t>
      </w:r>
    </w:p>
    <w:p w14:paraId="19E48F80" w14:textId="77777777" w:rsidR="00F35702" w:rsidRDefault="00F35702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EE0BCE" w14:textId="4EDFBC3C" w:rsidR="00C52192" w:rsidRDefault="002D6D8A" w:rsidP="00CA433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2">
        <w:rPr>
          <w:rFonts w:ascii="Times New Roman" w:hAnsi="Times New Roman" w:cs="Times New Roman"/>
          <w:b/>
          <w:sz w:val="24"/>
          <w:szCs w:val="24"/>
        </w:rPr>
        <w:t>IX. CONCLUZII</w:t>
      </w:r>
    </w:p>
    <w:p w14:paraId="78451CAA" w14:textId="77777777" w:rsidR="00CA433D" w:rsidRDefault="00CA433D" w:rsidP="00CA433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5311CA" w14:textId="77777777" w:rsidR="00CA433D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Se va urmări realizarea unui raport calitate/cost cât mai bun, pentru perioada de derulare a contractului de delegare si un echilibru între riscurile si beneficiile asumate prin contract. De asemenea unul dintre obiectivele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-financiare va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unui nivel tarifar pentru utilizatori, care să reflecte costul efectiv al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prestatiei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cu respectarea normelor legale incidente. </w:t>
      </w:r>
    </w:p>
    <w:p w14:paraId="4A47C2EA" w14:textId="3FDE4EC5" w:rsidR="002D6D8A" w:rsidRPr="002D6D8A" w:rsidRDefault="002D6D8A" w:rsidP="0072629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sz w:val="24"/>
          <w:szCs w:val="24"/>
        </w:rPr>
        <w:t xml:space="preserve">Având în vedere toate aspectele tehnice si financiar-economice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mai sus, coroborate cu prevederile legale cuprinse în legislația specifică, susținem și supunem aprobării delegarea gestiunii prin concesionare a serviciului pentru gestionarea câinilor fără stăpân din </w:t>
      </w:r>
      <w:r w:rsidR="00846ADA">
        <w:rPr>
          <w:rFonts w:ascii="Times New Roman" w:hAnsi="Times New Roman" w:cs="Times New Roman"/>
          <w:sz w:val="24"/>
          <w:szCs w:val="24"/>
        </w:rPr>
        <w:t xml:space="preserve">Comuna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="00846ADA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46ADA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846ADA">
        <w:rPr>
          <w:rFonts w:ascii="Times New Roman" w:hAnsi="Times New Roman" w:cs="Times New Roman"/>
          <w:sz w:val="24"/>
          <w:szCs w:val="24"/>
        </w:rPr>
        <w:t xml:space="preserve"> Vrancea</w:t>
      </w:r>
      <w:r w:rsidRPr="002D6D8A">
        <w:rPr>
          <w:rFonts w:ascii="Times New Roman" w:hAnsi="Times New Roman" w:cs="Times New Roman"/>
          <w:sz w:val="24"/>
          <w:szCs w:val="24"/>
        </w:rPr>
        <w:t xml:space="preserve">. În conformitate cu prevederile din Legea nr. 100/2016, pentru atribuirea contractului de concesiune a Serviciului pentru gestionarea câinilor fără stăpân al </w:t>
      </w:r>
      <w:r w:rsidR="00846ADA">
        <w:rPr>
          <w:rFonts w:ascii="Times New Roman" w:hAnsi="Times New Roman" w:cs="Times New Roman"/>
          <w:sz w:val="24"/>
          <w:szCs w:val="24"/>
        </w:rPr>
        <w:t xml:space="preserve">Comunei </w:t>
      </w:r>
      <w:r w:rsidR="00726292">
        <w:rPr>
          <w:rFonts w:ascii="Times New Roman" w:hAnsi="Times New Roman" w:cs="Times New Roman"/>
          <w:sz w:val="24"/>
          <w:szCs w:val="24"/>
        </w:rPr>
        <w:t>Golești</w:t>
      </w:r>
      <w:r w:rsidRPr="002D6D8A">
        <w:rPr>
          <w:rFonts w:ascii="Times New Roman" w:hAnsi="Times New Roman" w:cs="Times New Roman"/>
          <w:sz w:val="24"/>
          <w:szCs w:val="24"/>
        </w:rPr>
        <w:t xml:space="preserve">, propunem ca fiind fundamentată și legală procedura de atribuire prevăzută la art.50 din Legea nr.100/2016, criteriul de atribuire fiind „Oferta cea mai avantajoasă din punct de vedere economic” conform art.86 alin.(1) din Legea nr 100/2016, respectiv prețul cel mai scăzut, iar durata estimata a contractului să fie de până la 5 ani, conform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din H.G. nr. 955/2004 pentru aprobarea reglementărilor-cadru de aplicare 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Guvernului nr. 71/2002 privind organizarea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serviciilor publice de administrare a domeniului public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privat de interes local.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vedere motivele, argumentele si beneficiile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in prezentul Studiu de oportunitate, se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opteaza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pentru delegarea prin concesiune a Serviciului public pentru gestionarea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cainilor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stapan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, iar procedura de atribuire va fi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licitatia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publica la care pot participa persoane juridice,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asociatii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fundatii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2D6D8A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2D6D8A">
        <w:rPr>
          <w:rFonts w:ascii="Times New Roman" w:hAnsi="Times New Roman" w:cs="Times New Roman"/>
          <w:sz w:val="24"/>
          <w:szCs w:val="24"/>
        </w:rPr>
        <w:t xml:space="preserve"> animalelor.</w:t>
      </w:r>
    </w:p>
    <w:p w14:paraId="3E0D661F" w14:textId="77777777" w:rsidR="002D6D8A" w:rsidRPr="002D6D8A" w:rsidRDefault="002D6D8A" w:rsidP="007262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54021" w14:textId="77777777" w:rsidR="002D6D8A" w:rsidRPr="002D6D8A" w:rsidRDefault="002D6D8A" w:rsidP="00726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A1F50" w14:textId="77777777" w:rsidR="00157273" w:rsidRPr="002D6D8A" w:rsidRDefault="00157273" w:rsidP="007262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b/>
          <w:sz w:val="24"/>
          <w:szCs w:val="24"/>
        </w:rPr>
        <w:t>Întocmit,</w:t>
      </w:r>
    </w:p>
    <w:p w14:paraId="1A2FF424" w14:textId="35DA3DF6" w:rsidR="00157273" w:rsidRPr="002D6D8A" w:rsidRDefault="00681E3C" w:rsidP="007262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D8A">
        <w:rPr>
          <w:rFonts w:ascii="Times New Roman" w:hAnsi="Times New Roman" w:cs="Times New Roman"/>
          <w:b/>
          <w:sz w:val="24"/>
          <w:szCs w:val="24"/>
        </w:rPr>
        <w:t>Consilier achiziții</w:t>
      </w:r>
      <w:r w:rsidR="00EA1DCE">
        <w:rPr>
          <w:rFonts w:ascii="Times New Roman" w:hAnsi="Times New Roman" w:cs="Times New Roman"/>
          <w:b/>
          <w:sz w:val="24"/>
          <w:szCs w:val="24"/>
        </w:rPr>
        <w:t xml:space="preserve"> publice </w:t>
      </w:r>
    </w:p>
    <w:p w14:paraId="3CB5C5C5" w14:textId="36C9DFAF" w:rsidR="00681E3C" w:rsidRDefault="00125E0C" w:rsidP="007262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Ana-Maria VIȘAN</w:t>
      </w:r>
    </w:p>
    <w:p w14:paraId="04B196B5" w14:textId="77777777" w:rsidR="00846ADA" w:rsidRPr="00B447F0" w:rsidRDefault="00846ADA" w:rsidP="00726292">
      <w:pPr>
        <w:spacing w:after="0" w:line="360" w:lineRule="auto"/>
        <w:jc w:val="both"/>
        <w:rPr>
          <w:lang w:val="it-IT"/>
        </w:rPr>
      </w:pPr>
    </w:p>
    <w:p w14:paraId="611F38B7" w14:textId="77777777" w:rsidR="00846ADA" w:rsidRDefault="00846ADA" w:rsidP="00726292">
      <w:pPr>
        <w:spacing w:after="0"/>
        <w:ind w:firstLine="426"/>
        <w:rPr>
          <w:b/>
          <w:lang w:val="it-IT"/>
        </w:rPr>
      </w:pPr>
    </w:p>
    <w:p w14:paraId="5E8E359C" w14:textId="77777777" w:rsidR="00846ADA" w:rsidRPr="002D6D8A" w:rsidRDefault="00846ADA" w:rsidP="0072629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6ADA" w:rsidRPr="002D6D8A" w:rsidSect="00D53C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434C" w14:textId="77777777" w:rsidR="00E87EA1" w:rsidRDefault="00E87EA1" w:rsidP="00BE4A48">
      <w:pPr>
        <w:spacing w:after="0" w:line="240" w:lineRule="auto"/>
      </w:pPr>
      <w:r>
        <w:separator/>
      </w:r>
    </w:p>
  </w:endnote>
  <w:endnote w:type="continuationSeparator" w:id="0">
    <w:p w14:paraId="4E7DF9CC" w14:textId="77777777" w:rsidR="00E87EA1" w:rsidRDefault="00E87EA1" w:rsidP="00BE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E7A5" w14:textId="77777777" w:rsidR="00E87EA1" w:rsidRDefault="00E87EA1" w:rsidP="00BE4A48">
      <w:pPr>
        <w:spacing w:after="0" w:line="240" w:lineRule="auto"/>
      </w:pPr>
      <w:r>
        <w:separator/>
      </w:r>
    </w:p>
  </w:footnote>
  <w:footnote w:type="continuationSeparator" w:id="0">
    <w:p w14:paraId="61C80788" w14:textId="77777777" w:rsidR="00E87EA1" w:rsidRDefault="00E87EA1" w:rsidP="00BE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CEB"/>
    <w:multiLevelType w:val="hybridMultilevel"/>
    <w:tmpl w:val="AD38BAFA"/>
    <w:lvl w:ilvl="0" w:tplc="0F126E3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B235B27"/>
    <w:multiLevelType w:val="hybridMultilevel"/>
    <w:tmpl w:val="AB72DE4E"/>
    <w:lvl w:ilvl="0" w:tplc="0B2610D2">
      <w:start w:val="1"/>
      <w:numFmt w:val="upperRoman"/>
      <w:lvlText w:val="%1."/>
      <w:lvlJc w:val="left"/>
      <w:pPr>
        <w:ind w:left="1623" w:hanging="915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00116B"/>
    <w:multiLevelType w:val="multilevel"/>
    <w:tmpl w:val="F67A3FF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24" w:hanging="2160"/>
      </w:pPr>
      <w:rPr>
        <w:rFonts w:hint="default"/>
      </w:rPr>
    </w:lvl>
  </w:abstractNum>
  <w:num w:numId="1" w16cid:durableId="112864155">
    <w:abstractNumId w:val="2"/>
  </w:num>
  <w:num w:numId="2" w16cid:durableId="2026857139">
    <w:abstractNumId w:val="0"/>
  </w:num>
  <w:num w:numId="3" w16cid:durableId="59771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A48"/>
    <w:rsid w:val="000178D6"/>
    <w:rsid w:val="00047054"/>
    <w:rsid w:val="00070955"/>
    <w:rsid w:val="000A580C"/>
    <w:rsid w:val="00107B3B"/>
    <w:rsid w:val="00125E0C"/>
    <w:rsid w:val="00157273"/>
    <w:rsid w:val="00287EB1"/>
    <w:rsid w:val="002D6D8A"/>
    <w:rsid w:val="003305AB"/>
    <w:rsid w:val="003C48A1"/>
    <w:rsid w:val="003E7CA8"/>
    <w:rsid w:val="00405432"/>
    <w:rsid w:val="004F03FB"/>
    <w:rsid w:val="005651BF"/>
    <w:rsid w:val="005778E6"/>
    <w:rsid w:val="005A7A9F"/>
    <w:rsid w:val="005E1303"/>
    <w:rsid w:val="005F5C5B"/>
    <w:rsid w:val="00667359"/>
    <w:rsid w:val="00681E3C"/>
    <w:rsid w:val="00707AC5"/>
    <w:rsid w:val="00726292"/>
    <w:rsid w:val="007A423B"/>
    <w:rsid w:val="007B4AB4"/>
    <w:rsid w:val="007E5BDD"/>
    <w:rsid w:val="007E7088"/>
    <w:rsid w:val="00805806"/>
    <w:rsid w:val="00846ADA"/>
    <w:rsid w:val="008C189A"/>
    <w:rsid w:val="008E6DFB"/>
    <w:rsid w:val="0098428E"/>
    <w:rsid w:val="009C7C69"/>
    <w:rsid w:val="00B10822"/>
    <w:rsid w:val="00B978E3"/>
    <w:rsid w:val="00BD6281"/>
    <w:rsid w:val="00BE4A48"/>
    <w:rsid w:val="00C52192"/>
    <w:rsid w:val="00C8388F"/>
    <w:rsid w:val="00CA433D"/>
    <w:rsid w:val="00D01CD7"/>
    <w:rsid w:val="00D2213D"/>
    <w:rsid w:val="00D53C93"/>
    <w:rsid w:val="00E15575"/>
    <w:rsid w:val="00E502B2"/>
    <w:rsid w:val="00E87EA1"/>
    <w:rsid w:val="00EA1DCE"/>
    <w:rsid w:val="00F156E7"/>
    <w:rsid w:val="00F31DFD"/>
    <w:rsid w:val="00F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21B8"/>
  <w15:docId w15:val="{6383FA52-E140-43C6-B749-F360F6DD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0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E4A48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E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4A48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BE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4A48"/>
  </w:style>
  <w:style w:type="paragraph" w:styleId="Subsol">
    <w:name w:val="footer"/>
    <w:basedOn w:val="Normal"/>
    <w:link w:val="SubsolCaracter"/>
    <w:uiPriority w:val="99"/>
    <w:unhideWhenUsed/>
    <w:rsid w:val="00BE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4A48"/>
  </w:style>
  <w:style w:type="paragraph" w:styleId="Listparagraf">
    <w:name w:val="List Paragraph"/>
    <w:basedOn w:val="Normal"/>
    <w:uiPriority w:val="34"/>
    <w:qFormat/>
    <w:rsid w:val="005A7A9F"/>
    <w:pPr>
      <w:ind w:left="720"/>
      <w:contextualSpacing/>
    </w:pPr>
  </w:style>
  <w:style w:type="table" w:styleId="Tabelgril">
    <w:name w:val="Table Grid"/>
    <w:basedOn w:val="TabelNormal"/>
    <w:uiPriority w:val="59"/>
    <w:rsid w:val="00E155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3263</Words>
  <Characters>18932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25</cp:revision>
  <cp:lastPrinted>2023-03-21T09:48:00Z</cp:lastPrinted>
  <dcterms:created xsi:type="dcterms:W3CDTF">2022-01-12T13:33:00Z</dcterms:created>
  <dcterms:modified xsi:type="dcterms:W3CDTF">2023-03-21T09:48:00Z</dcterms:modified>
</cp:coreProperties>
</file>