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F" w:rsidRDefault="003A6D1C" w:rsidP="00DC22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DC221F">
        <w:rPr>
          <w:rFonts w:ascii="Times New Roman" w:hAnsi="Times New Roman" w:cs="Times New Roman"/>
          <w:b/>
          <w:sz w:val="24"/>
          <w:szCs w:val="24"/>
        </w:rPr>
        <w:t>Anexa nr.1 la  HCL nr.____/27.04.2023</w:t>
      </w:r>
    </w:p>
    <w:p w:rsidR="000F7759" w:rsidRDefault="000F7759" w:rsidP="000F77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7759" w:rsidRDefault="000F7759" w:rsidP="000F77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0F7759" w:rsidRDefault="000F7759" w:rsidP="003A6D1C"/>
    <w:p w:rsidR="003A6D1C" w:rsidRPr="003A6D1C" w:rsidRDefault="00F61003" w:rsidP="000F775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PROGRAM DE MĂ</w:t>
      </w:r>
      <w:r w:rsidR="003A6D1C" w:rsidRPr="003A6D1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SURI</w:t>
      </w:r>
    </w:p>
    <w:p w:rsidR="003A6D1C" w:rsidRPr="003A6D1C" w:rsidRDefault="00F61003" w:rsidP="000F77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pentru eficientizarea activității de înscriere a datelor î</w:t>
      </w:r>
      <w:r w:rsidR="003A6D1C" w:rsidRPr="003A6D1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n Registrul Agricol</w:t>
      </w:r>
    </w:p>
    <w:p w:rsidR="003A6D1C" w:rsidRPr="003A6D1C" w:rsidRDefault="003A6D1C" w:rsidP="000F77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4197"/>
        <w:gridCol w:w="1480"/>
        <w:gridCol w:w="3150"/>
      </w:tblGrid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0F7759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Denumirea activităț</w:t>
            </w:r>
            <w:r w:rsidR="003A6D1C" w:rsidRPr="003A6D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0F7759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Termen de î</w:t>
            </w:r>
            <w:r w:rsidR="003A6D1C" w:rsidRPr="003A6D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Persoane responsabile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Se va efectua afisajul și înștiințarea populației cu privire la procedura ș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 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termenele de înregistrare în registrele agricole și verificarea în teren a corectitudinii î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ns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crierii datelor pe baza declarației date de către capii gospodăriilor și de către reprezentanț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ii legali a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persoanelor juridice</w:t>
            </w:r>
          </w:p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.Întocmirea și 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inerea la zi a re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gistrului agricol se organizează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conform celor prevăzute în HCL nr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44 din 19.03.2020 pe suport electronic.</w:t>
            </w:r>
          </w:p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.Toate d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atele din registrul agricol, atât pe suport hârtie, cât ș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î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 format electronic,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au caracter de interes public și trebuie să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fie corecte din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punctul de vedere al proprietății termenilor utilizaț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i, sub aspect gr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amatical, ortografic, ortoepic și, după caz, sub aspectul punctuaț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ei, conform normelor academice î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 vigoare, potrivit prevederilor Legii nr.500/2004 p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rivind folosirea limbii romane în locuri, relații și instituț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ii publice.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.Tehnica de completare a registrului  agricol se face cu respectare strict a Normelor tehnice  de completare a registrului agricol pentru perioada 2020-2024, având  caracterul unui document oficial care constituie  o sursă important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de informații pentru:</w:t>
            </w:r>
          </w:p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elaborarea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 plan local a unor politici î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 do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meniile : fiscal, agrar, protecț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ie soci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ală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cadastru,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edilitar-urbanistic, sanitar, ș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colar, servicii publice de interes local,</w:t>
            </w:r>
          </w:p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 p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entru satisfacerea unor solicitări ale cetaț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enilor,</w:t>
            </w:r>
          </w:p>
          <w:p w:rsidR="003A6D1C" w:rsidRPr="003A6D1C" w:rsidRDefault="000F7759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-este sursa administrativăde date pentru sistemul informaț</w:t>
            </w:r>
            <w:r w:rsidR="003A6D1C"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ional statistic,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respectiv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statistica oficială, pregatirea ș</w:t>
            </w:r>
            <w:r w:rsidR="003A6D1C"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 organizarea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recensămintelor agricole, ale clădirilor și ale populaț</w:t>
            </w:r>
            <w:r w:rsidR="003A6D1C"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iei, ale unor anchete-pilot, or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ganizarea unui sistem de observă</w:t>
            </w:r>
            <w:r w:rsidR="003A6D1C"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ri statistice prin sondaj, etc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.Registrul agricol în format electronic furnizează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la termenele stabilite sau la cerer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e, date ce pot caracteriza un râ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nd de fo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rmular, un formular, o structură administrativ-teritorială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pentru unul sau mai mulți ani, păstrând codurile de rând ș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 denumirile din cadrul formularelor </w:t>
            </w:r>
            <w:r w:rsidR="000F77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registrului agricol pe suport hâ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Tehnica de completare a registrului agricol se face conform Normelor tehnice de completare a registrului agricol pentru perioada 2020-2024.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6.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Comunicarea</w:t>
            </w:r>
            <w:r w:rsidR="002220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către Compartimentul impozite și taxe locale, în termen de 3 zile lucră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toare,</w:t>
            </w:r>
            <w:r w:rsidR="002220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 modificărilor intervenite î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 registrul agricol, referitoare la </w:t>
            </w:r>
            <w:r w:rsidR="002220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terenuri, categoria de folosință a acestora, la clădiri sau orice alte bunuri deținute în proprietate sau în folosință, după caz, de natură să conducă la modificarea oricăror impozite și taxe locale prevă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7. </w:t>
            </w:r>
            <w:r w:rsidR="002220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Datele instrumentat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 la niv</w:t>
            </w:r>
            <w:r w:rsidR="002220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elul Compartimentului Impozite ș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Bosca Anca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Tecău Balog Daniela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</w:t>
            </w: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.Orice modificare în registrul agricol se va face numai cu avizul  scris al Secretarului general al Municipiul  Marghita.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Lazar Imre</w:t>
            </w:r>
          </w:p>
          <w:p w:rsidR="003A6D1C" w:rsidRPr="003A6D1C" w:rsidRDefault="003A6D1C" w:rsidP="003A6D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D1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Dan Andreea Maria</w:t>
            </w:r>
          </w:p>
        </w:tc>
      </w:tr>
      <w:tr w:rsidR="003A6D1C" w:rsidRPr="003A6D1C" w:rsidTr="00B07DCC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6D1C" w:rsidRPr="003A6D1C" w:rsidRDefault="003A6D1C" w:rsidP="003A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D1C" w:rsidRDefault="003A6D1C" w:rsidP="003A6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F61003" w:rsidRDefault="00F61003" w:rsidP="003A6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F61003" w:rsidRPr="001A567F" w:rsidRDefault="00F61003" w:rsidP="003A6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</w:pPr>
      <w:r w:rsidRPr="001A567F">
        <w:t>PREȘEDINTE DE ȘEDINȚĂ,</w:t>
      </w: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</w:pPr>
      <w:r w:rsidRPr="001A567F">
        <w:rPr>
          <w:rStyle w:val="first-name"/>
          <w:b/>
          <w:bCs/>
        </w:rPr>
        <w:t xml:space="preserve">Anton ARKOSI </w:t>
      </w: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  <w:jc w:val="right"/>
      </w:pP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  <w:jc w:val="right"/>
      </w:pP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  <w:jc w:val="right"/>
      </w:pPr>
      <w:r w:rsidRPr="001A567F">
        <w:t>CONTRASEMNEAZĂ PENTRU LEGALITATE:</w:t>
      </w: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  <w:jc w:val="right"/>
      </w:pPr>
      <w:r w:rsidRPr="001A567F">
        <w:t>SECRETARUL GENERAL AL MUNICIPIULUI MARGHITA,</w:t>
      </w:r>
    </w:p>
    <w:p w:rsidR="0003244F" w:rsidRPr="001A567F" w:rsidRDefault="0003244F" w:rsidP="0003244F">
      <w:pPr>
        <w:pStyle w:val="NormalWeb"/>
        <w:shd w:val="clear" w:color="auto" w:fill="FFFFFF"/>
        <w:spacing w:before="0" w:beforeAutospacing="0" w:after="0" w:afterAutospacing="0"/>
        <w:ind w:left="3540" w:firstLine="708"/>
        <w:jc w:val="center"/>
      </w:pPr>
      <w:r w:rsidRPr="001A567F">
        <w:rPr>
          <w:rStyle w:val="first-name"/>
          <w:b/>
          <w:bCs/>
        </w:rPr>
        <w:t>Cornelia</w:t>
      </w:r>
      <w:r w:rsidRPr="001A567F">
        <w:t> </w:t>
      </w:r>
      <w:r w:rsidRPr="001A567F">
        <w:rPr>
          <w:rStyle w:val="last-name"/>
          <w:b/>
          <w:bCs/>
          <w:caps/>
        </w:rPr>
        <w:t>DEMETER</w:t>
      </w:r>
    </w:p>
    <w:p w:rsidR="0003244F" w:rsidRPr="001A567F" w:rsidRDefault="0003244F" w:rsidP="0003244F">
      <w:pPr>
        <w:pStyle w:val="Heading1"/>
        <w:shd w:val="clear" w:color="auto" w:fill="FFFFFF"/>
        <w:spacing w:before="0" w:beforeAutospacing="0" w:after="0" w:afterAutospacing="0"/>
        <w:ind w:firstLine="720"/>
        <w:rPr>
          <w:b w:val="0"/>
          <w:sz w:val="24"/>
          <w:szCs w:val="24"/>
          <w:lang w:val="ro-RO"/>
        </w:rPr>
      </w:pPr>
    </w:p>
    <w:p w:rsidR="001E756A" w:rsidRPr="001A567F" w:rsidRDefault="001E756A" w:rsidP="003A6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756A" w:rsidRPr="001A567F" w:rsidSect="0077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A6D1C"/>
    <w:rsid w:val="0003244F"/>
    <w:rsid w:val="000F7759"/>
    <w:rsid w:val="001A567F"/>
    <w:rsid w:val="001D6DB3"/>
    <w:rsid w:val="001E756A"/>
    <w:rsid w:val="002220C0"/>
    <w:rsid w:val="003A6D1C"/>
    <w:rsid w:val="004F7986"/>
    <w:rsid w:val="00666F49"/>
    <w:rsid w:val="0077515B"/>
    <w:rsid w:val="00B07DCC"/>
    <w:rsid w:val="00BE1D7D"/>
    <w:rsid w:val="00DC221F"/>
    <w:rsid w:val="00F6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5B"/>
  </w:style>
  <w:style w:type="paragraph" w:styleId="Heading1">
    <w:name w:val="heading 1"/>
    <w:basedOn w:val="Normal"/>
    <w:link w:val="Heading1Char"/>
    <w:uiPriority w:val="9"/>
    <w:qFormat/>
    <w:rsid w:val="00032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4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3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-name">
    <w:name w:val="first-name"/>
    <w:basedOn w:val="DefaultParagraphFont"/>
    <w:rsid w:val="0003244F"/>
  </w:style>
  <w:style w:type="character" w:customStyle="1" w:styleId="last-name">
    <w:name w:val="last-name"/>
    <w:basedOn w:val="DefaultParagraphFont"/>
    <w:rsid w:val="00032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2023-04-10T06:56:00Z</dcterms:created>
  <dcterms:modified xsi:type="dcterms:W3CDTF">2023-04-24T11:03:00Z</dcterms:modified>
</cp:coreProperties>
</file>