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7F8F" w:rsidRPr="006C7F8F" w:rsidRDefault="006C7F8F" w:rsidP="006C7F8F">
      <w:pPr>
        <w:jc w:val="center"/>
        <w:rPr>
          <w:rFonts w:ascii="Times New Roman" w:hAnsi="Times New Roman" w:cs="Times New Roman"/>
          <w:b/>
          <w:sz w:val="20"/>
          <w:szCs w:val="20"/>
        </w:rPr>
      </w:pPr>
      <w:r w:rsidRPr="00125212">
        <w:rPr>
          <w:rFonts w:ascii="Times New Roman" w:eastAsia="Times New Roman" w:hAnsi="Times New Roman" w:cs="Times New Roman"/>
          <w:noProof/>
          <w:lang w:eastAsia="ro-RO"/>
        </w:rPr>
        <w:drawing>
          <wp:anchor distT="0" distB="0" distL="114300" distR="114300" simplePos="0" relativeHeight="251659264" behindDoc="0" locked="0" layoutInCell="1" allowOverlap="1" wp14:anchorId="76809B39" wp14:editId="3ECFC049">
            <wp:simplePos x="0" y="0"/>
            <wp:positionH relativeFrom="column">
              <wp:posOffset>-153000</wp:posOffset>
            </wp:positionH>
            <wp:positionV relativeFrom="paragraph">
              <wp:posOffset>-239201</wp:posOffset>
            </wp:positionV>
            <wp:extent cx="635636" cy="897885"/>
            <wp:effectExtent l="0" t="0" r="0" b="0"/>
            <wp:wrapNone/>
            <wp:docPr id="846" name="Picture 13" descr="stema_2016A"/>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rcRect/>
                    <a:stretch>
                      <a:fillRect/>
                    </a:stretch>
                  </pic:blipFill>
                  <pic:spPr>
                    <a:xfrm>
                      <a:off x="0" y="0"/>
                      <a:ext cx="635636" cy="897885"/>
                    </a:xfrm>
                    <a:prstGeom prst="rect">
                      <a:avLst/>
                    </a:prstGeom>
                    <a:noFill/>
                    <a:ln>
                      <a:noFill/>
                      <a:prstDash/>
                    </a:ln>
                  </pic:spPr>
                </pic:pic>
              </a:graphicData>
            </a:graphic>
          </wp:anchor>
        </w:drawing>
      </w:r>
      <w:r w:rsidRPr="006C7F8F">
        <w:rPr>
          <w:rFonts w:ascii="Times New Roman" w:hAnsi="Times New Roman" w:cs="Times New Roman"/>
          <w:b/>
          <w:sz w:val="20"/>
          <w:szCs w:val="20"/>
        </w:rPr>
        <w:t>ROMÂNIA</w:t>
      </w:r>
    </w:p>
    <w:p w:rsidR="006C7F8F" w:rsidRPr="006C7F8F" w:rsidRDefault="006C7F8F" w:rsidP="006C7F8F">
      <w:pPr>
        <w:jc w:val="center"/>
        <w:rPr>
          <w:rFonts w:ascii="Times New Roman" w:hAnsi="Times New Roman" w:cs="Times New Roman"/>
          <w:b/>
          <w:sz w:val="20"/>
          <w:szCs w:val="20"/>
        </w:rPr>
      </w:pPr>
      <w:r w:rsidRPr="006C7F8F">
        <w:rPr>
          <w:rFonts w:ascii="Times New Roman" w:hAnsi="Times New Roman" w:cs="Times New Roman"/>
          <w:b/>
          <w:sz w:val="20"/>
          <w:szCs w:val="20"/>
        </w:rPr>
        <w:t>JUDEȚUL VÂLCEA</w:t>
      </w:r>
    </w:p>
    <w:p w:rsidR="006C7F8F" w:rsidRPr="006C7F8F" w:rsidRDefault="006C7F8F" w:rsidP="006C7F8F">
      <w:pPr>
        <w:pBdr>
          <w:bottom w:val="single" w:sz="12" w:space="1" w:color="auto"/>
        </w:pBdr>
        <w:jc w:val="center"/>
        <w:rPr>
          <w:rFonts w:ascii="Times New Roman" w:hAnsi="Times New Roman" w:cs="Times New Roman"/>
          <w:b/>
          <w:sz w:val="20"/>
          <w:szCs w:val="20"/>
        </w:rPr>
      </w:pPr>
      <w:r w:rsidRPr="006C7F8F">
        <w:rPr>
          <w:rFonts w:ascii="Times New Roman" w:hAnsi="Times New Roman" w:cs="Times New Roman"/>
          <w:b/>
          <w:sz w:val="20"/>
          <w:szCs w:val="20"/>
        </w:rPr>
        <w:t>CONSILIUL LOCAL AL COMUNEI MĂLDĂREȘTI</w:t>
      </w:r>
    </w:p>
    <w:p w:rsidR="0000343E" w:rsidRPr="006C7F8F" w:rsidRDefault="006C7F8F" w:rsidP="006C7F8F">
      <w:pPr>
        <w:jc w:val="right"/>
        <w:rPr>
          <w:rFonts w:ascii="Times New Roman" w:hAnsi="Times New Roman" w:cs="Times New Roman"/>
          <w:b/>
          <w:sz w:val="18"/>
          <w:szCs w:val="18"/>
        </w:rPr>
      </w:pPr>
      <w:r w:rsidRPr="006C7F8F">
        <w:rPr>
          <w:rFonts w:ascii="Times New Roman" w:hAnsi="Times New Roman" w:cs="Times New Roman"/>
          <w:b/>
          <w:sz w:val="18"/>
          <w:szCs w:val="18"/>
        </w:rPr>
        <w:t>ANEXĂ LA PROIECTUL DE HOTĂRÂRE NR. 14 DIN 03.02.2022</w:t>
      </w:r>
    </w:p>
    <w:p w:rsidR="006C7F8F" w:rsidRDefault="006C7F8F" w:rsidP="006C7F8F">
      <w:pPr>
        <w:jc w:val="right"/>
        <w:rPr>
          <w:b/>
        </w:rPr>
      </w:pPr>
    </w:p>
    <w:p w:rsidR="006C7F8F" w:rsidRPr="00C97305" w:rsidRDefault="006C7F8F" w:rsidP="006C7F8F">
      <w:pPr>
        <w:pStyle w:val="Frspaiere"/>
        <w:spacing w:line="276" w:lineRule="auto"/>
        <w:jc w:val="center"/>
        <w:rPr>
          <w:rFonts w:ascii="Times New Roman" w:hAnsi="Times New Roman"/>
          <w:b/>
          <w:sz w:val="24"/>
          <w:szCs w:val="24"/>
        </w:rPr>
      </w:pPr>
      <w:r w:rsidRPr="00C97305">
        <w:rPr>
          <w:rFonts w:ascii="Times New Roman" w:hAnsi="Times New Roman"/>
          <w:b/>
          <w:sz w:val="24"/>
          <w:szCs w:val="24"/>
        </w:rPr>
        <w:t xml:space="preserve">RAPORT </w:t>
      </w:r>
    </w:p>
    <w:p w:rsidR="006C7F8F" w:rsidRPr="00C97305" w:rsidRDefault="006C7F8F" w:rsidP="006C7F8F">
      <w:pPr>
        <w:pStyle w:val="Frspaiere"/>
        <w:spacing w:line="276" w:lineRule="auto"/>
        <w:jc w:val="center"/>
        <w:rPr>
          <w:rFonts w:ascii="Times New Roman" w:hAnsi="Times New Roman"/>
          <w:b/>
          <w:sz w:val="24"/>
          <w:szCs w:val="24"/>
        </w:rPr>
      </w:pPr>
    </w:p>
    <w:p w:rsidR="006C7F8F" w:rsidRPr="00C97305" w:rsidRDefault="006C7F8F" w:rsidP="006C7F8F">
      <w:pPr>
        <w:pStyle w:val="Frspaiere"/>
        <w:spacing w:line="276" w:lineRule="auto"/>
        <w:jc w:val="center"/>
        <w:rPr>
          <w:rFonts w:ascii="Times New Roman" w:hAnsi="Times New Roman"/>
          <w:b/>
          <w:sz w:val="24"/>
          <w:szCs w:val="24"/>
        </w:rPr>
      </w:pPr>
      <w:r w:rsidRPr="00C97305">
        <w:rPr>
          <w:rFonts w:ascii="Times New Roman" w:hAnsi="Times New Roman"/>
          <w:b/>
          <w:sz w:val="24"/>
          <w:szCs w:val="24"/>
        </w:rPr>
        <w:t>privind activitatea desfăşurată de către asistenţii personali</w:t>
      </w:r>
    </w:p>
    <w:p w:rsidR="006C7F8F" w:rsidRPr="00C97305" w:rsidRDefault="006C7F8F" w:rsidP="006C7F8F">
      <w:pPr>
        <w:pStyle w:val="Frspaiere"/>
        <w:spacing w:line="276" w:lineRule="auto"/>
        <w:jc w:val="center"/>
        <w:rPr>
          <w:rFonts w:ascii="Times New Roman" w:hAnsi="Times New Roman"/>
          <w:sz w:val="24"/>
          <w:szCs w:val="24"/>
        </w:rPr>
      </w:pPr>
      <w:r w:rsidRPr="00C97305">
        <w:rPr>
          <w:rFonts w:ascii="Times New Roman" w:hAnsi="Times New Roman"/>
          <w:b/>
          <w:sz w:val="24"/>
          <w:szCs w:val="24"/>
        </w:rPr>
        <w:t>din comuna Măldăreşti pe semestrul II al anului 2021</w:t>
      </w:r>
    </w:p>
    <w:p w:rsidR="006C7F8F" w:rsidRPr="00C97305" w:rsidRDefault="006C7F8F" w:rsidP="006C7F8F">
      <w:pPr>
        <w:pStyle w:val="Frspaiere"/>
        <w:spacing w:line="276" w:lineRule="auto"/>
        <w:jc w:val="center"/>
        <w:rPr>
          <w:rFonts w:ascii="Times New Roman" w:hAnsi="Times New Roman"/>
          <w:sz w:val="24"/>
          <w:szCs w:val="24"/>
        </w:rPr>
      </w:pP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Având în vedere prevederile art. 29, alin.1 din H.G. nr. 268/2007 pentru aprobarea  Normelor metodologice de aplicare a Legii nr. 448/2006 privind protecţia şi promovarea  drepturilor persoanelor cu handicap, Compartimentul de Asistenţă Socială din cadrul Aparatului de specialitate al primarului comunei Măldăreşti, are obligaţia de a prezenta semestrial Consiliului Local, raportul de activitate al  asistenţilor personali ai persoanelor cu handicap grav, care să conţină în mod obligatoriu date  referitoare la: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 dinamica angajării asistenţilor personali; </w:t>
      </w:r>
    </w:p>
    <w:p w:rsidR="006C7F8F" w:rsidRPr="00C97305" w:rsidRDefault="006C7F8F" w:rsidP="006C7F8F">
      <w:pPr>
        <w:pStyle w:val="Frspaiere"/>
        <w:spacing w:line="276" w:lineRule="auto"/>
        <w:ind w:left="708"/>
        <w:jc w:val="both"/>
        <w:rPr>
          <w:rFonts w:ascii="Times New Roman" w:hAnsi="Times New Roman"/>
          <w:sz w:val="24"/>
          <w:szCs w:val="24"/>
        </w:rPr>
      </w:pPr>
      <w:r w:rsidRPr="00C97305">
        <w:rPr>
          <w:rFonts w:ascii="Times New Roman" w:hAnsi="Times New Roman"/>
          <w:sz w:val="24"/>
          <w:szCs w:val="24"/>
        </w:rPr>
        <w:t xml:space="preserve">- modul în care se asigură înlocuirea asistentului personal pe perioada concediului de  odihnă, în strânsă legătură cu lipsa sau posibilitatea de dezvoltare a centrelor de tip respiro;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 informaţii privind numărul de asistenţi personali instruiţi;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 numărul de controale efectuate şi problemele sesizate.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Potrivit prevederilor Legii 448/2006 republicată, rolul autorităţii locale, este de a monitoriza în condiţii optime atribuţiile şi obligaţiile care le revin asistenţilor personali, în vederea ameliorării situaţiei persoanelor cu handicap grav, astfel încât aceştia să primească îngrijire specială la nivelul la care starea lor o cere, pentru satisfacerea întregului lanţ de nevoi fizice, personale, sociale şi spirituale. Îngrijirile ce li se acordă pot permite persoanelor bolnave  să-şi valorifice potenţialul fizic, intelectual, spiritual, emoţional şi social, în pofida handicapului  de care suferă.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În contextul aspectelor menţionate, la finele semestrului II al anului 2021, se înregistrau următoarele date referitoare la: </w:t>
      </w:r>
    </w:p>
    <w:p w:rsidR="006C7F8F" w:rsidRPr="00C97305" w:rsidRDefault="006C7F8F" w:rsidP="006C7F8F">
      <w:pPr>
        <w:pStyle w:val="Frspaiere"/>
        <w:numPr>
          <w:ilvl w:val="0"/>
          <w:numId w:val="1"/>
        </w:numPr>
        <w:spacing w:line="276" w:lineRule="auto"/>
        <w:jc w:val="both"/>
        <w:rPr>
          <w:rFonts w:ascii="Times New Roman" w:hAnsi="Times New Roman"/>
          <w:sz w:val="24"/>
          <w:szCs w:val="24"/>
        </w:rPr>
      </w:pPr>
      <w:r w:rsidRPr="00C97305">
        <w:rPr>
          <w:rFonts w:ascii="Times New Roman" w:hAnsi="Times New Roman"/>
          <w:b/>
          <w:sz w:val="24"/>
          <w:szCs w:val="24"/>
        </w:rPr>
        <w:t xml:space="preserve">Dinamica angajării asistenţilor personali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Raportat la perioada iulie – decembrie 2021,  în semestrul II al anului curent, au fost </w:t>
      </w:r>
      <w:proofErr w:type="spellStart"/>
      <w:r w:rsidRPr="00C97305">
        <w:rPr>
          <w:rFonts w:ascii="Times New Roman" w:hAnsi="Times New Roman"/>
          <w:sz w:val="24"/>
          <w:szCs w:val="24"/>
        </w:rPr>
        <w:t>angajati</w:t>
      </w:r>
      <w:proofErr w:type="spellEnd"/>
      <w:r w:rsidRPr="00C97305">
        <w:rPr>
          <w:rFonts w:ascii="Times New Roman" w:hAnsi="Times New Roman"/>
          <w:sz w:val="24"/>
          <w:szCs w:val="24"/>
        </w:rPr>
        <w:t xml:space="preserve"> 2</w:t>
      </w:r>
      <w:r w:rsidRPr="00C97305">
        <w:rPr>
          <w:rFonts w:ascii="Times New Roman" w:hAnsi="Times New Roman"/>
          <w:color w:val="FF0000"/>
          <w:sz w:val="24"/>
          <w:szCs w:val="24"/>
        </w:rPr>
        <w:t xml:space="preserve"> </w:t>
      </w:r>
      <w:proofErr w:type="spellStart"/>
      <w:r w:rsidRPr="00C97305">
        <w:rPr>
          <w:rFonts w:ascii="Times New Roman" w:hAnsi="Times New Roman"/>
          <w:sz w:val="24"/>
          <w:szCs w:val="24"/>
        </w:rPr>
        <w:t>asistenti</w:t>
      </w:r>
      <w:proofErr w:type="spellEnd"/>
      <w:r w:rsidRPr="00C97305">
        <w:rPr>
          <w:rFonts w:ascii="Times New Roman" w:hAnsi="Times New Roman"/>
          <w:sz w:val="24"/>
          <w:szCs w:val="24"/>
        </w:rPr>
        <w:t xml:space="preserve"> personali şi s-au înregistrat 3 </w:t>
      </w:r>
      <w:proofErr w:type="spellStart"/>
      <w:r w:rsidRPr="00C97305">
        <w:rPr>
          <w:rFonts w:ascii="Times New Roman" w:hAnsi="Times New Roman"/>
          <w:sz w:val="24"/>
          <w:szCs w:val="24"/>
        </w:rPr>
        <w:t>încetari</w:t>
      </w:r>
      <w:proofErr w:type="spellEnd"/>
      <w:r w:rsidRPr="00C97305">
        <w:rPr>
          <w:rFonts w:ascii="Times New Roman" w:hAnsi="Times New Roman"/>
          <w:sz w:val="24"/>
          <w:szCs w:val="24"/>
        </w:rPr>
        <w:t xml:space="preserve"> de contract individual  de  muncă.</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 Cu privire la numărul de persoane cu handicap situaţia se prezintă astfel:</w:t>
      </w:r>
    </w:p>
    <w:p w:rsidR="006C7F8F" w:rsidRPr="00C97305" w:rsidRDefault="006C7F8F" w:rsidP="006C7F8F">
      <w:pPr>
        <w:pStyle w:val="Frspaiere"/>
        <w:spacing w:line="276" w:lineRule="auto"/>
        <w:ind w:firstLine="708"/>
        <w:jc w:val="both"/>
        <w:rPr>
          <w:rFonts w:ascii="Times New Roman" w:eastAsia="Times New Roman" w:hAnsi="Times New Roman"/>
          <w:sz w:val="24"/>
          <w:szCs w:val="24"/>
        </w:rPr>
      </w:pPr>
    </w:p>
    <w:tbl>
      <w:tblPr>
        <w:tblW w:w="0" w:type="auto"/>
        <w:tblInd w:w="8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44"/>
        <w:gridCol w:w="1043"/>
      </w:tblGrid>
      <w:tr w:rsidR="006C7F8F" w:rsidRPr="00C97305" w:rsidTr="00F42253">
        <w:trPr>
          <w:trHeight w:val="150"/>
        </w:trPr>
        <w:tc>
          <w:tcPr>
            <w:tcW w:w="6144" w:type="dxa"/>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Persoane cu handicap grav la 31.12.2021</w:t>
            </w:r>
          </w:p>
        </w:tc>
        <w:tc>
          <w:tcPr>
            <w:tcW w:w="1043" w:type="dxa"/>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jc w:val="center"/>
              <w:rPr>
                <w:rFonts w:ascii="Times New Roman" w:hAnsi="Times New Roman"/>
                <w:sz w:val="24"/>
                <w:szCs w:val="24"/>
              </w:rPr>
            </w:pPr>
            <w:r w:rsidRPr="00C97305">
              <w:rPr>
                <w:rFonts w:ascii="Times New Roman" w:hAnsi="Times New Roman"/>
                <w:sz w:val="24"/>
                <w:szCs w:val="24"/>
              </w:rPr>
              <w:t>38</w:t>
            </w:r>
          </w:p>
        </w:tc>
      </w:tr>
      <w:tr w:rsidR="006C7F8F" w:rsidRPr="00C97305" w:rsidTr="00F42253">
        <w:trPr>
          <w:trHeight w:val="113"/>
        </w:trPr>
        <w:tc>
          <w:tcPr>
            <w:tcW w:w="7187" w:type="dxa"/>
            <w:gridSpan w:val="2"/>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jc w:val="center"/>
              <w:rPr>
                <w:rFonts w:ascii="Times New Roman" w:hAnsi="Times New Roman"/>
                <w:sz w:val="24"/>
                <w:szCs w:val="24"/>
              </w:rPr>
            </w:pPr>
            <w:r w:rsidRPr="00C97305">
              <w:rPr>
                <w:rFonts w:ascii="Times New Roman" w:hAnsi="Times New Roman"/>
                <w:sz w:val="24"/>
                <w:szCs w:val="24"/>
              </w:rPr>
              <w:t>Din care</w:t>
            </w:r>
            <w:r>
              <w:rPr>
                <w:rFonts w:ascii="Times New Roman" w:hAnsi="Times New Roman"/>
                <w:sz w:val="24"/>
                <w:szCs w:val="24"/>
              </w:rPr>
              <w:t>:</w:t>
            </w:r>
          </w:p>
        </w:tc>
      </w:tr>
      <w:tr w:rsidR="006C7F8F" w:rsidRPr="00C97305" w:rsidTr="00F42253">
        <w:trPr>
          <w:trHeight w:val="463"/>
        </w:trPr>
        <w:tc>
          <w:tcPr>
            <w:tcW w:w="6144" w:type="dxa"/>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jc w:val="both"/>
              <w:rPr>
                <w:rFonts w:ascii="Times New Roman" w:hAnsi="Times New Roman"/>
                <w:sz w:val="24"/>
                <w:szCs w:val="24"/>
              </w:rPr>
            </w:pPr>
            <w:r w:rsidRPr="00C97305">
              <w:rPr>
                <w:rFonts w:ascii="Times New Roman" w:hAnsi="Times New Roman"/>
                <w:sz w:val="24"/>
                <w:szCs w:val="24"/>
              </w:rPr>
              <w:t>Persoane cu handicap cu asistent personal</w:t>
            </w:r>
          </w:p>
        </w:tc>
        <w:tc>
          <w:tcPr>
            <w:tcW w:w="1043" w:type="dxa"/>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jc w:val="center"/>
              <w:rPr>
                <w:rFonts w:ascii="Times New Roman" w:hAnsi="Times New Roman"/>
                <w:sz w:val="24"/>
                <w:szCs w:val="24"/>
              </w:rPr>
            </w:pPr>
            <w:r w:rsidRPr="00C97305">
              <w:rPr>
                <w:rFonts w:ascii="Times New Roman" w:hAnsi="Times New Roman"/>
                <w:sz w:val="24"/>
                <w:szCs w:val="24"/>
              </w:rPr>
              <w:t>17</w:t>
            </w:r>
          </w:p>
        </w:tc>
      </w:tr>
      <w:tr w:rsidR="006C7F8F" w:rsidRPr="00C97305" w:rsidTr="00F42253">
        <w:trPr>
          <w:trHeight w:val="76"/>
        </w:trPr>
        <w:tc>
          <w:tcPr>
            <w:tcW w:w="6144" w:type="dxa"/>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jc w:val="both"/>
              <w:rPr>
                <w:rFonts w:ascii="Times New Roman" w:hAnsi="Times New Roman"/>
                <w:sz w:val="24"/>
                <w:szCs w:val="24"/>
              </w:rPr>
            </w:pPr>
            <w:r w:rsidRPr="00C97305">
              <w:rPr>
                <w:rFonts w:ascii="Times New Roman" w:hAnsi="Times New Roman"/>
                <w:sz w:val="24"/>
                <w:szCs w:val="24"/>
              </w:rPr>
              <w:t>Persoane cu handicap care primesc indemnizație de însoțitor</w:t>
            </w:r>
          </w:p>
        </w:tc>
        <w:tc>
          <w:tcPr>
            <w:tcW w:w="1043" w:type="dxa"/>
            <w:tcBorders>
              <w:top w:val="single" w:sz="4" w:space="0" w:color="auto"/>
              <w:left w:val="single" w:sz="4" w:space="0" w:color="auto"/>
              <w:bottom w:val="single" w:sz="4" w:space="0" w:color="auto"/>
              <w:right w:val="single" w:sz="4" w:space="0" w:color="auto"/>
            </w:tcBorders>
            <w:hideMark/>
          </w:tcPr>
          <w:p w:rsidR="006C7F8F" w:rsidRPr="00C97305" w:rsidRDefault="006C7F8F" w:rsidP="00F42253">
            <w:pPr>
              <w:pStyle w:val="Frspaiere"/>
              <w:spacing w:line="276" w:lineRule="auto"/>
              <w:jc w:val="center"/>
              <w:rPr>
                <w:rFonts w:ascii="Times New Roman" w:hAnsi="Times New Roman"/>
                <w:sz w:val="24"/>
                <w:szCs w:val="24"/>
              </w:rPr>
            </w:pPr>
            <w:r w:rsidRPr="00C97305">
              <w:rPr>
                <w:rFonts w:ascii="Times New Roman" w:hAnsi="Times New Roman"/>
                <w:sz w:val="24"/>
                <w:szCs w:val="24"/>
              </w:rPr>
              <w:t>21</w:t>
            </w:r>
          </w:p>
        </w:tc>
      </w:tr>
    </w:tbl>
    <w:p w:rsidR="006C7F8F" w:rsidRPr="00C97305" w:rsidRDefault="006C7F8F" w:rsidP="006C7F8F">
      <w:pPr>
        <w:pStyle w:val="Frspaiere"/>
        <w:spacing w:line="276" w:lineRule="auto"/>
        <w:ind w:firstLine="708"/>
        <w:jc w:val="both"/>
        <w:rPr>
          <w:rFonts w:ascii="Times New Roman" w:hAnsi="Times New Roman"/>
          <w:sz w:val="24"/>
          <w:szCs w:val="24"/>
        </w:rPr>
      </w:pP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lastRenderedPageBreak/>
        <w:t xml:space="preserve"> De remarcat este faptul că gradul de rudenie reprezintă o pondere în rândul asistenţi lor  personali ceea ce subliniază caracterul familial al serviciilor prestate de această categorie profesională.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Asistenții personali ai persoanelor cu handicap au menirea, conform reglementărilor în vigoare, de a îngriji persoana cu handicap asistată respectând întocmai planul de servicii întocmit la nivelul Direcției Generale de Asistență Socială.</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Acest plan este verificat de către responsabilul cu asistenta sociala prin efectuarea de anchete sociale la domiciliu</w:t>
      </w:r>
      <w:r>
        <w:rPr>
          <w:rFonts w:ascii="Times New Roman" w:hAnsi="Times New Roman"/>
          <w:sz w:val="24"/>
          <w:szCs w:val="24"/>
        </w:rPr>
        <w:t>, ocazie cu care, in urma discuț</w:t>
      </w:r>
      <w:r w:rsidR="00A56A9E">
        <w:rPr>
          <w:rFonts w:ascii="Times New Roman" w:hAnsi="Times New Roman"/>
          <w:sz w:val="24"/>
          <w:szCs w:val="24"/>
        </w:rPr>
        <w:t>iilor purtate si a constată</w:t>
      </w:r>
      <w:r w:rsidRPr="00C97305">
        <w:rPr>
          <w:rFonts w:ascii="Times New Roman" w:hAnsi="Times New Roman"/>
          <w:sz w:val="24"/>
          <w:szCs w:val="24"/>
        </w:rPr>
        <w:t>rilor d</w:t>
      </w:r>
      <w:r>
        <w:rPr>
          <w:rFonts w:ascii="Times New Roman" w:hAnsi="Times New Roman"/>
          <w:sz w:val="24"/>
          <w:szCs w:val="24"/>
        </w:rPr>
        <w:t>e pe teren, acesta să poată fi îmbunătățit î</w:t>
      </w:r>
      <w:r w:rsidRPr="00C97305">
        <w:rPr>
          <w:rFonts w:ascii="Times New Roman" w:hAnsi="Times New Roman"/>
          <w:sz w:val="24"/>
          <w:szCs w:val="24"/>
        </w:rPr>
        <w:t>n interesul asistatului.</w:t>
      </w:r>
    </w:p>
    <w:p w:rsidR="006C7F8F" w:rsidRPr="00C97305" w:rsidRDefault="00A56A9E" w:rsidP="006C7F8F">
      <w:pPr>
        <w:pStyle w:val="Frspaiere"/>
        <w:spacing w:line="276" w:lineRule="auto"/>
        <w:ind w:firstLine="708"/>
        <w:jc w:val="both"/>
        <w:rPr>
          <w:rFonts w:ascii="Times New Roman" w:hAnsi="Times New Roman"/>
          <w:sz w:val="24"/>
          <w:szCs w:val="24"/>
        </w:rPr>
      </w:pPr>
      <w:r>
        <w:rPr>
          <w:rFonts w:ascii="Times New Roman" w:hAnsi="Times New Roman"/>
          <w:sz w:val="24"/>
          <w:szCs w:val="24"/>
        </w:rPr>
        <w:t>Programul asistenț</w:t>
      </w:r>
      <w:r w:rsidR="006C7F8F" w:rsidRPr="00C97305">
        <w:rPr>
          <w:rFonts w:ascii="Times New Roman" w:hAnsi="Times New Roman"/>
          <w:sz w:val="24"/>
          <w:szCs w:val="24"/>
        </w:rPr>
        <w:t xml:space="preserve">ilor personali, conform </w:t>
      </w:r>
      <w:r>
        <w:rPr>
          <w:rFonts w:ascii="Times New Roman" w:hAnsi="Times New Roman"/>
          <w:sz w:val="24"/>
          <w:szCs w:val="24"/>
        </w:rPr>
        <w:t>contractului individual de muncă</w:t>
      </w:r>
      <w:r w:rsidR="006C7F8F" w:rsidRPr="00C97305">
        <w:rPr>
          <w:rFonts w:ascii="Times New Roman" w:hAnsi="Times New Roman"/>
          <w:sz w:val="24"/>
          <w:szCs w:val="24"/>
        </w:rPr>
        <w:t xml:space="preserve">, </w:t>
      </w:r>
      <w:r>
        <w:rPr>
          <w:rFonts w:ascii="Times New Roman" w:hAnsi="Times New Roman"/>
          <w:sz w:val="24"/>
          <w:szCs w:val="24"/>
        </w:rPr>
        <w:t>este de 8 ore/zi, dar, datorită faptului că, î</w:t>
      </w:r>
      <w:r w:rsidR="006C7F8F" w:rsidRPr="00C97305">
        <w:rPr>
          <w:rFonts w:ascii="Times New Roman" w:hAnsi="Times New Roman"/>
          <w:sz w:val="24"/>
          <w:szCs w:val="24"/>
        </w:rPr>
        <w:t>n genere, aceste persoane sunt membri ai familiilor din care face parte perso</w:t>
      </w:r>
      <w:r>
        <w:rPr>
          <w:rFonts w:ascii="Times New Roman" w:hAnsi="Times New Roman"/>
          <w:sz w:val="24"/>
          <w:szCs w:val="24"/>
        </w:rPr>
        <w:t>ana cu handicap, timpul alocat î</w:t>
      </w:r>
      <w:r w:rsidR="006C7F8F" w:rsidRPr="00C97305">
        <w:rPr>
          <w:rFonts w:ascii="Times New Roman" w:hAnsi="Times New Roman"/>
          <w:sz w:val="24"/>
          <w:szCs w:val="24"/>
        </w:rPr>
        <w:t>ngrijirii acesteia, este de 24</w:t>
      </w:r>
      <w:r>
        <w:rPr>
          <w:rFonts w:ascii="Times New Roman" w:hAnsi="Times New Roman"/>
          <w:sz w:val="24"/>
          <w:szCs w:val="24"/>
        </w:rPr>
        <w:t xml:space="preserve"> ore</w:t>
      </w:r>
      <w:r w:rsidR="006C7F8F" w:rsidRPr="00C97305">
        <w:rPr>
          <w:rFonts w:ascii="Times New Roman" w:hAnsi="Times New Roman"/>
          <w:sz w:val="24"/>
          <w:szCs w:val="24"/>
        </w:rPr>
        <w:t xml:space="preserve"> din 24</w:t>
      </w:r>
      <w:r>
        <w:rPr>
          <w:rFonts w:ascii="Times New Roman" w:hAnsi="Times New Roman"/>
          <w:sz w:val="24"/>
          <w:szCs w:val="24"/>
        </w:rPr>
        <w:t xml:space="preserve"> ore</w:t>
      </w:r>
      <w:r w:rsidR="006C7F8F" w:rsidRPr="00C97305">
        <w:rPr>
          <w:rFonts w:ascii="Times New Roman" w:hAnsi="Times New Roman"/>
          <w:sz w:val="24"/>
          <w:szCs w:val="24"/>
        </w:rPr>
        <w:t>.</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În cursul semestrului II, cheltuielile privind drepturile asistenților personali ai persoanelor cu handicap grav și a indemnizațiilor lunare, acordate în baza prevederilor art. 42 alin. (4) din Legea 448/2006 privind protecția și promovarea drepturilor persoanelor cu handicap, republicată, cu modificările și completările ulterioare au fost asigurate de la bugetul de stat, din sume defalcate pe valoarea adăugată, în proporție de cel</w:t>
      </w:r>
      <w:r w:rsidR="00A56A9E">
        <w:rPr>
          <w:rFonts w:ascii="Times New Roman" w:hAnsi="Times New Roman"/>
          <w:sz w:val="24"/>
          <w:szCs w:val="24"/>
        </w:rPr>
        <w:t xml:space="preserve"> </w:t>
      </w:r>
      <w:r w:rsidRPr="00C97305">
        <w:rPr>
          <w:rFonts w:ascii="Times New Roman" w:hAnsi="Times New Roman"/>
          <w:sz w:val="24"/>
          <w:szCs w:val="24"/>
        </w:rPr>
        <w:t>mult 90 % din necesarul de fonduri stabilit în baza numărului de beneficiari comunicat de unitățile administrativ-teritoriale, conform prevederilor  art. 20 alin. (2) din Ordonanţa de urgenţă a Guvernului nr. 103/2013, aprobată cu completări prin Legea nr. 28/2014, cu modificările şi completările ulterioare;</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b/>
          <w:sz w:val="24"/>
          <w:szCs w:val="24"/>
        </w:rPr>
        <w:t xml:space="preserve">2) Modul în care se asigură înlocuirea asistentului personal pe perioada concediului de odihnă, corelat cu lipsa în prezent în comuna Măldăreşti a centrelor de tip respiro.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Referitor la acest aspect facem precizarea că întrucât pe raza comunei Măldăreşti nu există  Centre de tip respiro,  s-a aplicat alternativa legală stabilită prin prevederile art.37, alin. 3 din Legea 448/2006, republicată de a acorda persoanei cu handicap grav o indemnizaţie echivalentă cu salariul net al asistentului personal </w:t>
      </w:r>
      <w:proofErr w:type="spellStart"/>
      <w:r w:rsidRPr="00C97305">
        <w:rPr>
          <w:rFonts w:ascii="Times New Roman" w:hAnsi="Times New Roman"/>
          <w:sz w:val="24"/>
          <w:szCs w:val="24"/>
        </w:rPr>
        <w:t>gradatia</w:t>
      </w:r>
      <w:proofErr w:type="spellEnd"/>
      <w:r w:rsidRPr="00C97305">
        <w:rPr>
          <w:rFonts w:ascii="Times New Roman" w:hAnsi="Times New Roman"/>
          <w:sz w:val="24"/>
          <w:szCs w:val="24"/>
        </w:rPr>
        <w:t xml:space="preserve"> 0.</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b/>
          <w:sz w:val="24"/>
          <w:szCs w:val="24"/>
        </w:rPr>
        <w:t xml:space="preserve">3) Informaţii privind numărul de asistenţi personali instruiţi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Precizăm că, în conformitate cu prevederile art.38, </w:t>
      </w:r>
      <w:proofErr w:type="spellStart"/>
      <w:r w:rsidRPr="00C97305">
        <w:rPr>
          <w:rFonts w:ascii="Times New Roman" w:hAnsi="Times New Roman"/>
          <w:sz w:val="24"/>
          <w:szCs w:val="24"/>
        </w:rPr>
        <w:t>lit.a</w:t>
      </w:r>
      <w:proofErr w:type="spellEnd"/>
      <w:r w:rsidRPr="00C97305">
        <w:rPr>
          <w:rFonts w:ascii="Times New Roman" w:hAnsi="Times New Roman"/>
          <w:sz w:val="24"/>
          <w:szCs w:val="24"/>
        </w:rPr>
        <w:t xml:space="preserve"> din Legea nr. 448/2006- republicată, asistenţii personali au obligaţia să participe o dată la 2 ani la o instruire organizată de  angajator.</w:t>
      </w:r>
      <w:r w:rsidR="00A56A9E">
        <w:rPr>
          <w:rFonts w:ascii="Times New Roman" w:hAnsi="Times New Roman"/>
          <w:sz w:val="24"/>
          <w:szCs w:val="24"/>
        </w:rPr>
        <w:t xml:space="preserve"> Majoritatea asistenț</w:t>
      </w:r>
      <w:r w:rsidRPr="00C97305">
        <w:rPr>
          <w:rFonts w:ascii="Times New Roman" w:hAnsi="Times New Roman"/>
          <w:sz w:val="24"/>
          <w:szCs w:val="24"/>
        </w:rPr>
        <w:t>ilor personali ai persoanelor cu handicap grav au abso</w:t>
      </w:r>
      <w:r w:rsidR="00A56A9E">
        <w:rPr>
          <w:rFonts w:ascii="Times New Roman" w:hAnsi="Times New Roman"/>
          <w:sz w:val="24"/>
          <w:szCs w:val="24"/>
        </w:rPr>
        <w:t>lvit î</w:t>
      </w:r>
      <w:r w:rsidRPr="00C97305">
        <w:rPr>
          <w:rFonts w:ascii="Times New Roman" w:hAnsi="Times New Roman"/>
          <w:sz w:val="24"/>
          <w:szCs w:val="24"/>
        </w:rPr>
        <w:t xml:space="preserve">n </w:t>
      </w:r>
      <w:r w:rsidR="00A56A9E">
        <w:rPr>
          <w:rFonts w:ascii="Times New Roman" w:hAnsi="Times New Roman"/>
          <w:sz w:val="24"/>
          <w:szCs w:val="24"/>
        </w:rPr>
        <w:t>ultimii 2 ani cursul de asistenți personali profesioniș</w:t>
      </w:r>
      <w:r w:rsidRPr="00C97305">
        <w:rPr>
          <w:rFonts w:ascii="Times New Roman" w:hAnsi="Times New Roman"/>
          <w:sz w:val="24"/>
          <w:szCs w:val="24"/>
        </w:rPr>
        <w:t>ti.</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b/>
          <w:sz w:val="24"/>
          <w:szCs w:val="24"/>
        </w:rPr>
        <w:t xml:space="preserve">4) Numărul de controale efectuate şi problemele sesizate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În conformitate cu prevederile art.40 alin. 2 din Legea nr. 448/2006 republicată,  autoritatea locală are obligaţia de a efectua vizite periodice de monitorizare a activităţii  asistenţilor personali care au ca scop asigurarea respectării drepturilor şi interesului superior al persoanei cu </w:t>
      </w:r>
      <w:proofErr w:type="spellStart"/>
      <w:r w:rsidRPr="00C97305">
        <w:rPr>
          <w:rFonts w:ascii="Times New Roman" w:hAnsi="Times New Roman"/>
          <w:sz w:val="24"/>
          <w:szCs w:val="24"/>
        </w:rPr>
        <w:t>dizabilităţi</w:t>
      </w:r>
      <w:proofErr w:type="spellEnd"/>
      <w:r w:rsidRPr="00C97305">
        <w:rPr>
          <w:rFonts w:ascii="Times New Roman" w:hAnsi="Times New Roman"/>
          <w:sz w:val="24"/>
          <w:szCs w:val="24"/>
        </w:rPr>
        <w:t xml:space="preserve"> pe care asistentul personal o are în îngrijire. De asemenea ele reprezintă un prilej eficient de informare, mediere şi consiliere referitor la noutăţile în domeniul social al  persoanelor cu </w:t>
      </w:r>
      <w:proofErr w:type="spellStart"/>
      <w:r w:rsidRPr="00C97305">
        <w:rPr>
          <w:rFonts w:ascii="Times New Roman" w:hAnsi="Times New Roman"/>
          <w:sz w:val="24"/>
          <w:szCs w:val="24"/>
        </w:rPr>
        <w:t>dizabilităţi</w:t>
      </w:r>
      <w:proofErr w:type="spellEnd"/>
      <w:r w:rsidRPr="00C97305">
        <w:rPr>
          <w:rFonts w:ascii="Times New Roman" w:hAnsi="Times New Roman"/>
          <w:sz w:val="24"/>
          <w:szCs w:val="24"/>
        </w:rPr>
        <w:t xml:space="preserve">, respectiv al serviciilor care pot fi accesate pe plan local. Considerăm că această strategie de lucru reprezintă un prim pas spre o colaborare bazată pe profesionalism şi implicare multiplă în soluţionarea problemelor cu care asistenţii personali se confruntă.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lastRenderedPageBreak/>
        <w:t xml:space="preserve">Verificările efectuate de către </w:t>
      </w:r>
      <w:r w:rsidR="00A56A9E">
        <w:rPr>
          <w:rFonts w:ascii="Times New Roman" w:hAnsi="Times New Roman"/>
          <w:sz w:val="24"/>
          <w:szCs w:val="24"/>
        </w:rPr>
        <w:t>responsabilul asistența socială</w:t>
      </w:r>
      <w:r w:rsidRPr="00C97305">
        <w:rPr>
          <w:rFonts w:ascii="Times New Roman" w:hAnsi="Times New Roman"/>
          <w:sz w:val="24"/>
          <w:szCs w:val="24"/>
        </w:rPr>
        <w:t xml:space="preserve">, concretizate în anchete sociale au vizat următoarele aspecte: modul în care sunt îndeplinite obligaţiile contractuale ale asistentului personal, evaluarea socială atât a asistentului personal în vederea angajării cu contract individual de muncă conf. Legii nr. 448/2006 republicată, cât şi a persoanei cu handicap grav, sau pentru primirea unei indemnizaţii lunare. </w:t>
      </w:r>
    </w:p>
    <w:p w:rsidR="006C7F8F" w:rsidRPr="00C97305" w:rsidRDefault="006C7F8F" w:rsidP="006C7F8F">
      <w:pPr>
        <w:pStyle w:val="Frspaiere"/>
        <w:spacing w:line="276" w:lineRule="auto"/>
        <w:ind w:firstLine="708"/>
        <w:jc w:val="both"/>
        <w:rPr>
          <w:rFonts w:ascii="Times New Roman" w:hAnsi="Times New Roman"/>
          <w:sz w:val="24"/>
          <w:szCs w:val="24"/>
        </w:rPr>
      </w:pPr>
      <w:r w:rsidRPr="00C97305">
        <w:rPr>
          <w:rFonts w:ascii="Times New Roman" w:hAnsi="Times New Roman"/>
          <w:sz w:val="24"/>
          <w:szCs w:val="24"/>
        </w:rPr>
        <w:t xml:space="preserve">Menționăm că în semestrul II al anului curent, numărul maxim de indemnizații acordate a fost de 21, în cuantum egal cu salariul net al asistentului </w:t>
      </w:r>
      <w:r w:rsidR="00A56A9E">
        <w:rPr>
          <w:rFonts w:ascii="Times New Roman" w:hAnsi="Times New Roman"/>
          <w:sz w:val="24"/>
          <w:szCs w:val="24"/>
        </w:rPr>
        <w:t>personal gradaț</w:t>
      </w:r>
      <w:r w:rsidRPr="00C97305">
        <w:rPr>
          <w:rFonts w:ascii="Times New Roman" w:hAnsi="Times New Roman"/>
          <w:sz w:val="24"/>
          <w:szCs w:val="24"/>
        </w:rPr>
        <w:t>ia 0.</w:t>
      </w:r>
    </w:p>
    <w:p w:rsidR="006C7F8F" w:rsidRPr="00C97305" w:rsidRDefault="006C7F8F" w:rsidP="006C7F8F">
      <w:pPr>
        <w:pStyle w:val="Frspaiere"/>
        <w:spacing w:line="276" w:lineRule="auto"/>
        <w:jc w:val="both"/>
        <w:rPr>
          <w:rFonts w:ascii="Times New Roman" w:hAnsi="Times New Roman"/>
          <w:sz w:val="24"/>
          <w:szCs w:val="24"/>
        </w:rPr>
      </w:pPr>
      <w:r w:rsidRPr="00C97305">
        <w:rPr>
          <w:rFonts w:ascii="Times New Roman" w:eastAsia="Times New Roman" w:hAnsi="Times New Roman"/>
          <w:sz w:val="24"/>
          <w:szCs w:val="24"/>
        </w:rPr>
        <w:t xml:space="preserve">            </w:t>
      </w:r>
      <w:r w:rsidRPr="00C97305">
        <w:rPr>
          <w:rFonts w:ascii="Times New Roman" w:hAnsi="Times New Roman"/>
          <w:sz w:val="24"/>
          <w:szCs w:val="24"/>
        </w:rPr>
        <w:t xml:space="preserve">Concluzionând, considerăm că legislaţia specifică persoanelor cu </w:t>
      </w:r>
      <w:proofErr w:type="spellStart"/>
      <w:r w:rsidRPr="00C97305">
        <w:rPr>
          <w:rFonts w:ascii="Times New Roman" w:hAnsi="Times New Roman"/>
          <w:sz w:val="24"/>
          <w:szCs w:val="24"/>
        </w:rPr>
        <w:t>dizabilităţi</w:t>
      </w:r>
      <w:proofErr w:type="spellEnd"/>
      <w:r w:rsidRPr="00C97305">
        <w:rPr>
          <w:rFonts w:ascii="Times New Roman" w:hAnsi="Times New Roman"/>
          <w:sz w:val="24"/>
          <w:szCs w:val="24"/>
        </w:rPr>
        <w:t xml:space="preserve"> răspunde  cerinţelor persoanelor cu handicap prin Legea nr. 448/2006 republicată, introducând o perspectivă europeană asupra problematicii persoanei cu </w:t>
      </w:r>
      <w:proofErr w:type="spellStart"/>
      <w:r w:rsidRPr="00C97305">
        <w:rPr>
          <w:rFonts w:ascii="Times New Roman" w:hAnsi="Times New Roman"/>
          <w:sz w:val="24"/>
          <w:szCs w:val="24"/>
        </w:rPr>
        <w:t>dizabilităţi</w:t>
      </w:r>
      <w:proofErr w:type="spellEnd"/>
      <w:r w:rsidRPr="00C97305">
        <w:rPr>
          <w:rFonts w:ascii="Times New Roman" w:hAnsi="Times New Roman"/>
          <w:sz w:val="24"/>
          <w:szCs w:val="24"/>
        </w:rPr>
        <w:t xml:space="preserve"> care aliniază legislaţia din România la prevederile europene şi uniformizează abordarea juridică prin raportarea la un singur act normativ sintetic. </w:t>
      </w:r>
    </w:p>
    <w:p w:rsidR="006C7F8F" w:rsidRDefault="006C7F8F" w:rsidP="006C7F8F">
      <w:pPr>
        <w:ind w:firstLine="708"/>
        <w:jc w:val="both"/>
        <w:rPr>
          <w:rFonts w:ascii="Times New Roman" w:hAnsi="Times New Roman" w:cs="Times New Roman"/>
          <w:sz w:val="24"/>
          <w:szCs w:val="24"/>
        </w:rPr>
      </w:pPr>
      <w:r w:rsidRPr="00A56A9E">
        <w:rPr>
          <w:rFonts w:ascii="Times New Roman" w:hAnsi="Times New Roman" w:cs="Times New Roman"/>
          <w:sz w:val="24"/>
          <w:szCs w:val="24"/>
        </w:rPr>
        <w:t xml:space="preserve">În semestrul II al anului 2021, apreciem că serviciile sociale de care au beneficiat persoanele cu handicap grav din partea asistenţilor personali, au fost de bună calitate, fiind realizate cu respectarea prevederilor Legii nr. 448/2006 republicată coroborate cu Codul Muncii, servicii ce sunt monitorizare de </w:t>
      </w:r>
      <w:proofErr w:type="spellStart"/>
      <w:r w:rsidRPr="00A56A9E">
        <w:rPr>
          <w:rFonts w:ascii="Times New Roman" w:hAnsi="Times New Roman" w:cs="Times New Roman"/>
          <w:sz w:val="24"/>
          <w:szCs w:val="24"/>
        </w:rPr>
        <w:t>Palera</w:t>
      </w:r>
      <w:proofErr w:type="spellEnd"/>
      <w:r w:rsidRPr="00A56A9E">
        <w:rPr>
          <w:rFonts w:ascii="Times New Roman" w:hAnsi="Times New Roman" w:cs="Times New Roman"/>
          <w:sz w:val="24"/>
          <w:szCs w:val="24"/>
        </w:rPr>
        <w:t xml:space="preserve"> </w:t>
      </w:r>
      <w:proofErr w:type="spellStart"/>
      <w:r w:rsidRPr="00A56A9E">
        <w:rPr>
          <w:rFonts w:ascii="Times New Roman" w:hAnsi="Times New Roman" w:cs="Times New Roman"/>
          <w:sz w:val="24"/>
          <w:szCs w:val="24"/>
        </w:rPr>
        <w:t>Ionela</w:t>
      </w:r>
      <w:proofErr w:type="spellEnd"/>
      <w:r w:rsidRPr="00A56A9E">
        <w:rPr>
          <w:rFonts w:ascii="Times New Roman" w:hAnsi="Times New Roman" w:cs="Times New Roman"/>
          <w:sz w:val="24"/>
          <w:szCs w:val="24"/>
        </w:rPr>
        <w:t xml:space="preserve"> Ramona responsabil  asi</w:t>
      </w:r>
      <w:r w:rsidR="00C92CCF">
        <w:rPr>
          <w:rFonts w:ascii="Times New Roman" w:hAnsi="Times New Roman" w:cs="Times New Roman"/>
          <w:sz w:val="24"/>
          <w:szCs w:val="24"/>
        </w:rPr>
        <w:t>stența socială  în cadrul  Primăriei c</w:t>
      </w:r>
      <w:bookmarkStart w:id="0" w:name="_GoBack"/>
      <w:bookmarkEnd w:id="0"/>
      <w:r w:rsidRPr="00A56A9E">
        <w:rPr>
          <w:rFonts w:ascii="Times New Roman" w:hAnsi="Times New Roman" w:cs="Times New Roman"/>
          <w:sz w:val="24"/>
          <w:szCs w:val="24"/>
        </w:rPr>
        <w:t xml:space="preserve">omunei Măldăreşti, judeţul Vâlcea, care prin acţiuni preventive a evitat apariţia conflictelor cu consecinţa rămânerii în familie a bolnavului. </w:t>
      </w:r>
    </w:p>
    <w:p w:rsidR="00A56A9E" w:rsidRPr="00A56A9E" w:rsidRDefault="00A56A9E" w:rsidP="006C7F8F">
      <w:pPr>
        <w:ind w:firstLine="708"/>
        <w:jc w:val="both"/>
        <w:rPr>
          <w:rFonts w:ascii="Times New Roman" w:hAnsi="Times New Roman" w:cs="Times New Roman"/>
          <w:sz w:val="24"/>
          <w:szCs w:val="24"/>
        </w:rPr>
      </w:pPr>
    </w:p>
    <w:p w:rsidR="006C7F8F" w:rsidRPr="006C7F8F" w:rsidRDefault="006C7F8F" w:rsidP="006C7F8F">
      <w:pPr>
        <w:jc w:val="right"/>
        <w:rPr>
          <w:b/>
        </w:rPr>
      </w:pPr>
    </w:p>
    <w:sectPr w:rsidR="006C7F8F" w:rsidRPr="006C7F8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A570AE"/>
    <w:multiLevelType w:val="hybridMultilevel"/>
    <w:tmpl w:val="45DC5BCA"/>
    <w:lvl w:ilvl="0" w:tplc="D6400EE8">
      <w:start w:val="1"/>
      <w:numFmt w:val="decimal"/>
      <w:lvlText w:val="%1)"/>
      <w:lvlJc w:val="left"/>
      <w:pPr>
        <w:ind w:left="1068" w:hanging="360"/>
      </w:pPr>
      <w:rPr>
        <w:rFonts w:hint="default"/>
        <w:b/>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321B"/>
    <w:rsid w:val="0000343E"/>
    <w:rsid w:val="0037321B"/>
    <w:rsid w:val="006C7F8F"/>
    <w:rsid w:val="00A56A9E"/>
    <w:rsid w:val="00C92CC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C7F8F"/>
    <w:pPr>
      <w:suppressAutoHyphens/>
      <w:spacing w:after="0" w:line="240" w:lineRule="auto"/>
    </w:pPr>
    <w:rPr>
      <w:rFonts w:ascii="Calibri" w:eastAsia="Calibri" w:hAnsi="Calibri" w:cs="Times New Roman"/>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6C7F8F"/>
    <w:pPr>
      <w:suppressAutoHyphens/>
      <w:spacing w:after="0" w:line="240" w:lineRule="auto"/>
    </w:pPr>
    <w:rPr>
      <w:rFonts w:ascii="Calibri" w:eastAsia="Calibri"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1075</Words>
  <Characters>6241</Characters>
  <Application>Microsoft Office Word</Application>
  <DocSecurity>0</DocSecurity>
  <Lines>52</Lines>
  <Paragraphs>14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7302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Cristina</dc:creator>
  <cp:lastModifiedBy>Cristina</cp:lastModifiedBy>
  <cp:revision>3</cp:revision>
  <cp:lastPrinted>2022-02-07T07:37:00Z</cp:lastPrinted>
  <dcterms:created xsi:type="dcterms:W3CDTF">2022-02-07T07:39:00Z</dcterms:created>
  <dcterms:modified xsi:type="dcterms:W3CDTF">2022-02-07T07:39:00Z</dcterms:modified>
</cp:coreProperties>
</file>