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EF6" w:rsidRDefault="007A1EF6" w:rsidP="007A1EF6">
      <w:pPr>
        <w:pStyle w:val="NormalWeb"/>
        <w:rPr>
          <w:rFonts w:ascii="Arial" w:hAnsi="Arial" w:cs="Arial"/>
        </w:rPr>
      </w:pPr>
      <w:r>
        <w:rPr>
          <w:rStyle w:val="Strong"/>
          <w:rFonts w:ascii="Arial" w:hAnsi="Arial" w:cs="Arial"/>
        </w:rPr>
        <w:tab/>
      </w:r>
      <w:r>
        <w:rPr>
          <w:rStyle w:val="Strong"/>
          <w:rFonts w:ascii="Arial" w:hAnsi="Arial" w:cs="Arial"/>
        </w:rPr>
        <w:tab/>
      </w:r>
      <w:r>
        <w:rPr>
          <w:rStyle w:val="Strong"/>
          <w:rFonts w:ascii="Arial" w:hAnsi="Arial" w:cs="Arial"/>
        </w:rPr>
        <w:tab/>
      </w:r>
      <w:r>
        <w:rPr>
          <w:rStyle w:val="Strong"/>
          <w:rFonts w:ascii="Arial" w:hAnsi="Arial" w:cs="Arial"/>
        </w:rPr>
        <w:tab/>
      </w:r>
      <w:r>
        <w:rPr>
          <w:rStyle w:val="Strong"/>
          <w:rFonts w:ascii="Arial" w:hAnsi="Arial" w:cs="Arial"/>
        </w:rPr>
        <w:tab/>
      </w:r>
      <w:r>
        <w:rPr>
          <w:rStyle w:val="Strong"/>
          <w:rFonts w:ascii="Arial" w:hAnsi="Arial" w:cs="Arial"/>
        </w:rPr>
        <w:tab/>
      </w:r>
      <w:r>
        <w:rPr>
          <w:rStyle w:val="Strong"/>
          <w:rFonts w:ascii="Arial" w:hAnsi="Arial" w:cs="Arial"/>
        </w:rPr>
        <w:tab/>
      </w:r>
      <w:r>
        <w:rPr>
          <w:rStyle w:val="Strong"/>
          <w:rFonts w:ascii="Arial" w:hAnsi="Arial" w:cs="Arial"/>
        </w:rPr>
        <w:tab/>
        <w:t>Anexa nr. 1 la proiect</w:t>
      </w:r>
      <w:r>
        <w:rPr>
          <w:rFonts w:ascii="Arial" w:hAnsi="Arial" w:cs="Arial"/>
        </w:rPr>
        <w:br/>
      </w:r>
      <w:r>
        <w:rPr>
          <w:rFonts w:ascii="Arial" w:hAnsi="Arial" w:cs="Arial"/>
        </w:rPr>
        <w:br/>
      </w:r>
      <w:r>
        <w:rPr>
          <w:rFonts w:ascii="Arial" w:hAnsi="Arial" w:cs="Arial"/>
        </w:rPr>
        <w:br/>
      </w:r>
      <w:r>
        <w:rPr>
          <w:rFonts w:ascii="Arial" w:hAnsi="Arial" w:cs="Arial"/>
        </w:rPr>
        <w:br/>
      </w:r>
      <w:r>
        <w:rPr>
          <w:rStyle w:val="Strong"/>
          <w:rFonts w:ascii="Arial" w:hAnsi="Arial" w:cs="Arial"/>
        </w:rPr>
        <w:t>                                                Procedura de colectare şi plată</w:t>
      </w:r>
      <w:r>
        <w:rPr>
          <w:rFonts w:ascii="Arial" w:hAnsi="Arial" w:cs="Arial"/>
        </w:rPr>
        <w:br/>
      </w:r>
      <w:r>
        <w:rPr>
          <w:rStyle w:val="Strong"/>
          <w:rFonts w:ascii="Arial" w:hAnsi="Arial" w:cs="Arial"/>
        </w:rPr>
        <w:t xml:space="preserve">                              a taxei pentru utilizarea infrastructurii publice locale</w:t>
      </w:r>
      <w:r>
        <w:rPr>
          <w:rFonts w:ascii="Arial" w:hAnsi="Arial" w:cs="Arial"/>
        </w:rPr>
        <w:br/>
      </w:r>
      <w:r>
        <w:rPr>
          <w:rFonts w:ascii="Arial" w:hAnsi="Arial" w:cs="Arial"/>
        </w:rPr>
        <w:br/>
      </w:r>
      <w:r>
        <w:rPr>
          <w:rStyle w:val="Strong"/>
          <w:rFonts w:ascii="Arial" w:hAnsi="Arial" w:cs="Arial"/>
        </w:rPr>
        <w:t> </w:t>
      </w:r>
      <w:r>
        <w:rPr>
          <w:rFonts w:ascii="Arial" w:hAnsi="Arial" w:cs="Arial"/>
        </w:rPr>
        <w:br/>
      </w:r>
      <w:r>
        <w:rPr>
          <w:rFonts w:ascii="Arial" w:hAnsi="Arial" w:cs="Arial"/>
        </w:rPr>
        <w:tab/>
        <w:t xml:space="preserve">Taxa pentru utilizarea infrastructurii publice locale (adică, a drumurilor comunale sau a altor categorii de drumuri aflate în proprietatea sau administrarea comunei), si pentru tranzitarea terenurilor categoria pasune, înscrise in domeniul privat al comunei de către echipamente, utilaje, care transportă material lemnos se poate achita direct la casieria Primăriei comunei Puiesti sau în contul comunei deschis la Trezoreria Puiești. </w:t>
      </w:r>
      <w:r>
        <w:rPr>
          <w:rFonts w:ascii="Arial" w:hAnsi="Arial" w:cs="Arial"/>
        </w:rPr>
        <w:tab/>
        <w:t>Cei care datorează taxa, denumiţi în continuare contribuabili, au obligaţia depunerii declaraţiei deimpunere, conform anexei 1 la prezenta procedură urmând a li se elibera o dovadă (permis) în acest sens, dovadă care va cuprinde identificarea titularului, condiţiile concrete, programul de utilizare , echipamentele/utilajele/maşinile etc, în vederea evidenţierii situaţiei concrete pentru care s-a eliberat dovada.</w:t>
      </w:r>
      <w:r>
        <w:rPr>
          <w:rFonts w:ascii="Arial" w:hAnsi="Arial" w:cs="Arial"/>
        </w:rPr>
        <w:br/>
      </w:r>
      <w:r>
        <w:rPr>
          <w:rFonts w:ascii="Arial" w:hAnsi="Arial" w:cs="Arial"/>
        </w:rPr>
        <w:tab/>
        <w:t>Cu privire la taxa instituita , Primăria comunei Puiești va comunica ocoalelor silvice din zonă prezentul act</w:t>
      </w:r>
      <w:r>
        <w:rPr>
          <w:rStyle w:val="Emphasis"/>
          <w:rFonts w:ascii="Arial" w:hAnsi="Arial" w:cs="Arial"/>
        </w:rPr>
        <w:t>  </w:t>
      </w:r>
      <w:r>
        <w:rPr>
          <w:rFonts w:ascii="Arial" w:hAnsi="Arial" w:cs="Arial"/>
        </w:rPr>
        <w:t>administrativ.</w:t>
      </w:r>
      <w:r>
        <w:rPr>
          <w:rFonts w:ascii="Arial" w:hAnsi="Arial" w:cs="Arial"/>
        </w:rPr>
        <w:br/>
      </w:r>
      <w:r>
        <w:rPr>
          <w:rFonts w:ascii="Arial" w:hAnsi="Arial" w:cs="Arial"/>
        </w:rPr>
        <w:tab/>
        <w:t>Ocoalele silvice vor solicita beneficiarilor autorizaţiilor de exploatare a lemnului precizarea rutei/rutelor de transport, iar în cazul în care transportul se va face pe un drum aflat în proprietatea sau administrarea Comunei Puiești, vor solicita ca document distinct în dosarul de autorizare dovada achitării taxei pentru utilizarea infrastructurii publice locale (anexa 3 la procedura).</w:t>
      </w:r>
      <w:r>
        <w:rPr>
          <w:rFonts w:ascii="Arial" w:hAnsi="Arial" w:cs="Arial"/>
        </w:rPr>
        <w:br/>
      </w:r>
      <w:r>
        <w:rPr>
          <w:rFonts w:ascii="Arial" w:hAnsi="Arial" w:cs="Arial"/>
        </w:rPr>
        <w:tab/>
        <w:t>În plus, ocoalele silvice care activează pe teritoriul Comunei Puiești au obligaţia transmiterii către Primăria comunei Puiești a datelor de identificare ale beneficiarilor autorizaţiilor de exploatare, în termen de 10 zile de la data eliberării acestor autorizaţii şi a numărului de mc aprobaţi spre exploatare.</w:t>
      </w:r>
      <w:r>
        <w:rPr>
          <w:rFonts w:ascii="Arial" w:hAnsi="Arial" w:cs="Arial"/>
        </w:rPr>
        <w:br/>
      </w:r>
      <w:r>
        <w:rPr>
          <w:rFonts w:ascii="Arial" w:hAnsi="Arial" w:cs="Arial"/>
        </w:rPr>
        <w:tab/>
        <w:t>În vederea uşurării colectării taxei pentru utilizarea infrastructurii publice locale, se pot încheia parteneriate (contracte de mandat conform anexei nr. 2 la prezenta procedură)cu ocoalele silvice sau alte entităţi, astfel încât aceste ocoale/entităţi să fie împuternicite (mandatate) să colecteze pentru comună .taxa, contra unei sume (preţ a serviciilor) plătită de comună către ocoalele silvice/alte entităţi şi destinată strict acoperir cheltuielilor avute de ocoalele silvice/alte entităţi, cheltuieli cu colectarea taxei.</w:t>
      </w:r>
      <w:r>
        <w:rPr>
          <w:rFonts w:ascii="Arial" w:hAnsi="Arial" w:cs="Arial"/>
        </w:rPr>
        <w:br/>
      </w:r>
      <w:r>
        <w:rPr>
          <w:rFonts w:ascii="Arial" w:hAnsi="Arial" w:cs="Arial"/>
        </w:rPr>
        <w:tab/>
        <w:t>ln scopul informării persoanelor interesate, vizate de actul normativ local şi în scopul conformării la dispoziţiile hotărârii de consiliu local privind plata taxei menţionate, la începutul fiecărui drum aflat în administrarea ori proprietatea comunei se vor monta indicatoare sau panouri de informare şi avertizare care vorpreciza categoria drumului (drum comunal sau a terenului etc), proprietarul sau administratorul drumului sau al terenului (Primăria comunei Puiești ) şi faptul că accesul (traficul) auto, cu echipamente/utilaje/vehicole destinate transportului de material lemnos este permis doar în condiţiile achitării taxei pentru utilizarea infrastructurii publice locale la Primăria comunei Puiești, altfel accesul/traficul fără achitarea acesteitaxe constituie contravenţie, urmând a se sancţiona potrivit HC-lui de instituire a taxei, de asemenea în anumite condiţii putând constitui infracţiune, conform prevederilor legale.</w:t>
      </w:r>
      <w:r>
        <w:rPr>
          <w:rFonts w:ascii="Arial" w:hAnsi="Arial" w:cs="Arial"/>
        </w:rPr>
        <w:br/>
      </w:r>
      <w:r>
        <w:rPr>
          <w:rFonts w:ascii="Arial" w:hAnsi="Arial" w:cs="Arial"/>
        </w:rPr>
        <w:lastRenderedPageBreak/>
        <w:tab/>
        <w:t>Sanctiuni</w:t>
      </w:r>
      <w:r>
        <w:rPr>
          <w:rFonts w:ascii="Arial" w:hAnsi="Arial" w:cs="Arial"/>
        </w:rPr>
        <w:br/>
      </w:r>
      <w:r>
        <w:rPr>
          <w:rFonts w:ascii="Arial" w:hAnsi="Arial" w:cs="Arial"/>
        </w:rPr>
        <w:tab/>
        <w:t>În cazul drumurilor si/sau a terenurilor aflate în administrarea sau proprietatea comune,tulburarea posesiei poate constitui infracţiune.</w:t>
      </w:r>
      <w:r>
        <w:rPr>
          <w:rFonts w:ascii="Arial" w:hAnsi="Arial" w:cs="Arial"/>
        </w:rPr>
        <w:br/>
        <w:t>       Nerespectarea obligaţiilor din prezentul act constituie contravenţie, dacă nu au fost săvârşite în astfel de condiţii încât să fie considerate potrivit legii penale infracţiuni, şi se sancţionează după cum urmează:</w:t>
      </w:r>
    </w:p>
    <w:p w:rsidR="007A1EF6" w:rsidRDefault="007A1EF6" w:rsidP="007A1EF6">
      <w:pPr>
        <w:pStyle w:val="NormalWeb"/>
        <w:rPr>
          <w:rFonts w:ascii="Arial" w:hAnsi="Arial" w:cs="Arial"/>
        </w:rPr>
      </w:pPr>
      <w:r>
        <w:rPr>
          <w:rFonts w:ascii="Arial" w:hAnsi="Arial" w:cs="Arial"/>
        </w:rPr>
        <w:t>             - cu amendă de la 1.000 lei la 5.000 lei:</w:t>
      </w:r>
      <w:r>
        <w:rPr>
          <w:rFonts w:ascii="Arial" w:hAnsi="Arial" w:cs="Arial"/>
        </w:rPr>
        <w:br/>
      </w:r>
      <w:r>
        <w:rPr>
          <w:rFonts w:ascii="Arial" w:hAnsi="Arial" w:cs="Arial"/>
        </w:rPr>
        <w:tab/>
        <w:t>-folosirea de către orice persoană a unor mijloace sau sprijinirea unei persoane, în vederea plăţii taxei într-un cuantum diminuat (nereal faţă de situatia concretă;-declararea unor date/informaţii nereale, în scopul plăţii unei taxe inferioare celei legal datorate; -Neprezentarea în vederea impunerii sau refuzul impunerii unei situaţii care generează obligaţia de plată a taxei,impiedicarea de către orice persoană, prin mijloace, acte, fapte, a colectării taxei;-utilizarea, fără plata taxei, a infrastructurii publice locale de către vehicole, utilaje, echipamente destinate obţinerii de venituri;-utilizarea dovezii (permisului) de utilizare a infrastructurii publice locale în alte condiţii decât cele menţionate în cuprinsul său.</w:t>
      </w:r>
      <w:r>
        <w:rPr>
          <w:rFonts w:ascii="Arial" w:hAnsi="Arial" w:cs="Arial"/>
        </w:rPr>
        <w:br/>
      </w:r>
      <w:r>
        <w:rPr>
          <w:rFonts w:ascii="Arial" w:hAnsi="Arial" w:cs="Arial"/>
        </w:rPr>
        <w:tab/>
        <w:t>Pentru orice faptă de mai sus, contravenientul aflat la prima abatere poate fi sancţionat doar cu avertisment. În cazul în care o persoană săvârşeşte din nou o contravenţie la regimul taxei pentru infrastructura publică locală , acesta nu mai poate fi sancţionată cu avertisment, aplicarea amenzii urmând a fi obligatorie.</w:t>
      </w:r>
      <w:r>
        <w:rPr>
          <w:rFonts w:ascii="Arial" w:hAnsi="Arial" w:cs="Arial"/>
        </w:rPr>
        <w:br/>
      </w:r>
      <w:r>
        <w:rPr>
          <w:rFonts w:ascii="Arial" w:hAnsi="Arial" w:cs="Arial"/>
        </w:rPr>
        <w:tab/>
        <w:t>Aplicarea şi plata amenzii nu duce la scutirea de la plata a taxei pentru situaţia concretă,urmând ca contravenientul să achite si taxa legală datorată, urmând ai se face împunerea din oficiu, în caz că nu se prezintă spre impunere, putând·fi sancţionat şi pentru această faptă contravenţională.</w:t>
      </w:r>
      <w:r>
        <w:rPr>
          <w:rFonts w:ascii="Arial" w:hAnsi="Arial" w:cs="Arial"/>
        </w:rPr>
        <w:br/>
      </w:r>
      <w:r>
        <w:rPr>
          <w:rFonts w:ascii="Arial" w:hAnsi="Arial" w:cs="Arial"/>
        </w:rPr>
        <w:tab/>
        <w:t>Sancţiunile se pot aplica şi persoanelor fizice, caz în care limitele minime şi maxime se înjumătăţesc.</w:t>
      </w:r>
      <w:r>
        <w:rPr>
          <w:rFonts w:ascii="Arial" w:hAnsi="Arial" w:cs="Arial"/>
        </w:rPr>
        <w:br/>
      </w:r>
      <w:r>
        <w:rPr>
          <w:rFonts w:ascii="Arial" w:hAnsi="Arial" w:cs="Arial"/>
        </w:rPr>
        <w:tab/>
        <w:t>Contravenţiile se constată de către Primar şi împuterniciţii acestuia, conform prevederilor Legii nr. 61/1991 pentru sanc\ionarea faptelor de încălcare a unor norme de convieţuire socială, a ordinii şi liniştii publice, republicată, cu modificările şi completările ulterioare.</w:t>
      </w:r>
      <w:r>
        <w:rPr>
          <w:rFonts w:ascii="Arial" w:hAnsi="Arial" w:cs="Arial"/>
        </w:rPr>
        <w:br/>
        <w:t>            Prevederile prezentei Proceduri referitoare la contravenţii se completează cu dispoziţiile Ordonanţei Guvernului nr. 2/2001 privind regimul juridic al contravenţiilor.</w:t>
      </w:r>
    </w:p>
    <w:p w:rsidR="007A1EF6" w:rsidRDefault="007A1EF6" w:rsidP="007A1EF6">
      <w:pPr>
        <w:pStyle w:val="NormalWeb"/>
        <w:rPr>
          <w:rFonts w:ascii="Arial" w:hAnsi="Arial" w:cs="Arial"/>
        </w:rPr>
      </w:pPr>
      <w:r>
        <w:rPr>
          <w:rFonts w:ascii="Arial" w:hAnsi="Arial" w:cs="Arial"/>
        </w:rPr>
        <w:t> </w:t>
      </w: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r>
        <w:rPr>
          <w:rFonts w:ascii="Arial" w:hAnsi="Arial" w:cs="Arial"/>
        </w:rPr>
        <w:lastRenderedPageBreak/>
        <w:br/>
        <w:t>Anexa 1 la Procedură</w:t>
      </w:r>
      <w:r>
        <w:rPr>
          <w:rFonts w:ascii="Arial" w:hAnsi="Arial" w:cs="Arial"/>
        </w:rPr>
        <w:br/>
        <w:t>-MODEL DECLARAŢIE DE IMPUNERE-</w:t>
      </w:r>
      <w:r>
        <w:rPr>
          <w:rFonts w:ascii="Arial" w:hAnsi="Arial" w:cs="Arial"/>
        </w:rPr>
        <w:br/>
      </w:r>
      <w:r>
        <w:rPr>
          <w:rFonts w:ascii="Arial" w:hAnsi="Arial" w:cs="Arial"/>
        </w:rPr>
        <w:br/>
      </w:r>
      <w:r>
        <w:rPr>
          <w:rFonts w:ascii="Arial" w:hAnsi="Arial" w:cs="Arial"/>
        </w:rPr>
        <w:br/>
        <w:t>DECLARATIE DE IMPUNERE</w:t>
      </w:r>
      <w:r>
        <w:rPr>
          <w:rFonts w:ascii="Arial" w:hAnsi="Arial" w:cs="Arial"/>
        </w:rPr>
        <w:br/>
        <w:t>taxa pentru utilizarea infrastructurii publice locale</w:t>
      </w:r>
      <w:r>
        <w:rPr>
          <w:rFonts w:ascii="Arial" w:hAnsi="Arial" w:cs="Arial"/>
        </w:rPr>
        <w:br/>
        <w:t>(adică, a drumurilor comunale sau a altor categorii de drumuri, terenuri aflate în proprietatea sau administrarea comunei), de către echipamente, utilaje,</w:t>
      </w:r>
      <w:r>
        <w:rPr>
          <w:rFonts w:ascii="Arial" w:hAnsi="Arial" w:cs="Arial"/>
        </w:rPr>
        <w:br/>
        <w:t>care transporta material lemnos</w:t>
      </w:r>
      <w:r>
        <w:rPr>
          <w:rFonts w:ascii="Arial" w:hAnsi="Arial" w:cs="Arial"/>
        </w:rPr>
        <w:br/>
      </w:r>
      <w:r>
        <w:rPr>
          <w:rFonts w:ascii="Arial" w:hAnsi="Arial" w:cs="Arial"/>
        </w:rPr>
        <w:br/>
      </w:r>
      <w:r>
        <w:rPr>
          <w:rFonts w:ascii="Arial" w:hAnsi="Arial" w:cs="Arial"/>
        </w:rPr>
        <w:br/>
        <w:t>./P.F.A./1.1./Î.F. …………………………………. , cu sediul</w:t>
      </w:r>
      <w:r>
        <w:rPr>
          <w:rFonts w:ascii="Arial" w:hAnsi="Arial" w:cs="Arial"/>
        </w:rPr>
        <w:br/>
      </w:r>
      <w:r>
        <w:rPr>
          <w:rFonts w:ascii="Arial" w:hAnsi="Arial" w:cs="Arial"/>
        </w:rPr>
        <w:br/>
        <w:t>în localitatea</w:t>
      </w:r>
      <w:r>
        <w:rPr>
          <w:rFonts w:ascii="Arial" w:hAnsi="Arial" w:cs="Arial"/>
          <w:u w:val="single"/>
        </w:rPr>
        <w:t>                        </w:t>
      </w:r>
      <w:r>
        <w:rPr>
          <w:rFonts w:ascii="Arial" w:hAnsi="Arial" w:cs="Arial"/>
        </w:rPr>
        <w:t>_, str ..</w:t>
      </w:r>
      <w:r>
        <w:rPr>
          <w:rFonts w:ascii="Arial" w:hAnsi="Arial" w:cs="Arial"/>
          <w:u w:val="single"/>
        </w:rPr>
        <w:t>                           </w:t>
      </w:r>
      <w:r>
        <w:rPr>
          <w:rFonts w:ascii="Arial" w:hAnsi="Arial" w:cs="Arial"/>
        </w:rPr>
        <w:t>nr._, bl.</w:t>
      </w:r>
      <w:r>
        <w:rPr>
          <w:rFonts w:ascii="Arial" w:hAnsi="Arial" w:cs="Arial"/>
          <w:u w:val="single"/>
        </w:rPr>
        <w:t>         </w:t>
      </w:r>
      <w:r>
        <w:rPr>
          <w:rFonts w:ascii="Arial" w:hAnsi="Arial" w:cs="Arial"/>
        </w:rPr>
        <w:t>, ap_, înnregistrat la Of.Reg.Com./Nr.Autorizaţie                                  reprezentată prin</w:t>
      </w:r>
      <w:r>
        <w:rPr>
          <w:rFonts w:ascii="Arial" w:hAnsi="Arial" w:cs="Arial"/>
          <w:u w:val="single"/>
        </w:rPr>
        <w:t>                                 </w:t>
      </w:r>
      <w:r>
        <w:rPr>
          <w:rFonts w:ascii="Arial" w:hAnsi="Arial" w:cs="Arial"/>
        </w:rPr>
        <w:t>_,domiciliat   în        loc.                  str ..</w:t>
      </w:r>
      <w:r>
        <w:rPr>
          <w:rFonts w:ascii="Arial" w:hAnsi="Arial" w:cs="Arial"/>
          <w:u w:val="single"/>
        </w:rPr>
        <w:t>                               </w:t>
      </w:r>
      <w:r>
        <w:rPr>
          <w:rFonts w:ascii="Arial" w:hAnsi="Arial" w:cs="Arial"/>
        </w:rPr>
        <w:t>nr._,  bi._,   a</w:t>
      </w:r>
      <w:r>
        <w:rPr>
          <w:rFonts w:ascii="Arial" w:hAnsi="Arial" w:cs="Arial"/>
          <w:u w:val="single"/>
        </w:rPr>
        <w:t>p       </w:t>
      </w:r>
      <w:r>
        <w:rPr>
          <w:rFonts w:ascii="Arial" w:hAnsi="Arial" w:cs="Arial"/>
        </w:rPr>
        <w:t>,           prin prezenta declar pe proprie răspundere, sub sancţiunea falsului în declaraţiiprevăzut şisancţionat   de     Codul    penal,  că   </w:t>
      </w:r>
      <w:r>
        <w:rPr>
          <w:rStyle w:val="Emphasis"/>
          <w:rFonts w:ascii="Arial" w:hAnsi="Arial" w:cs="Arial"/>
        </w:rPr>
        <w:t>voi   </w:t>
      </w:r>
      <w:r>
        <w:rPr>
          <w:rFonts w:ascii="Arial" w:hAnsi="Arial" w:cs="Arial"/>
        </w:rPr>
        <w:t>utiliza infrastructura comunală, utilizând-o pentru următoarele echipame nte/ ut ila je / vehicole.</w:t>
      </w:r>
      <w:r>
        <w:rPr>
          <w:rFonts w:ascii="Arial" w:hAnsi="Arial" w:cs="Arial"/>
          <w:u w:val="single"/>
        </w:rPr>
        <w:t>    </w:t>
      </w:r>
      <w:r>
        <w:rPr>
          <w:rFonts w:ascii="Arial" w:hAnsi="Arial" w:cs="Arial"/>
        </w:rPr>
        <w:br/>
        <w:t>conform următorului program/specificaţii concrete</w:t>
      </w:r>
      <w:r>
        <w:rPr>
          <w:rFonts w:ascii="Arial" w:hAnsi="Arial" w:cs="Arial"/>
          <w:u w:val="single"/>
        </w:rPr>
        <w:t>            </w:t>
      </w:r>
      <w:r>
        <w:rPr>
          <w:rFonts w:ascii="Arial" w:hAnsi="Arial" w:cs="Arial"/>
        </w:rPr>
        <w:t>_</w:t>
      </w:r>
      <w:r>
        <w:rPr>
          <w:rFonts w:ascii="Arial" w:hAnsi="Arial" w:cs="Arial"/>
        </w:rPr>
        <w:br/>
      </w:r>
      <w:r>
        <w:rPr>
          <w:rFonts w:ascii="Arial" w:hAnsi="Arial" w:cs="Arial"/>
        </w:rPr>
        <w:br/>
        <w:t>Anexez:</w:t>
      </w:r>
      <w:r>
        <w:rPr>
          <w:rFonts w:ascii="Arial" w:hAnsi="Arial" w:cs="Arial"/>
        </w:rPr>
        <w:br/>
        <w:t>Autorizaţie de exploatare masă lemnoasă; bovada tonaj utilaj</w:t>
      </w:r>
      <w:r>
        <w:rPr>
          <w:rFonts w:ascii="Arial" w:hAnsi="Arial" w:cs="Arial"/>
        </w:rPr>
        <w:br/>
      </w:r>
      <w:r>
        <w:rPr>
          <w:rFonts w:ascii="Arial" w:hAnsi="Arial" w:cs="Arial"/>
        </w:rPr>
        <w:br/>
      </w:r>
      <w:r>
        <w:rPr>
          <w:rFonts w:ascii="Arial" w:hAnsi="Arial" w:cs="Arial"/>
        </w:rPr>
        <w:br/>
      </w:r>
      <w:r>
        <w:rPr>
          <w:rFonts w:ascii="Arial" w:hAnsi="Arial" w:cs="Arial"/>
        </w:rPr>
        <w:br/>
        <w:t>Telefon administrator:</w:t>
      </w:r>
      <w:r>
        <w:rPr>
          <w:rFonts w:ascii="Arial" w:hAnsi="Arial" w:cs="Arial"/>
          <w:u w:val="single"/>
        </w:rPr>
        <w:t>         </w:t>
      </w:r>
      <w:r>
        <w:rPr>
          <w:rFonts w:ascii="Arial" w:hAnsi="Arial" w:cs="Arial"/>
        </w:rPr>
        <w:t>_</w:t>
      </w:r>
      <w:r>
        <w:rPr>
          <w:rFonts w:ascii="Arial" w:hAnsi="Arial" w:cs="Arial"/>
        </w:rPr>
        <w:br/>
      </w:r>
      <w:r>
        <w:rPr>
          <w:rFonts w:ascii="Arial" w:hAnsi="Arial" w:cs="Arial"/>
        </w:rPr>
        <w:br/>
      </w:r>
      <w:r>
        <w:rPr>
          <w:rFonts w:ascii="Arial" w:hAnsi="Arial" w:cs="Arial"/>
        </w:rPr>
        <w:br/>
        <w:t>SEMNĂTURA ŞI ŞTAMPILA</w:t>
      </w:r>
      <w:r>
        <w:rPr>
          <w:rFonts w:ascii="Arial" w:hAnsi="Arial" w:cs="Arial"/>
        </w:rPr>
        <w:br/>
        <w:t>Data.</w:t>
      </w:r>
      <w:r>
        <w:rPr>
          <w:rFonts w:ascii="Arial" w:hAnsi="Arial" w:cs="Arial"/>
          <w:u w:val="single"/>
        </w:rPr>
        <w:t>           </w:t>
      </w:r>
      <w:r>
        <w:rPr>
          <w:rFonts w:ascii="Arial" w:hAnsi="Arial" w:cs="Arial"/>
        </w:rPr>
        <w:t>_</w:t>
      </w:r>
      <w:r>
        <w:rPr>
          <w:rFonts w:ascii="Arial" w:hAnsi="Arial" w:cs="Arial"/>
        </w:rPr>
        <w:br/>
      </w:r>
      <w:r>
        <w:rPr>
          <w:rFonts w:ascii="Arial" w:hAnsi="Arial" w:cs="Arial"/>
        </w:rPr>
        <w:br/>
      </w: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r>
        <w:rPr>
          <w:rFonts w:ascii="Arial" w:hAnsi="Arial" w:cs="Arial"/>
        </w:rPr>
        <w:lastRenderedPageBreak/>
        <w:t>Anexa 2 la Procedură</w:t>
      </w:r>
    </w:p>
    <w:p w:rsidR="007A1EF6" w:rsidRDefault="007A1EF6" w:rsidP="007A1EF6">
      <w:pPr>
        <w:pStyle w:val="NormalWeb"/>
        <w:rPr>
          <w:rFonts w:ascii="Arial" w:hAnsi="Arial" w:cs="Arial"/>
        </w:rPr>
      </w:pPr>
      <w:r>
        <w:rPr>
          <w:rFonts w:ascii="Arial" w:hAnsi="Arial" w:cs="Arial"/>
          <w:u w:val="single"/>
        </w:rPr>
        <w:t>CONTRACT DE MANDAT</w:t>
      </w:r>
    </w:p>
    <w:p w:rsidR="007A1EF6" w:rsidRDefault="007A1EF6" w:rsidP="007A1EF6">
      <w:pPr>
        <w:pStyle w:val="NormalWeb"/>
        <w:rPr>
          <w:rFonts w:ascii="Arial" w:hAnsi="Arial" w:cs="Arial"/>
        </w:rPr>
      </w:pPr>
      <w:r>
        <w:rPr>
          <w:rFonts w:ascii="Arial" w:hAnsi="Arial" w:cs="Arial"/>
        </w:rPr>
        <w:t>colectare taxa pentru utilizarea infrastructurii publice locale</w:t>
      </w: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r>
        <w:rPr>
          <w:rFonts w:ascii="Arial" w:hAnsi="Arial" w:cs="Arial"/>
        </w:rPr>
        <w:t>COMUNA PUIESTI, JUDEŢUL VASLUI, cu sediul în Comuna Puiești, Sat Puiesti,Str. Primaverii nr. 136, judeţul Vaslui , CUI 3394317, cont</w:t>
      </w:r>
      <w:r>
        <w:rPr>
          <w:rFonts w:ascii="Arial" w:hAnsi="Arial" w:cs="Arial"/>
          <w:u w:val="single"/>
        </w:rPr>
        <w:t>                         </w:t>
      </w:r>
      <w:r>
        <w:rPr>
          <w:rFonts w:ascii="Arial" w:hAnsi="Arial" w:cs="Arial"/>
        </w:rPr>
        <w:t>deschis la Trezoreria Puiesti  ,  reprezentară    prin      Primar</w:t>
      </w:r>
      <w:r>
        <w:rPr>
          <w:rFonts w:ascii="Arial" w:hAnsi="Arial" w:cs="Arial"/>
          <w:u w:val="single"/>
        </w:rPr>
        <w:t>          </w:t>
      </w:r>
      <w:r>
        <w:rPr>
          <w:rFonts w:ascii="Arial" w:hAnsi="Arial" w:cs="Arial"/>
        </w:rPr>
        <w:t> denumită în continuare Mandant -</w:t>
      </w:r>
    </w:p>
    <w:p w:rsidR="007A1EF6" w:rsidRDefault="007A1EF6" w:rsidP="007A1EF6">
      <w:pPr>
        <w:pStyle w:val="NormalWeb"/>
        <w:rPr>
          <w:rFonts w:ascii="Arial" w:hAnsi="Arial" w:cs="Arial"/>
        </w:rPr>
      </w:pPr>
      <w:r>
        <w:rPr>
          <w:rFonts w:ascii="Arial" w:hAnsi="Arial" w:cs="Arial"/>
        </w:rPr>
        <w:t>şi</w:t>
      </w:r>
    </w:p>
    <w:p w:rsidR="007A1EF6" w:rsidRDefault="007A1EF6" w:rsidP="007A1EF6">
      <w:pPr>
        <w:pStyle w:val="NormalWeb"/>
        <w:rPr>
          <w:rFonts w:ascii="Arial" w:hAnsi="Arial" w:cs="Arial"/>
        </w:rPr>
      </w:pPr>
      <w:r>
        <w:rPr>
          <w:rFonts w:ascii="Arial" w:hAnsi="Arial" w:cs="Arial"/>
        </w:rPr>
        <w:t>OCOLUL SILVIC/ALTĂ ENTITATE</w:t>
      </w:r>
      <w:r>
        <w:rPr>
          <w:rFonts w:ascii="Arial" w:hAnsi="Arial" w:cs="Arial"/>
          <w:u w:val="single"/>
        </w:rPr>
        <w:t>          </w:t>
      </w:r>
      <w:r>
        <w:rPr>
          <w:rFonts w:ascii="Arial" w:hAnsi="Arial" w:cs="Arial"/>
        </w:rPr>
        <w:t>_,- denumită în continuare Mandatar,</w:t>
      </w:r>
    </w:p>
    <w:p w:rsidR="007A1EF6" w:rsidRDefault="007A1EF6" w:rsidP="007A1EF6">
      <w:pPr>
        <w:pStyle w:val="NormalWeb"/>
        <w:rPr>
          <w:rFonts w:ascii="Arial" w:hAnsi="Arial" w:cs="Arial"/>
        </w:rPr>
      </w:pPr>
      <w:r>
        <w:rPr>
          <w:rFonts w:ascii="Arial" w:hAnsi="Arial" w:cs="Arial"/>
        </w:rPr>
        <w:t>Mandantul şi Mandatarul denumiţi în continuare Părţi contractante</w:t>
      </w: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r>
        <w:rPr>
          <w:rFonts w:ascii="Arial" w:hAnsi="Arial" w:cs="Arial"/>
        </w:rPr>
        <w:t>( Art. 1. OBIECTUL CONTRACTULUI</w:t>
      </w:r>
    </w:p>
    <w:p w:rsidR="007A1EF6" w:rsidRDefault="007A1EF6" w:rsidP="007A1EF6">
      <w:pPr>
        <w:pStyle w:val="NormalWeb"/>
        <w:rPr>
          <w:rFonts w:ascii="Arial" w:hAnsi="Arial" w:cs="Arial"/>
        </w:rPr>
      </w:pPr>
      <w:r>
        <w:rPr>
          <w:rFonts w:ascii="Arial" w:hAnsi="Arial" w:cs="Arial"/>
        </w:rPr>
        <w:t>Obiectul prezentului contractului constă în împuternicirea de către mandant pentru realizarea următoarelor operaţiuni:</w:t>
      </w:r>
    </w:p>
    <w:p w:rsidR="007A1EF6" w:rsidRDefault="007A1EF6" w:rsidP="007A1EF6">
      <w:pPr>
        <w:pStyle w:val="NormalWeb"/>
        <w:rPr>
          <w:rFonts w:ascii="Arial" w:hAnsi="Arial" w:cs="Arial"/>
        </w:rPr>
      </w:pPr>
      <w:r>
        <w:rPr>
          <w:rFonts w:ascii="Arial" w:hAnsi="Arial" w:cs="Arial"/>
        </w:rPr>
        <w:t>Colectare taxă pentru utilizarea infrastructurii publice locale de la utilizatorii drumurilor drumuri aflate în proprietate</w:t>
      </w:r>
      <w:r w:rsidR="00253C71">
        <w:rPr>
          <w:rFonts w:ascii="Arial" w:hAnsi="Arial" w:cs="Arial"/>
        </w:rPr>
        <w:t>a sau administrarea comunei Puiești</w:t>
      </w:r>
      <w:r>
        <w:rPr>
          <w:rFonts w:ascii="Arial" w:hAnsi="Arial" w:cs="Arial"/>
        </w:rPr>
        <w:t xml:space="preserve"> ,taxa în valoare de 5 lei (t reilei) / rn.c transportat.</w:t>
      </w:r>
    </w:p>
    <w:p w:rsidR="007A1EF6" w:rsidRDefault="007A1EF6" w:rsidP="007A1EF6">
      <w:pPr>
        <w:pStyle w:val="NormalWeb"/>
        <w:rPr>
          <w:rFonts w:ascii="Arial" w:hAnsi="Arial" w:cs="Arial"/>
        </w:rPr>
      </w:pPr>
      <w:r>
        <w:rPr>
          <w:rFonts w:ascii="Arial" w:hAnsi="Arial" w:cs="Arial"/>
        </w:rPr>
        <w:t>Toate operaţiunile pe care este împuternicit să le efectueze mandatarul se vor realiza în numele şi pe seama mandantului.</w:t>
      </w:r>
    </w:p>
    <w:p w:rsidR="007A1EF6" w:rsidRDefault="007A1EF6" w:rsidP="007A1EF6">
      <w:pPr>
        <w:pStyle w:val="NormalWeb"/>
        <w:rPr>
          <w:rFonts w:ascii="Arial" w:hAnsi="Arial" w:cs="Arial"/>
        </w:rPr>
      </w:pPr>
      <w:r>
        <w:rPr>
          <w:rFonts w:ascii="Arial" w:hAnsi="Arial" w:cs="Arial"/>
        </w:rPr>
        <w:t>Dacă valoarea taxei se modifică, atunci Mandantul </w:t>
      </w:r>
      <w:r>
        <w:rPr>
          <w:rStyle w:val="Emphasis"/>
          <w:rFonts w:ascii="Arial" w:hAnsi="Arial" w:cs="Arial"/>
        </w:rPr>
        <w:t>va </w:t>
      </w:r>
      <w:r>
        <w:rPr>
          <w:rFonts w:ascii="Arial" w:hAnsi="Arial" w:cs="Arial"/>
        </w:rPr>
        <w:t>comunica Mandatarului noua Valoare, acesta fiind obligat a o colecta la nivel actualizat.</w:t>
      </w:r>
    </w:p>
    <w:p w:rsidR="007A1EF6" w:rsidRDefault="007A1EF6" w:rsidP="007A1EF6">
      <w:pPr>
        <w:pStyle w:val="NormalWeb"/>
        <w:rPr>
          <w:rFonts w:ascii="Arial" w:hAnsi="Arial" w:cs="Arial"/>
        </w:rPr>
      </w:pPr>
      <w:r>
        <w:rPr>
          <w:rFonts w:ascii="Arial" w:hAnsi="Arial" w:cs="Arial"/>
        </w:rPr>
        <w:t>Art 2. VIRAREA TAXEI</w:t>
      </w:r>
    </w:p>
    <w:p w:rsidR="007A1EF6" w:rsidRDefault="007A1EF6" w:rsidP="007A1EF6">
      <w:pPr>
        <w:pStyle w:val="NormalWeb"/>
        <w:rPr>
          <w:rFonts w:ascii="Arial" w:hAnsi="Arial" w:cs="Arial"/>
        </w:rPr>
      </w:pPr>
      <w:r>
        <w:rPr>
          <w:rFonts w:ascii="Arial" w:hAnsi="Arial" w:cs="Arial"/>
        </w:rPr>
        <w:t>Taxa colectată </w:t>
      </w:r>
      <w:r>
        <w:rPr>
          <w:rStyle w:val="Emphasis"/>
          <w:rFonts w:ascii="Arial" w:hAnsi="Arial" w:cs="Arial"/>
        </w:rPr>
        <w:t>va </w:t>
      </w:r>
      <w:r>
        <w:rPr>
          <w:rFonts w:ascii="Arial" w:hAnsi="Arial" w:cs="Arial"/>
        </w:rPr>
        <w:t>fi depusă în termen de maximum 72 de ore de la încasare</w:t>
      </w:r>
    </w:p>
    <w:p w:rsidR="007A1EF6" w:rsidRDefault="007A1EF6" w:rsidP="007A1EF6">
      <w:pPr>
        <w:pStyle w:val="NormalWeb"/>
        <w:rPr>
          <w:rFonts w:ascii="Arial" w:hAnsi="Arial" w:cs="Arial"/>
        </w:rPr>
      </w:pPr>
      <w:r>
        <w:rPr>
          <w:rFonts w:ascii="Arial" w:hAnsi="Arial" w:cs="Arial"/>
        </w:rPr>
        <w:t>la casieria Primăriei comunei Puiești sau se </w:t>
      </w:r>
      <w:r>
        <w:rPr>
          <w:rStyle w:val="Emphasis"/>
          <w:rFonts w:ascii="Arial" w:hAnsi="Arial" w:cs="Arial"/>
        </w:rPr>
        <w:t>va        </w:t>
      </w:r>
      <w:r>
        <w:rPr>
          <w:rFonts w:ascii="Arial" w:hAnsi="Arial" w:cs="Arial"/>
        </w:rPr>
        <w:t>vira      în         acelaşi        termen în contul</w:t>
      </w:r>
      <w:r>
        <w:rPr>
          <w:rFonts w:ascii="Arial" w:hAnsi="Arial" w:cs="Arial"/>
          <w:u w:val="single"/>
        </w:rPr>
        <w:t>                                              </w:t>
      </w:r>
      <w:r>
        <w:rPr>
          <w:rFonts w:ascii="Arial" w:hAnsi="Arial" w:cs="Arial"/>
        </w:rPr>
        <w:t>, deschis la Trezoreria  Puiesti.</w:t>
      </w:r>
    </w:p>
    <w:p w:rsidR="007A1EF6" w:rsidRDefault="007A1EF6" w:rsidP="007A1EF6">
      <w:pPr>
        <w:pStyle w:val="NormalWeb"/>
        <w:rPr>
          <w:rFonts w:ascii="Arial" w:hAnsi="Arial" w:cs="Arial"/>
        </w:rPr>
      </w:pPr>
      <w:r>
        <w:rPr>
          <w:rFonts w:ascii="Arial" w:hAnsi="Arial" w:cs="Arial"/>
        </w:rPr>
        <w:t>Necolectarea taxei de la utilizatori sau necolectarea conform prezentului contract atrage aplicarea consecinţelor legii.</w:t>
      </w:r>
    </w:p>
    <w:p w:rsidR="007A1EF6" w:rsidRDefault="007A1EF6" w:rsidP="007A1EF6">
      <w:pPr>
        <w:pStyle w:val="NormalWeb"/>
        <w:rPr>
          <w:rFonts w:ascii="Arial" w:hAnsi="Arial" w:cs="Arial"/>
        </w:rPr>
      </w:pPr>
      <w:r>
        <w:rPr>
          <w:rFonts w:ascii="Arial" w:hAnsi="Arial" w:cs="Arial"/>
        </w:rPr>
        <w:lastRenderedPageBreak/>
        <w:t>Art. 3. DURATA CONTRACTULUI</w:t>
      </w:r>
    </w:p>
    <w:p w:rsidR="007A1EF6" w:rsidRDefault="007A1EF6" w:rsidP="007A1EF6">
      <w:pPr>
        <w:pStyle w:val="NormalWeb"/>
        <w:rPr>
          <w:rFonts w:ascii="Arial" w:hAnsi="Arial" w:cs="Arial"/>
        </w:rPr>
      </w:pPr>
      <w:r>
        <w:rPr>
          <w:rFonts w:ascii="Arial" w:hAnsi="Arial" w:cs="Arial"/>
        </w:rPr>
        <w:t>Prezentul contract s-a încheiat pe o durată nedeterminată, putând fi reziliat de către oricare dintre părţi, dar numai cu un preaviz de 60 de zile.</w:t>
      </w:r>
    </w:p>
    <w:p w:rsidR="007A1EF6" w:rsidRDefault="007A1EF6" w:rsidP="007A1EF6">
      <w:pPr>
        <w:pStyle w:val="NormalWeb"/>
        <w:rPr>
          <w:rFonts w:ascii="Arial" w:hAnsi="Arial" w:cs="Arial"/>
        </w:rPr>
      </w:pPr>
      <w:r>
        <w:rPr>
          <w:rFonts w:ascii="Arial" w:hAnsi="Arial" w:cs="Arial"/>
        </w:rPr>
        <w:t>Art. 4. OBLIGAŢIILE PĂRŢILOR</w:t>
      </w:r>
    </w:p>
    <w:p w:rsidR="007A1EF6" w:rsidRDefault="007A1EF6" w:rsidP="007A1EF6">
      <w:pPr>
        <w:pStyle w:val="NormalWeb"/>
        <w:rPr>
          <w:rFonts w:ascii="Arial" w:hAnsi="Arial" w:cs="Arial"/>
        </w:rPr>
      </w:pPr>
      <w:r>
        <w:rPr>
          <w:rFonts w:ascii="Arial" w:hAnsi="Arial" w:cs="Arial"/>
        </w:rPr>
        <w:t>Obligaţiile mandatarului sunt următoarele:</w:t>
      </w:r>
    </w:p>
    <w:p w:rsidR="007A1EF6" w:rsidRDefault="007A1EF6" w:rsidP="007A1EF6">
      <w:pPr>
        <w:pStyle w:val="NormalWeb"/>
        <w:rPr>
          <w:rFonts w:ascii="Arial" w:hAnsi="Arial" w:cs="Arial"/>
        </w:rPr>
      </w:pPr>
      <w:r>
        <w:rPr>
          <w:rFonts w:ascii="Arial" w:hAnsi="Arial" w:cs="Arial"/>
        </w:rPr>
        <w:t>Să execute mandatul;</w:t>
      </w:r>
    </w:p>
    <w:p w:rsidR="007A1EF6" w:rsidRDefault="007A1EF6" w:rsidP="007A1EF6">
      <w:pPr>
        <w:pStyle w:val="NormalWeb"/>
        <w:rPr>
          <w:rFonts w:ascii="Arial" w:hAnsi="Arial" w:cs="Arial"/>
        </w:rPr>
      </w:pPr>
      <w:r>
        <w:rPr>
          <w:rFonts w:ascii="Arial" w:hAnsi="Arial" w:cs="Arial"/>
        </w:rPr>
        <w:t>Să dea socoteală despre îndeplinirea obiectivelor contractului.</w:t>
      </w:r>
    </w:p>
    <w:p w:rsidR="007A1EF6" w:rsidRDefault="007A1EF6" w:rsidP="007A1EF6">
      <w:pPr>
        <w:pStyle w:val="NormalWeb"/>
        <w:rPr>
          <w:rFonts w:ascii="Arial" w:hAnsi="Arial" w:cs="Arial"/>
        </w:rPr>
      </w:pPr>
      <w:r>
        <w:rPr>
          <w:rFonts w:ascii="Arial" w:hAnsi="Arial" w:cs="Arial"/>
        </w:rPr>
        <w:t>Obligaţiile mandantului sunt următoarele:</w:t>
      </w:r>
    </w:p>
    <w:p w:rsidR="007A1EF6" w:rsidRDefault="007A1EF6" w:rsidP="007A1EF6">
      <w:pPr>
        <w:pStyle w:val="NormalWeb"/>
        <w:rPr>
          <w:rFonts w:ascii="Arial" w:hAnsi="Arial" w:cs="Arial"/>
        </w:rPr>
      </w:pPr>
      <w:r>
        <w:rPr>
          <w:rFonts w:ascii="Arial" w:hAnsi="Arial" w:cs="Arial"/>
        </w:rPr>
        <w:t>De a-l sprijini pe mandatar pentru îndeplinirea mandatului;</w:t>
      </w:r>
    </w:p>
    <w:p w:rsidR="007A1EF6" w:rsidRDefault="007A1EF6" w:rsidP="007A1EF6">
      <w:pPr>
        <w:pStyle w:val="NormalWeb"/>
        <w:rPr>
          <w:rFonts w:ascii="Arial" w:hAnsi="Arial" w:cs="Arial"/>
        </w:rPr>
      </w:pPr>
      <w:r>
        <w:rPr>
          <w:rFonts w:ascii="Arial" w:hAnsi="Arial" w:cs="Arial"/>
        </w:rPr>
        <w:t>încasarea taxei, cheltuieli stabilite de părţi la suma de</w:t>
      </w:r>
      <w:r>
        <w:rPr>
          <w:rFonts w:ascii="Arial" w:hAnsi="Arial" w:cs="Arial"/>
          <w:u w:val="single"/>
        </w:rPr>
        <w:t>     </w:t>
      </w:r>
      <w:r>
        <w:rPr>
          <w:rFonts w:ascii="Arial" w:hAnsi="Arial" w:cs="Arial"/>
        </w:rPr>
        <w:t> lei/lună,</w:t>
      </w:r>
    </w:p>
    <w:p w:rsidR="007A1EF6" w:rsidRDefault="007A1EF6" w:rsidP="007A1EF6">
      <w:pPr>
        <w:pStyle w:val="NormalWeb"/>
        <w:rPr>
          <w:rFonts w:ascii="Arial" w:hAnsi="Arial" w:cs="Arial"/>
        </w:rPr>
      </w:pPr>
      <w:r>
        <w:rPr>
          <w:rFonts w:ascii="Arial" w:hAnsi="Arial" w:cs="Arial"/>
        </w:rPr>
        <w:t>cheltuieli ce se facturează de către mandatar mandantului în termen de 5 zile de la finalul lunii, urmând a se achita în termen de maxim 30 de zile de la înmânarea facturii.</w:t>
      </w:r>
    </w:p>
    <w:p w:rsidR="007A1EF6" w:rsidRDefault="007A1EF6" w:rsidP="007A1EF6">
      <w:pPr>
        <w:pStyle w:val="NormalWeb"/>
        <w:rPr>
          <w:rFonts w:ascii="Arial" w:hAnsi="Arial" w:cs="Arial"/>
        </w:rPr>
      </w:pPr>
      <w:r>
        <w:rPr>
          <w:rFonts w:ascii="Arial" w:hAnsi="Arial" w:cs="Arial"/>
        </w:rPr>
        <w:t>Art. 5. ÎNCETAREA CONTRACTULUI</w:t>
      </w:r>
    </w:p>
    <w:p w:rsidR="007A1EF6" w:rsidRDefault="007A1EF6" w:rsidP="007A1EF6">
      <w:pPr>
        <w:pStyle w:val="NormalWeb"/>
        <w:rPr>
          <w:rFonts w:ascii="Arial" w:hAnsi="Arial" w:cs="Arial"/>
        </w:rPr>
      </w:pPr>
      <w:r>
        <w:rPr>
          <w:rFonts w:ascii="Arial" w:hAnsi="Arial" w:cs="Arial"/>
        </w:rPr>
        <w:t>Prezentul contract încetează în următoarele cazuri:</w:t>
      </w:r>
    </w:p>
    <w:p w:rsidR="007A1EF6" w:rsidRDefault="007A1EF6" w:rsidP="007A1EF6">
      <w:pPr>
        <w:pStyle w:val="NormalWeb"/>
        <w:rPr>
          <w:rFonts w:ascii="Arial" w:hAnsi="Arial" w:cs="Arial"/>
        </w:rPr>
      </w:pPr>
      <w:r>
        <w:rPr>
          <w:rFonts w:ascii="Arial" w:hAnsi="Arial" w:cs="Arial"/>
        </w:rPr>
        <w:t>Revocare totală sau parţială;</w:t>
      </w:r>
    </w:p>
    <w:p w:rsidR="007A1EF6" w:rsidRDefault="007A1EF6" w:rsidP="007A1EF6">
      <w:pPr>
        <w:pStyle w:val="NormalWeb"/>
        <w:rPr>
          <w:rFonts w:ascii="Arial" w:hAnsi="Arial" w:cs="Arial"/>
        </w:rPr>
      </w:pPr>
      <w:r>
        <w:rPr>
          <w:rFonts w:ascii="Arial" w:hAnsi="Arial" w:cs="Arial"/>
        </w:rPr>
        <w:t>Falimentul sau insolvenţa mandantului sau mandatarului</w:t>
      </w:r>
    </w:p>
    <w:p w:rsidR="007A1EF6" w:rsidRDefault="007A1EF6" w:rsidP="007A1EF6">
      <w:pPr>
        <w:pStyle w:val="NormalWeb"/>
        <w:rPr>
          <w:rFonts w:ascii="Arial" w:hAnsi="Arial" w:cs="Arial"/>
        </w:rPr>
      </w:pPr>
      <w:r>
        <w:rPr>
          <w:rFonts w:ascii="Arial" w:hAnsi="Arial" w:cs="Arial"/>
        </w:rPr>
        <w:t>Îndeplinirea mandatului</w:t>
      </w:r>
    </w:p>
    <w:p w:rsidR="007A1EF6" w:rsidRDefault="007A1EF6" w:rsidP="007A1EF6">
      <w:pPr>
        <w:pStyle w:val="NormalWeb"/>
        <w:rPr>
          <w:rFonts w:ascii="Arial" w:hAnsi="Arial" w:cs="Arial"/>
        </w:rPr>
      </w:pPr>
      <w:r>
        <w:rPr>
          <w:rFonts w:ascii="Arial" w:hAnsi="Arial" w:cs="Arial"/>
        </w:rPr>
        <w:t>Toate actele juridice încheiate de mandatar după încetarea mandatului sunt nule.</w:t>
      </w:r>
    </w:p>
    <w:p w:rsidR="007A1EF6" w:rsidRDefault="007A1EF6" w:rsidP="007A1EF6">
      <w:pPr>
        <w:pStyle w:val="NormalWeb"/>
        <w:rPr>
          <w:rFonts w:ascii="Arial" w:hAnsi="Arial" w:cs="Arial"/>
        </w:rPr>
      </w:pPr>
      <w:r>
        <w:rPr>
          <w:rFonts w:ascii="Arial" w:hAnsi="Arial" w:cs="Arial"/>
        </w:rPr>
        <w:t>Art. 6. ALTE CLAUZE</w:t>
      </w:r>
    </w:p>
    <w:p w:rsidR="007A1EF6" w:rsidRDefault="007A1EF6" w:rsidP="007A1EF6">
      <w:pPr>
        <w:pStyle w:val="NormalWeb"/>
        <w:rPr>
          <w:rFonts w:ascii="Arial" w:hAnsi="Arial" w:cs="Arial"/>
        </w:rPr>
      </w:pPr>
      <w:r>
        <w:rPr>
          <w:rFonts w:ascii="Arial" w:hAnsi="Arial" w:cs="Arial"/>
        </w:rPr>
        <w:t>Mandatarul răspunde:</w:t>
      </w:r>
    </w:p>
    <w:p w:rsidR="007A1EF6" w:rsidRDefault="007A1EF6" w:rsidP="007A1EF6">
      <w:pPr>
        <w:pStyle w:val="NormalWeb"/>
        <w:rPr>
          <w:rFonts w:ascii="Arial" w:hAnsi="Arial" w:cs="Arial"/>
        </w:rPr>
      </w:pPr>
      <w:r>
        <w:rPr>
          <w:rFonts w:ascii="Arial" w:hAnsi="Arial" w:cs="Arial"/>
        </w:rPr>
        <w:t>În cazul în care a primit bunul, dar a pierit din culpa sa;</w:t>
      </w:r>
    </w:p>
    <w:p w:rsidR="007A1EF6" w:rsidRDefault="007A1EF6" w:rsidP="007A1EF6">
      <w:pPr>
        <w:pStyle w:val="NormalWeb"/>
        <w:rPr>
          <w:rFonts w:ascii="Arial" w:hAnsi="Arial" w:cs="Arial"/>
        </w:rPr>
      </w:pPr>
      <w:r>
        <w:rPr>
          <w:rFonts w:ascii="Arial" w:hAnsi="Arial" w:cs="Arial"/>
        </w:rPr>
        <w:t>De valoarea bunurilor pe care trebuie să le primească, dar a neglijat să le ridice;</w:t>
      </w:r>
    </w:p>
    <w:p w:rsidR="007A1EF6" w:rsidRDefault="007A1EF6" w:rsidP="007A1EF6">
      <w:pPr>
        <w:pStyle w:val="NormalWeb"/>
        <w:rPr>
          <w:rFonts w:ascii="Arial" w:hAnsi="Arial" w:cs="Arial"/>
        </w:rPr>
      </w:pPr>
      <w:r>
        <w:rPr>
          <w:rFonts w:ascii="Arial" w:hAnsi="Arial" w:cs="Arial"/>
        </w:rPr>
        <w:t>Mandatarul se obligă să plătească o penalitate de 1o/o pe zi dacă nu virează taxa locală colectată, pe lângă răspunderea penalăce se va angaja.</w:t>
      </w:r>
    </w:p>
    <w:p w:rsidR="007A1EF6" w:rsidRDefault="007A1EF6" w:rsidP="007A1EF6">
      <w:pPr>
        <w:pStyle w:val="NormalWeb"/>
        <w:rPr>
          <w:rFonts w:ascii="Arial" w:hAnsi="Arial" w:cs="Arial"/>
        </w:rPr>
      </w:pPr>
      <w:r>
        <w:rPr>
          <w:rFonts w:ascii="Arial" w:hAnsi="Arial" w:cs="Arial"/>
        </w:rPr>
        <w:lastRenderedPageBreak/>
        <w:t>Mandatarul poate să-şi substituie o altă persoană, care să îndeplinească total sau parţial obligaţiile rezultate din mandat doar cu acordul mandantului.</w:t>
      </w:r>
    </w:p>
    <w:p w:rsidR="007A1EF6" w:rsidRDefault="007A1EF6" w:rsidP="007A1EF6">
      <w:pPr>
        <w:pStyle w:val="NormalWeb"/>
        <w:rPr>
          <w:rFonts w:ascii="Arial" w:hAnsi="Arial" w:cs="Arial"/>
        </w:rPr>
      </w:pPr>
      <w:r>
        <w:rPr>
          <w:rFonts w:ascii="Arial" w:hAnsi="Arial" w:cs="Arial"/>
        </w:rPr>
        <w:t>Folosirea unor mijloace care duc la încasarea taxei într-un cuantum diminuat faţă de cel datorat legal constituie contravenţie.</w:t>
      </w:r>
    </w:p>
    <w:p w:rsidR="007A1EF6" w:rsidRDefault="007A1EF6" w:rsidP="007A1EF6">
      <w:pPr>
        <w:pStyle w:val="NormalWeb"/>
        <w:rPr>
          <w:rFonts w:ascii="Arial" w:hAnsi="Arial" w:cs="Arial"/>
        </w:rPr>
      </w:pPr>
      <w:r>
        <w:rPr>
          <w:rFonts w:ascii="Arial" w:hAnsi="Arial" w:cs="Arial"/>
        </w:rPr>
        <w:t>Art. 7. ALTE DISPOZII</w:t>
      </w: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r>
        <w:rPr>
          <w:rFonts w:ascii="Arial" w:hAnsi="Arial" w:cs="Arial"/>
        </w:rPr>
        <w:t>Prezentul contract a fost încheiat astăzi</w:t>
      </w:r>
      <w:r>
        <w:rPr>
          <w:rFonts w:ascii="Arial" w:hAnsi="Arial" w:cs="Arial"/>
          <w:u w:val="single"/>
        </w:rPr>
        <w:t>            </w:t>
      </w:r>
      <w:r>
        <w:rPr>
          <w:rFonts w:ascii="Arial" w:hAnsi="Arial" w:cs="Arial"/>
        </w:rPr>
        <w:t>la Puiesti, în 2 (două) exemplare originale, câte unul pentru fiecare parte contractantă.</w:t>
      </w: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r>
        <w:rPr>
          <w:rFonts w:ascii="Arial" w:hAnsi="Arial" w:cs="Arial"/>
        </w:rPr>
        <w:t>( Mandant</w:t>
      </w:r>
    </w:p>
    <w:p w:rsidR="007A1EF6" w:rsidRDefault="007A1EF6" w:rsidP="007A1EF6">
      <w:pPr>
        <w:pStyle w:val="NormalWeb"/>
        <w:rPr>
          <w:rFonts w:ascii="Arial" w:hAnsi="Arial" w:cs="Arial"/>
        </w:rPr>
      </w:pPr>
      <w:r>
        <w:rPr>
          <w:rFonts w:ascii="Arial" w:hAnsi="Arial" w:cs="Arial"/>
        </w:rPr>
        <w:t>Comuna Puiești Prin Primar</w:t>
      </w:r>
      <w:r>
        <w:rPr>
          <w:rFonts w:ascii="Arial" w:hAnsi="Arial" w:cs="Arial"/>
          <w:u w:val="single"/>
        </w:rPr>
        <w:t>  </w:t>
      </w:r>
      <w:r>
        <w:rPr>
          <w:rFonts w:ascii="Arial" w:hAnsi="Arial" w:cs="Arial"/>
        </w:rPr>
        <w:t> _</w:t>
      </w: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r>
        <w:rPr>
          <w:rFonts w:ascii="Arial" w:hAnsi="Arial" w:cs="Arial"/>
        </w:rPr>
        <w:t>Mandatar</w:t>
      </w:r>
    </w:p>
    <w:p w:rsidR="007A1EF6" w:rsidRDefault="007A1EF6" w:rsidP="007A1EF6">
      <w:pPr>
        <w:pStyle w:val="NormalWeb"/>
        <w:rPr>
          <w:rFonts w:ascii="Arial" w:hAnsi="Arial" w:cs="Arial"/>
        </w:rPr>
      </w:pPr>
      <w:r>
        <w:rPr>
          <w:rFonts w:ascii="Arial" w:hAnsi="Arial" w:cs="Arial"/>
        </w:rPr>
        <w:t>Ocolul Silvic/Altă entitate</w:t>
      </w:r>
      <w:r>
        <w:rPr>
          <w:rFonts w:ascii="Arial" w:hAnsi="Arial" w:cs="Arial"/>
          <w:u w:val="single"/>
        </w:rPr>
        <w:t>    </w:t>
      </w:r>
      <w:r>
        <w:rPr>
          <w:rFonts w:ascii="Arial" w:hAnsi="Arial" w:cs="Arial"/>
        </w:rPr>
        <w:t>            _ Prin</w:t>
      </w:r>
      <w:r>
        <w:rPr>
          <w:rFonts w:ascii="Arial" w:hAnsi="Arial" w:cs="Arial"/>
          <w:u w:val="single"/>
        </w:rPr>
        <w:t>  </w:t>
      </w:r>
      <w:r>
        <w:rPr>
          <w:rFonts w:ascii="Arial" w:hAnsi="Arial" w:cs="Arial"/>
        </w:rPr>
        <w:t>_</w:t>
      </w: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r>
        <w:rPr>
          <w:rFonts w:ascii="Arial" w:hAnsi="Arial" w:cs="Arial"/>
        </w:rPr>
        <w:lastRenderedPageBreak/>
        <w:t>Anexa 3 la Procedură</w:t>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u w:val="single"/>
        </w:rPr>
        <w:t>DOVADA ACHITARE TAXĂ(PERMIS) UTILIZARE</w:t>
      </w:r>
      <w:r>
        <w:rPr>
          <w:rFonts w:ascii="Arial" w:hAnsi="Arial" w:cs="Arial"/>
        </w:rPr>
        <w:t> </w:t>
      </w:r>
      <w:r>
        <w:rPr>
          <w:rFonts w:ascii="Arial" w:hAnsi="Arial" w:cs="Arial"/>
          <w:u w:val="single"/>
        </w:rPr>
        <w:t>INFRASTRUCTURĂ LOCALĂ</w:t>
      </w:r>
      <w:r>
        <w:rPr>
          <w:rFonts w:ascii="Arial" w:hAnsi="Arial" w:cs="Arial"/>
        </w:rPr>
        <w:br/>
      </w:r>
      <w:r>
        <w:rPr>
          <w:rFonts w:ascii="Arial" w:hAnsi="Arial" w:cs="Arial"/>
          <w:u w:val="single"/>
        </w:rPr>
        <w:t>Nr</w:t>
      </w:r>
      <w:r>
        <w:rPr>
          <w:rFonts w:ascii="Arial" w:hAnsi="Arial" w:cs="Arial"/>
        </w:rPr>
        <w:t>.   </w:t>
      </w:r>
      <w:r>
        <w:rPr>
          <w:rFonts w:ascii="Arial" w:hAnsi="Arial" w:cs="Arial"/>
          <w:u w:val="single"/>
        </w:rPr>
        <w:t>din</w:t>
      </w:r>
      <w:r>
        <w:rPr>
          <w:rFonts w:ascii="Arial" w:hAnsi="Arial" w:cs="Arial"/>
        </w:rPr>
        <w:br/>
      </w:r>
      <w:r>
        <w:rPr>
          <w:rStyle w:val="Emphasis"/>
          <w:rFonts w:ascii="Arial" w:hAnsi="Arial" w:cs="Arial"/>
        </w:rPr>
        <w:t> </w:t>
      </w:r>
      <w:r>
        <w:rPr>
          <w:rFonts w:ascii="Arial" w:hAnsi="Arial" w:cs="Arial"/>
        </w:rPr>
        <w:br/>
        <w:t>Pentru utilizare infrastructură locală Comuna Puiesti , Judeţul Puiesti, (adică, a drumurilor comunale sau a altor categorii de drumuri aflate în proprietatea sau administrarea comunei) de către echipamente, utilaje etc., care transporta material le mnos , în următoarele condiţii/conform program/de către următoarele echipamente/utilaje/maşini, etc:</w:t>
      </w:r>
      <w:r>
        <w:rPr>
          <w:rFonts w:ascii="Arial" w:hAnsi="Arial" w:cs="Arial"/>
        </w:rPr>
        <w:br/>
      </w:r>
      <w:r>
        <w:rPr>
          <w:rFonts w:ascii="Arial" w:hAnsi="Arial" w:cs="Arial"/>
        </w:rPr>
        <w:br/>
      </w:r>
      <w:r>
        <w:rPr>
          <w:rFonts w:ascii="Arial" w:hAnsi="Arial" w:cs="Arial"/>
        </w:rPr>
        <w:br/>
      </w:r>
      <w:r>
        <w:rPr>
          <w:rFonts w:ascii="Arial" w:hAnsi="Arial" w:cs="Arial"/>
        </w:rPr>
        <w:br/>
        <w:t>Pentru.</w:t>
      </w:r>
      <w:r>
        <w:rPr>
          <w:rFonts w:ascii="Arial" w:hAnsi="Arial" w:cs="Arial"/>
          <w:u w:val="single"/>
        </w:rPr>
        <w:t>        </w:t>
      </w:r>
      <w:r>
        <w:rPr>
          <w:rFonts w:ascii="Arial" w:hAnsi="Arial" w:cs="Arial"/>
        </w:rPr>
        <w:br/>
        <w:t>Cu sediul în judeţul</w:t>
      </w:r>
      <w:r>
        <w:rPr>
          <w:rFonts w:ascii="Arial" w:hAnsi="Arial" w:cs="Arial"/>
          <w:u w:val="single"/>
        </w:rPr>
        <w:t>                     </w:t>
      </w:r>
      <w:r>
        <w:rPr>
          <w:rFonts w:ascii="Arial" w:hAnsi="Arial" w:cs="Arial"/>
        </w:rPr>
        <w:t>localitatea</w:t>
      </w:r>
      <w:r>
        <w:rPr>
          <w:rFonts w:ascii="Arial" w:hAnsi="Arial" w:cs="Arial"/>
          <w:u w:val="single"/>
        </w:rPr>
        <w:t>        </w:t>
      </w:r>
      <w:r>
        <w:rPr>
          <w:rFonts w:ascii="Arial" w:hAnsi="Arial" w:cs="Arial"/>
        </w:rPr>
        <w:t>, strada</w:t>
      </w:r>
      <w:r>
        <w:rPr>
          <w:rFonts w:ascii="Arial" w:hAnsi="Arial" w:cs="Arial"/>
          <w:u w:val="single"/>
        </w:rPr>
        <w:t>             </w:t>
      </w:r>
      <w:r>
        <w:rPr>
          <w:rFonts w:ascii="Arial" w:hAnsi="Arial" w:cs="Arial"/>
        </w:rPr>
        <w:t>nr., bi.</w:t>
      </w:r>
      <w:r>
        <w:rPr>
          <w:rFonts w:ascii="Arial" w:hAnsi="Arial" w:cs="Arial"/>
          <w:u w:val="single"/>
        </w:rPr>
        <w:t> </w:t>
      </w:r>
      <w:r>
        <w:rPr>
          <w:rFonts w:ascii="Arial" w:hAnsi="Arial" w:cs="Arial"/>
        </w:rPr>
        <w:t>, sc.</w:t>
      </w:r>
      <w:r>
        <w:rPr>
          <w:rFonts w:ascii="Arial" w:hAnsi="Arial" w:cs="Arial"/>
          <w:u w:val="single"/>
        </w:rPr>
        <w:t> </w:t>
      </w:r>
      <w:r>
        <w:rPr>
          <w:rFonts w:ascii="Arial" w:hAnsi="Arial" w:cs="Arial"/>
        </w:rPr>
        <w:t>, ap._</w:t>
      </w:r>
      <w:r>
        <w:rPr>
          <w:rFonts w:ascii="Arial" w:hAnsi="Arial" w:cs="Arial"/>
        </w:rPr>
        <w:br/>
        <w:t>Înregistrat la Oficiul Registrului Comerţului sub nr.</w:t>
      </w:r>
      <w:r>
        <w:rPr>
          <w:rFonts w:ascii="Arial" w:hAnsi="Arial" w:cs="Arial"/>
          <w:u w:val="single"/>
        </w:rPr>
        <w:t>                         </w:t>
      </w:r>
      <w:r>
        <w:rPr>
          <w:rFonts w:ascii="Arial" w:hAnsi="Arial" w:cs="Arial"/>
        </w:rPr>
        <w:t>_ Cod fiscal/CUI</w:t>
      </w:r>
      <w:r>
        <w:rPr>
          <w:rFonts w:ascii="Arial" w:hAnsi="Arial" w:cs="Arial"/>
          <w:u w:val="single"/>
        </w:rPr>
        <w:t>            </w:t>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t>PRIMĂRIA COMUNEI PUIESTI,</w:t>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t>(</w:t>
      </w:r>
      <w:r>
        <w:rPr>
          <w:rFonts w:ascii="Arial" w:hAnsi="Arial" w:cs="Arial"/>
        </w:rPr>
        <w:br/>
      </w:r>
      <w:r>
        <w:rPr>
          <w:rFonts w:ascii="Arial" w:hAnsi="Arial" w:cs="Arial"/>
          <w:u w:val="single"/>
        </w:rPr>
        <w:t>Nota</w:t>
      </w:r>
      <w:r>
        <w:rPr>
          <w:rFonts w:ascii="Arial" w:hAnsi="Arial" w:cs="Arial"/>
        </w:rPr>
        <w:t>: </w:t>
      </w:r>
      <w:r>
        <w:rPr>
          <w:rStyle w:val="Emphasis"/>
          <w:rFonts w:ascii="Arial" w:hAnsi="Arial" w:cs="Arial"/>
        </w:rPr>
        <w:t>Numărul de înregistrare al dovezii va coincide cu numărul de fnregistrare al declaraţiei impunere</w:t>
      </w:r>
      <w:r>
        <w:rPr>
          <w:rFonts w:ascii="Arial" w:hAnsi="Arial" w:cs="Arial"/>
        </w:rPr>
        <w:br/>
      </w:r>
      <w:r>
        <w:rPr>
          <w:rStyle w:val="Emphasis"/>
          <w:rFonts w:ascii="Arial" w:hAnsi="Arial" w:cs="Arial"/>
        </w:rPr>
        <w:t> </w:t>
      </w:r>
      <w:r>
        <w:rPr>
          <w:rFonts w:ascii="Arial" w:hAnsi="Arial" w:cs="Arial"/>
        </w:rPr>
        <w:br/>
      </w:r>
      <w:r>
        <w:rPr>
          <w:rStyle w:val="Emphasis"/>
          <w:rFonts w:ascii="Arial" w:hAnsi="Arial" w:cs="Arial"/>
        </w:rPr>
        <w:t> </w:t>
      </w:r>
    </w:p>
    <w:p w:rsidR="007A1EF6" w:rsidRDefault="007A1EF6" w:rsidP="007A1EF6">
      <w:pPr>
        <w:pStyle w:val="NormalWeb"/>
        <w:rPr>
          <w:rFonts w:ascii="Arial" w:hAnsi="Arial" w:cs="Arial"/>
        </w:rPr>
      </w:pPr>
      <w:r>
        <w:rPr>
          <w:rStyle w:val="Emphasis"/>
          <w:rFonts w:ascii="Arial" w:hAnsi="Arial" w:cs="Arial"/>
        </w:rPr>
        <w:t> </w:t>
      </w:r>
    </w:p>
    <w:p w:rsidR="007A1EF6" w:rsidRDefault="007A1EF6" w:rsidP="007A1EF6">
      <w:pPr>
        <w:pStyle w:val="NormalWeb"/>
        <w:rPr>
          <w:rFonts w:ascii="Arial" w:hAnsi="Arial" w:cs="Arial"/>
        </w:rPr>
      </w:pPr>
      <w:r>
        <w:rPr>
          <w:rStyle w:val="Emphasis"/>
          <w:rFonts w:ascii="Arial" w:hAnsi="Arial" w:cs="Arial"/>
        </w:rPr>
        <w:t> </w:t>
      </w:r>
    </w:p>
    <w:p w:rsidR="007A1EF6" w:rsidRDefault="007A1EF6" w:rsidP="007A1EF6">
      <w:pPr>
        <w:pStyle w:val="NormalWeb"/>
        <w:rPr>
          <w:rFonts w:ascii="Arial" w:hAnsi="Arial" w:cs="Arial"/>
        </w:rPr>
      </w:pPr>
      <w:r>
        <w:rPr>
          <w:rStyle w:val="Emphasis"/>
          <w:rFonts w:ascii="Arial" w:hAnsi="Arial" w:cs="Arial"/>
        </w:rPr>
        <w:t> </w:t>
      </w:r>
    </w:p>
    <w:p w:rsidR="007A1EF6" w:rsidRDefault="007A1EF6" w:rsidP="007A1EF6">
      <w:pPr>
        <w:pStyle w:val="NormalWeb"/>
        <w:rPr>
          <w:rFonts w:ascii="Arial" w:hAnsi="Arial" w:cs="Arial"/>
        </w:rPr>
      </w:pPr>
      <w:r>
        <w:rPr>
          <w:rStyle w:val="Emphasis"/>
          <w:rFonts w:ascii="Arial" w:hAnsi="Arial" w:cs="Arial"/>
        </w:rPr>
        <w:t> </w:t>
      </w:r>
    </w:p>
    <w:p w:rsidR="007A1EF6" w:rsidRDefault="007A1EF6" w:rsidP="007A1EF6">
      <w:pPr>
        <w:pStyle w:val="NormalWeb"/>
        <w:rPr>
          <w:rFonts w:ascii="Arial" w:hAnsi="Arial" w:cs="Arial"/>
        </w:rPr>
      </w:pPr>
    </w:p>
    <w:p w:rsidR="007A1EF6" w:rsidRDefault="007A1EF6" w:rsidP="007A1EF6">
      <w:pPr>
        <w:pStyle w:val="NormalWeb"/>
        <w:rPr>
          <w:rFonts w:ascii="Arial" w:hAnsi="Arial" w:cs="Arial"/>
        </w:rPr>
      </w:pPr>
      <w:r>
        <w:rPr>
          <w:rStyle w:val="Emphasis"/>
          <w:rFonts w:ascii="Arial" w:hAnsi="Arial" w:cs="Arial"/>
        </w:rPr>
        <w:lastRenderedPageBreak/>
        <w:t> </w:t>
      </w:r>
    </w:p>
    <w:p w:rsidR="007A1EF6" w:rsidRDefault="007A1EF6" w:rsidP="007A1EF6">
      <w:pPr>
        <w:pStyle w:val="NormalWeb"/>
        <w:rPr>
          <w:rFonts w:ascii="Arial" w:hAnsi="Arial" w:cs="Arial"/>
        </w:rPr>
      </w:pPr>
      <w:r>
        <w:rPr>
          <w:rFonts w:ascii="Arial" w:hAnsi="Arial" w:cs="Arial"/>
        </w:rPr>
        <w:t> </w:t>
      </w:r>
    </w:p>
    <w:p w:rsidR="007A1EF6" w:rsidRDefault="007A1EF6" w:rsidP="007A1EF6">
      <w:pPr>
        <w:pStyle w:val="NormalWeb"/>
        <w:rPr>
          <w:rFonts w:ascii="Arial" w:hAnsi="Arial" w:cs="Arial"/>
        </w:rPr>
      </w:pPr>
      <w:r>
        <w:rPr>
          <w:rFonts w:ascii="Arial" w:hAnsi="Arial" w:cs="Arial"/>
        </w:rPr>
        <w:t> </w:t>
      </w:r>
    </w:p>
    <w:p w:rsidR="007A1EF6" w:rsidRDefault="007A1EF6" w:rsidP="007A1EF6">
      <w:pPr>
        <w:pStyle w:val="NormalWeb"/>
        <w:rPr>
          <w:rFonts w:ascii="Arial" w:hAnsi="Arial" w:cs="Arial"/>
        </w:rPr>
      </w:pPr>
      <w:r>
        <w:rPr>
          <w:rFonts w:ascii="Arial" w:hAnsi="Arial" w:cs="Arial"/>
        </w:rPr>
        <w:t> </w:t>
      </w:r>
    </w:p>
    <w:p w:rsidR="007A1EF6" w:rsidRDefault="007A1EF6" w:rsidP="007A1EF6">
      <w:pPr>
        <w:pStyle w:val="HTMLPreformatted"/>
        <w:rPr>
          <w:rFonts w:ascii="Arial" w:hAnsi="Arial" w:cs="Arial"/>
          <w:sz w:val="24"/>
          <w:szCs w:val="24"/>
        </w:rPr>
      </w:pPr>
      <w:r>
        <w:rPr>
          <w:rStyle w:val="Strong"/>
          <w:rFonts w:ascii="Arial" w:hAnsi="Arial" w:cs="Arial"/>
          <w:sz w:val="12"/>
          <w:szCs w:val="12"/>
        </w:rPr>
        <w:t xml:space="preserve">                                                       </w:t>
      </w:r>
    </w:p>
    <w:p w:rsidR="00382CB1" w:rsidRPr="00E6082D" w:rsidRDefault="00382CB1" w:rsidP="007A1EF6">
      <w:pPr>
        <w:pStyle w:val="NoSpacing"/>
        <w:rPr>
          <w:rFonts w:ascii="Times New Roman" w:hAnsi="Times New Roman" w:cs="Times New Roman"/>
        </w:rPr>
      </w:pPr>
    </w:p>
    <w:sectPr w:rsidR="00382CB1" w:rsidRPr="00E6082D" w:rsidSect="00E608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drawingGridHorizontalSpacing w:val="110"/>
  <w:displayHorizontalDrawingGridEvery w:val="2"/>
  <w:characterSpacingControl w:val="doNotCompress"/>
  <w:compat>
    <w:useFELayout/>
  </w:compat>
  <w:rsids>
    <w:rsidRoot w:val="00E6082D"/>
    <w:rsid w:val="00253C71"/>
    <w:rsid w:val="00382CB1"/>
    <w:rsid w:val="003E4296"/>
    <w:rsid w:val="00497D2F"/>
    <w:rsid w:val="007A1EF6"/>
    <w:rsid w:val="00B46212"/>
    <w:rsid w:val="00E6082D"/>
    <w:rsid w:val="00EA59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95D"/>
  </w:style>
  <w:style w:type="paragraph" w:styleId="Heading2">
    <w:name w:val="heading 2"/>
    <w:basedOn w:val="Normal"/>
    <w:link w:val="Heading2Char"/>
    <w:uiPriority w:val="9"/>
    <w:qFormat/>
    <w:rsid w:val="00E608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082D"/>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unhideWhenUsed/>
    <w:rsid w:val="00E6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6082D"/>
    <w:rPr>
      <w:rFonts w:ascii="Courier New" w:eastAsia="Times New Roman" w:hAnsi="Courier New" w:cs="Courier New"/>
      <w:sz w:val="20"/>
      <w:szCs w:val="20"/>
    </w:rPr>
  </w:style>
  <w:style w:type="character" w:styleId="Strong">
    <w:name w:val="Strong"/>
    <w:basedOn w:val="DefaultParagraphFont"/>
    <w:uiPriority w:val="22"/>
    <w:qFormat/>
    <w:rsid w:val="00E6082D"/>
    <w:rPr>
      <w:b/>
      <w:bCs/>
    </w:rPr>
  </w:style>
  <w:style w:type="character" w:styleId="Emphasis">
    <w:name w:val="Emphasis"/>
    <w:basedOn w:val="DefaultParagraphFont"/>
    <w:uiPriority w:val="20"/>
    <w:qFormat/>
    <w:rsid w:val="00E6082D"/>
    <w:rPr>
      <w:i/>
      <w:iCs/>
    </w:rPr>
  </w:style>
  <w:style w:type="paragraph" w:styleId="BalloonText">
    <w:name w:val="Balloon Text"/>
    <w:basedOn w:val="Normal"/>
    <w:link w:val="BalloonTextChar"/>
    <w:uiPriority w:val="99"/>
    <w:semiHidden/>
    <w:unhideWhenUsed/>
    <w:rsid w:val="00E60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82D"/>
    <w:rPr>
      <w:rFonts w:ascii="Tahoma" w:hAnsi="Tahoma" w:cs="Tahoma"/>
      <w:sz w:val="16"/>
      <w:szCs w:val="16"/>
    </w:rPr>
  </w:style>
  <w:style w:type="paragraph" w:styleId="NoSpacing">
    <w:name w:val="No Spacing"/>
    <w:uiPriority w:val="1"/>
    <w:qFormat/>
    <w:rsid w:val="00E6082D"/>
    <w:pPr>
      <w:spacing w:after="0" w:line="240" w:lineRule="auto"/>
    </w:pPr>
  </w:style>
  <w:style w:type="paragraph" w:styleId="NormalWeb">
    <w:name w:val="Normal (Web)"/>
    <w:basedOn w:val="Normal"/>
    <w:uiPriority w:val="99"/>
    <w:semiHidden/>
    <w:unhideWhenUsed/>
    <w:rsid w:val="007A1E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6156381">
      <w:bodyDiv w:val="1"/>
      <w:marLeft w:val="0"/>
      <w:marRight w:val="0"/>
      <w:marTop w:val="0"/>
      <w:marBottom w:val="0"/>
      <w:divBdr>
        <w:top w:val="none" w:sz="0" w:space="0" w:color="auto"/>
        <w:left w:val="none" w:sz="0" w:space="0" w:color="auto"/>
        <w:bottom w:val="none" w:sz="0" w:space="0" w:color="auto"/>
        <w:right w:val="none" w:sz="0" w:space="0" w:color="auto"/>
      </w:divBdr>
    </w:div>
    <w:div w:id="123582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1670</Words>
  <Characters>9520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5</cp:revision>
  <dcterms:created xsi:type="dcterms:W3CDTF">2023-10-26T05:24:00Z</dcterms:created>
  <dcterms:modified xsi:type="dcterms:W3CDTF">2023-10-26T06:08:00Z</dcterms:modified>
</cp:coreProperties>
</file>