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B57EE" w14:textId="6DE767BC" w:rsidR="001B77C8" w:rsidRDefault="001B77C8" w:rsidP="001B77C8">
      <w:pPr>
        <w:jc w:val="right"/>
        <w:rPr>
          <w:rFonts w:eastAsia="Trebuchet MS"/>
          <w:b/>
          <w:noProof/>
        </w:rPr>
      </w:pPr>
      <w:r>
        <w:rPr>
          <w:rFonts w:eastAsia="Trebuchet MS"/>
          <w:b/>
          <w:noProof/>
        </w:rPr>
        <w:t>ANEXA NR. 1 la HCL. Nr............................................</w:t>
      </w:r>
    </w:p>
    <w:p w14:paraId="2BF93FBF" w14:textId="77777777" w:rsidR="001B77C8" w:rsidRDefault="001B77C8" w:rsidP="001B77C8">
      <w:pPr>
        <w:rPr>
          <w:rFonts w:eastAsia="Trebuchet MS"/>
          <w:b/>
          <w:noProof/>
        </w:rPr>
      </w:pPr>
    </w:p>
    <w:p w14:paraId="140F46A6" w14:textId="77777777" w:rsidR="001B77C8" w:rsidRDefault="001B77C8" w:rsidP="001B77C8">
      <w:pPr>
        <w:jc w:val="center"/>
        <w:rPr>
          <w:rFonts w:eastAsia="Trebuchet MS"/>
          <w:b/>
          <w:noProof/>
        </w:rPr>
      </w:pPr>
      <w:r>
        <w:rPr>
          <w:rFonts w:eastAsia="Trebuchet MS"/>
          <w:b/>
          <w:noProof/>
        </w:rPr>
        <w:t xml:space="preserve">PRIVIND DESCRIEREA SUMARĂ ȘI INDICATORII TEHNICO-ECONOMICI </w:t>
      </w:r>
    </w:p>
    <w:p w14:paraId="291613FD" w14:textId="77777777" w:rsidR="001B77C8" w:rsidRDefault="001B77C8" w:rsidP="001B77C8">
      <w:pPr>
        <w:jc w:val="center"/>
        <w:rPr>
          <w:rFonts w:eastAsia="Trebuchet MS"/>
          <w:b/>
          <w:noProof/>
        </w:rPr>
      </w:pPr>
      <w:r>
        <w:rPr>
          <w:rFonts w:eastAsia="Trebuchet MS"/>
          <w:b/>
          <w:noProof/>
        </w:rPr>
        <w:t>AI OBIECTIVULUI DE INVESTIŢII</w:t>
      </w:r>
    </w:p>
    <w:p w14:paraId="4F09A7E7" w14:textId="77777777" w:rsidR="001B77C8" w:rsidRDefault="001B77C8" w:rsidP="001B77C8">
      <w:pPr>
        <w:jc w:val="center"/>
        <w:rPr>
          <w:rFonts w:eastAsia="Trebuchet MS"/>
          <w:b/>
          <w:noProof/>
        </w:rPr>
      </w:pPr>
      <w:r>
        <w:rPr>
          <w:rFonts w:eastAsia="Trebuchet MS"/>
          <w:b/>
          <w:noProof/>
        </w:rPr>
        <w:t xml:space="preserve">Faza: SF – </w:t>
      </w:r>
      <w:r>
        <w:rPr>
          <w:rFonts w:eastAsia="Trebuchet MS"/>
          <w:b/>
          <w:i/>
          <w:noProof/>
        </w:rPr>
        <w:t>„Capacităţi de producere a energiei electrice produsă din surse regenerabile pentru autoconsum la nivelul Comunei Mihai Viteazu, jud. Cluj”</w:t>
      </w:r>
    </w:p>
    <w:p w14:paraId="407B1E56" w14:textId="77777777" w:rsidR="001B77C8" w:rsidRDefault="001B77C8" w:rsidP="001B77C8">
      <w:pPr>
        <w:rPr>
          <w:rFonts w:eastAsia="Trebuchet MS"/>
          <w:b/>
          <w:noProof/>
          <w:highlight w:val="yellow"/>
          <w:u w:val="single"/>
        </w:rPr>
      </w:pPr>
    </w:p>
    <w:p w14:paraId="4E47A5C7" w14:textId="77777777" w:rsidR="001B77C8" w:rsidRDefault="001B77C8" w:rsidP="001B77C8">
      <w:pPr>
        <w:ind w:firstLine="6"/>
        <w:rPr>
          <w:rFonts w:eastAsia="Trebuchet MS"/>
          <w:b/>
          <w:noProof/>
          <w:color w:val="000000"/>
        </w:rPr>
      </w:pPr>
      <w:r>
        <w:rPr>
          <w:rFonts w:eastAsia="Trebuchet MS"/>
          <w:b/>
          <w:noProof/>
          <w:color w:val="000000"/>
          <w:u w:val="single"/>
        </w:rPr>
        <w:t>ORDONATOR PRINCIPAL DE CREDITE:</w:t>
      </w:r>
      <w:r>
        <w:rPr>
          <w:rFonts w:eastAsia="Trebuchet MS"/>
          <w:b/>
          <w:noProof/>
          <w:color w:val="000000"/>
        </w:rPr>
        <w:t xml:space="preserve">  PRIMARUL COMUNEI MIHAI VITEAZU</w:t>
      </w:r>
    </w:p>
    <w:p w14:paraId="2DAFA9A5" w14:textId="77777777" w:rsidR="001B77C8" w:rsidRDefault="001B77C8" w:rsidP="001B77C8">
      <w:pPr>
        <w:ind w:firstLine="6"/>
        <w:rPr>
          <w:rFonts w:eastAsia="Trebuchet MS"/>
          <w:noProof/>
          <w:color w:val="000000"/>
        </w:rPr>
      </w:pPr>
      <w:r>
        <w:rPr>
          <w:rFonts w:eastAsia="Trebuchet MS"/>
          <w:b/>
          <w:noProof/>
          <w:color w:val="000000"/>
          <w:u w:val="single"/>
        </w:rPr>
        <w:t>AUTORITATE CONTRACTANTÃ:</w:t>
      </w:r>
      <w:r>
        <w:rPr>
          <w:rFonts w:eastAsia="Trebuchet MS"/>
          <w:b/>
          <w:noProof/>
          <w:color w:val="000000"/>
        </w:rPr>
        <w:t xml:space="preserve"> U.A.T. COMUNA MIHAI VITEAZU</w:t>
      </w:r>
    </w:p>
    <w:p w14:paraId="470BFD6D" w14:textId="77777777" w:rsidR="001B77C8" w:rsidRDefault="001B77C8" w:rsidP="001B77C8">
      <w:pPr>
        <w:jc w:val="both"/>
        <w:rPr>
          <w:rFonts w:eastAsia="Trebuchet MS"/>
          <w:noProof/>
        </w:rPr>
      </w:pPr>
      <w:r>
        <w:rPr>
          <w:rFonts w:eastAsia="Trebuchet MS"/>
          <w:b/>
          <w:noProof/>
          <w:u w:val="single"/>
        </w:rPr>
        <w:t>AMPLASAMENT:</w:t>
      </w:r>
      <w:r>
        <w:rPr>
          <w:rFonts w:eastAsia="Trebuchet MS"/>
          <w:b/>
          <w:noProof/>
        </w:rPr>
        <w:t xml:space="preserve">  COMUNA MIHAI VITEAZU</w:t>
      </w:r>
    </w:p>
    <w:p w14:paraId="32061A50" w14:textId="77777777" w:rsidR="001B77C8" w:rsidRDefault="001B77C8" w:rsidP="001B77C8">
      <w:pPr>
        <w:jc w:val="center"/>
        <w:rPr>
          <w:rFonts w:eastAsia="Trebuchet MS"/>
          <w:b/>
          <w:noProof/>
          <w:highlight w:val="yellow"/>
        </w:rPr>
      </w:pPr>
    </w:p>
    <w:p w14:paraId="2F2C2F21" w14:textId="77777777" w:rsidR="001B77C8" w:rsidRDefault="00000000" w:rsidP="001B77C8">
      <w:pPr>
        <w:jc w:val="center"/>
        <w:rPr>
          <w:rFonts w:eastAsia="Trebuchet MS"/>
          <w:b/>
          <w:noProof/>
        </w:rPr>
      </w:pPr>
      <w:sdt>
        <w:sdtPr>
          <w:rPr>
            <w:noProof/>
          </w:rPr>
          <w:tag w:val="goog_rdk_16"/>
          <w:id w:val="28223079"/>
        </w:sdtPr>
        <w:sdtContent>
          <w:r w:rsidR="001B77C8">
            <w:rPr>
              <w:rFonts w:eastAsia="Arial"/>
              <w:b/>
              <w:noProof/>
              <w:u w:val="single"/>
            </w:rPr>
            <w:t>PRINCIPALII INDICATORI TEHNICO–ECONOMICI AFERENȚI INVESTIȚIEI</w:t>
          </w:r>
        </w:sdtContent>
      </w:sdt>
    </w:p>
    <w:p w14:paraId="4D18C414" w14:textId="77777777" w:rsidR="001B77C8" w:rsidRDefault="001B77C8" w:rsidP="001B77C8">
      <w:pPr>
        <w:jc w:val="both"/>
        <w:rPr>
          <w:rFonts w:eastAsia="Trebuchet MS"/>
          <w:b/>
          <w:noProof/>
        </w:rPr>
      </w:pPr>
    </w:p>
    <w:p w14:paraId="4A270ADB" w14:textId="77777777" w:rsidR="001B77C8" w:rsidRDefault="001B77C8" w:rsidP="001B77C8">
      <w:pPr>
        <w:ind w:firstLine="720"/>
        <w:jc w:val="both"/>
        <w:rPr>
          <w:rFonts w:eastAsia="Trebuchet MS"/>
          <w:b/>
          <w:i/>
          <w:noProof/>
          <w:u w:val="single"/>
        </w:rPr>
      </w:pPr>
      <w:r>
        <w:rPr>
          <w:rFonts w:eastAsia="Trebuchet MS"/>
          <w:b/>
          <w:i/>
          <w:noProof/>
          <w:u w:val="single"/>
        </w:rPr>
        <w:t>a)  Indicatori maximali, respectiv valoarea totală a obiectivului de investiții, exprimată în lei, cu TVA, din care construcții-montaj (C+M), în conformitate cu devizul general:</w:t>
      </w:r>
    </w:p>
    <w:p w14:paraId="56D85A5C" w14:textId="77777777" w:rsidR="001B77C8" w:rsidRDefault="001B77C8" w:rsidP="001B77C8">
      <w:pPr>
        <w:jc w:val="both"/>
        <w:rPr>
          <w:rFonts w:eastAsia="Trebuchet MS"/>
          <w:b/>
          <w:noProof/>
        </w:rPr>
      </w:pPr>
    </w:p>
    <w:p w14:paraId="450F5D5A" w14:textId="77777777" w:rsidR="001B77C8" w:rsidRDefault="001B77C8" w:rsidP="001B77C8">
      <w:pPr>
        <w:ind w:firstLine="720"/>
        <w:jc w:val="both"/>
        <w:rPr>
          <w:rFonts w:eastAsia="Trebuchet MS"/>
          <w:b/>
          <w:i/>
          <w:noProof/>
        </w:rPr>
      </w:pPr>
      <w:r>
        <w:rPr>
          <w:rFonts w:eastAsia="Trebuchet MS"/>
          <w:b/>
          <w:i/>
          <w:noProof/>
        </w:rPr>
        <w:t xml:space="preserve">Valoarea totală a investiţiei (inclusiv TVA): </w:t>
      </w:r>
    </w:p>
    <w:p w14:paraId="797D2F0B" w14:textId="77777777" w:rsidR="001B77C8" w:rsidRDefault="001B77C8" w:rsidP="001B77C8">
      <w:pPr>
        <w:ind w:firstLine="720"/>
        <w:jc w:val="both"/>
        <w:rPr>
          <w:rFonts w:eastAsia="Trebuchet MS"/>
          <w:b/>
          <w:noProof/>
        </w:rPr>
      </w:pPr>
      <w:r>
        <w:rPr>
          <w:rFonts w:eastAsia="Trebuchet MS"/>
          <w:b/>
          <w:noProof/>
        </w:rPr>
        <w:t>2.095.182,91 LEI, din care:</w:t>
      </w:r>
    </w:p>
    <w:p w14:paraId="5282A1AC" w14:textId="77777777" w:rsidR="001B77C8" w:rsidRDefault="001B77C8" w:rsidP="001B77C8">
      <w:pPr>
        <w:jc w:val="both"/>
        <w:rPr>
          <w:rFonts w:eastAsia="Trebuchet MS"/>
          <w:b/>
          <w:noProof/>
        </w:rPr>
      </w:pPr>
    </w:p>
    <w:p w14:paraId="788113E1" w14:textId="77777777" w:rsidR="001B77C8" w:rsidRDefault="001B77C8" w:rsidP="001B77C8">
      <w:pPr>
        <w:ind w:firstLine="720"/>
        <w:jc w:val="both"/>
        <w:rPr>
          <w:rFonts w:eastAsia="Trebuchet MS"/>
          <w:b/>
          <w:noProof/>
        </w:rPr>
      </w:pPr>
      <w:r>
        <w:rPr>
          <w:rFonts w:eastAsia="Trebuchet MS"/>
          <w:b/>
          <w:noProof/>
        </w:rPr>
        <w:t>1.856.102,50 LEI din bugetul alocat prin program</w:t>
      </w:r>
    </w:p>
    <w:p w14:paraId="0AE49B1F" w14:textId="77777777" w:rsidR="001B77C8" w:rsidRDefault="001B77C8" w:rsidP="001B77C8">
      <w:pPr>
        <w:ind w:firstLine="720"/>
        <w:jc w:val="both"/>
        <w:rPr>
          <w:rFonts w:eastAsia="Trebuchet MS"/>
          <w:b/>
          <w:noProof/>
        </w:rPr>
      </w:pPr>
      <w:r>
        <w:rPr>
          <w:rFonts w:eastAsia="Trebuchet MS"/>
          <w:b/>
          <w:noProof/>
        </w:rPr>
        <w:t>239.080,41 LEI cheltuieli neeligibile</w:t>
      </w:r>
    </w:p>
    <w:p w14:paraId="7F1FBBD1" w14:textId="77777777" w:rsidR="001B77C8" w:rsidRDefault="001B77C8" w:rsidP="001B77C8">
      <w:pPr>
        <w:jc w:val="both"/>
        <w:rPr>
          <w:rFonts w:eastAsia="Trebuchet MS"/>
          <w:b/>
          <w:noProof/>
        </w:rPr>
      </w:pPr>
    </w:p>
    <w:p w14:paraId="7F752CAB" w14:textId="77777777" w:rsidR="001B77C8" w:rsidRDefault="001B77C8" w:rsidP="001B77C8">
      <w:pPr>
        <w:ind w:firstLine="720"/>
        <w:jc w:val="both"/>
        <w:rPr>
          <w:rFonts w:eastAsia="Trebuchet MS"/>
          <w:b/>
          <w:noProof/>
        </w:rPr>
      </w:pPr>
      <w:r>
        <w:rPr>
          <w:rFonts w:eastAsia="Trebuchet MS"/>
          <w:b/>
          <w:i/>
          <w:noProof/>
        </w:rPr>
        <w:t>din care construcţii-montaj</w:t>
      </w:r>
      <w:r>
        <w:rPr>
          <w:rFonts w:eastAsia="Trebuchet MS"/>
          <w:b/>
          <w:noProof/>
        </w:rPr>
        <w:t xml:space="preserve"> (C+M): 847.458,50 LEI</w:t>
      </w:r>
    </w:p>
    <w:p w14:paraId="4D3FA41E" w14:textId="77777777" w:rsidR="001B77C8" w:rsidRDefault="001B77C8" w:rsidP="001B77C8">
      <w:pPr>
        <w:jc w:val="both"/>
        <w:rPr>
          <w:rFonts w:eastAsia="Trebuchet MS"/>
          <w:b/>
          <w:noProof/>
        </w:rPr>
      </w:pPr>
    </w:p>
    <w:p w14:paraId="1D87E074" w14:textId="77777777" w:rsidR="001B77C8" w:rsidRDefault="001B77C8" w:rsidP="001B77C8">
      <w:pPr>
        <w:ind w:firstLine="720"/>
        <w:jc w:val="both"/>
        <w:rPr>
          <w:rFonts w:eastAsia="Trebuchet MS"/>
          <w:b/>
          <w:i/>
          <w:noProof/>
          <w:u w:val="single"/>
        </w:rPr>
      </w:pPr>
      <w:r>
        <w:rPr>
          <w:rFonts w:eastAsia="Trebuchet MS"/>
          <w:b/>
          <w:i/>
          <w:noProof/>
          <w:u w:val="single"/>
        </w:rPr>
        <w:t>b) Indicatori minimali, respectiv indicatori de performanţă – elemente fizice/capacități fizice care să indice atingerea țintei obiectivului de investiții – și, după caz, calitativi, în conformitate cu standardele, normativele și reglementările tehnice în vigoare, pentru varianta aleasă:</w:t>
      </w:r>
    </w:p>
    <w:p w14:paraId="00BA758C" w14:textId="77777777" w:rsidR="001B77C8" w:rsidRDefault="001B77C8" w:rsidP="001B77C8">
      <w:pPr>
        <w:jc w:val="both"/>
        <w:rPr>
          <w:rFonts w:eastAsia="Trebuchet MS"/>
          <w:b/>
          <w:noProof/>
          <w:color w:val="FF6600"/>
        </w:rPr>
      </w:pPr>
    </w:p>
    <w:p w14:paraId="0C3C2034" w14:textId="77777777" w:rsidR="001B77C8" w:rsidRDefault="001B77C8" w:rsidP="001B77C8">
      <w:pPr>
        <w:ind w:firstLine="720"/>
        <w:jc w:val="both"/>
        <w:rPr>
          <w:rFonts w:eastAsia="Trebuchet MS"/>
          <w:b/>
          <w:noProof/>
        </w:rPr>
      </w:pPr>
      <w:r>
        <w:rPr>
          <w:rFonts w:eastAsia="Trebuchet MS"/>
          <w:b/>
          <w:noProof/>
        </w:rPr>
        <w:t>Indicatori de proiect</w:t>
      </w:r>
    </w:p>
    <w:p w14:paraId="79AC2209" w14:textId="77777777" w:rsidR="001B77C8" w:rsidRDefault="001B77C8" w:rsidP="001B77C8">
      <w:pPr>
        <w:jc w:val="both"/>
        <w:rPr>
          <w:rFonts w:eastAsia="Trebuchet MS"/>
          <w:b/>
          <w:noProof/>
          <w:highlight w:val="yellow"/>
        </w:rPr>
      </w:pPr>
    </w:p>
    <w:tbl>
      <w:tblPr>
        <w:tblW w:w="9769" w:type="dxa"/>
        <w:jc w:val="center"/>
        <w:tblLook w:val="04A0" w:firstRow="1" w:lastRow="0" w:firstColumn="1" w:lastColumn="0" w:noHBand="0" w:noVBand="1"/>
      </w:tblPr>
      <w:tblGrid>
        <w:gridCol w:w="2734"/>
        <w:gridCol w:w="4907"/>
        <w:gridCol w:w="2128"/>
      </w:tblGrid>
      <w:tr w:rsidR="001B77C8" w14:paraId="2545DA7C" w14:textId="77777777" w:rsidTr="001B77C8">
        <w:trPr>
          <w:trHeight w:val="359"/>
          <w:jc w:val="center"/>
        </w:trPr>
        <w:tc>
          <w:tcPr>
            <w:tcW w:w="2734" w:type="dxa"/>
            <w:tcBorders>
              <w:top w:val="single" w:sz="8" w:space="0" w:color="000000"/>
              <w:left w:val="single" w:sz="8" w:space="0" w:color="000000"/>
              <w:bottom w:val="nil"/>
              <w:right w:val="single" w:sz="8" w:space="0" w:color="000000"/>
            </w:tcBorders>
            <w:vAlign w:val="center"/>
            <w:hideMark/>
          </w:tcPr>
          <w:p w14:paraId="5BA2B2FC" w14:textId="77777777" w:rsidR="001B77C8" w:rsidRDefault="001B77C8">
            <w:pPr>
              <w:jc w:val="center"/>
              <w:rPr>
                <w:b/>
                <w:bCs/>
                <w:noProof/>
                <w:color w:val="221F1F"/>
              </w:rPr>
            </w:pPr>
            <w:r>
              <w:rPr>
                <w:b/>
                <w:bCs/>
                <w:noProof/>
                <w:color w:val="221F1F"/>
              </w:rPr>
              <w:t>ID</w:t>
            </w:r>
          </w:p>
        </w:tc>
        <w:tc>
          <w:tcPr>
            <w:tcW w:w="4907" w:type="dxa"/>
            <w:tcBorders>
              <w:top w:val="single" w:sz="8" w:space="0" w:color="000000"/>
              <w:left w:val="nil"/>
              <w:bottom w:val="nil"/>
              <w:right w:val="single" w:sz="8" w:space="0" w:color="000000"/>
            </w:tcBorders>
            <w:vAlign w:val="center"/>
            <w:hideMark/>
          </w:tcPr>
          <w:p w14:paraId="0BB94B96" w14:textId="77777777" w:rsidR="001B77C8" w:rsidRDefault="001B77C8">
            <w:pPr>
              <w:jc w:val="center"/>
              <w:rPr>
                <w:b/>
                <w:bCs/>
                <w:noProof/>
                <w:color w:val="221F1F"/>
              </w:rPr>
            </w:pPr>
            <w:r>
              <w:rPr>
                <w:b/>
                <w:bCs/>
                <w:noProof/>
                <w:color w:val="221F1F"/>
              </w:rPr>
              <w:t>Indicatori obligatorii la nivel de proiect</w:t>
            </w:r>
          </w:p>
        </w:tc>
        <w:tc>
          <w:tcPr>
            <w:tcW w:w="2128" w:type="dxa"/>
            <w:tcBorders>
              <w:top w:val="single" w:sz="8" w:space="0" w:color="000000"/>
              <w:left w:val="nil"/>
              <w:bottom w:val="nil"/>
              <w:right w:val="single" w:sz="8" w:space="0" w:color="000000"/>
            </w:tcBorders>
            <w:vAlign w:val="center"/>
            <w:hideMark/>
          </w:tcPr>
          <w:p w14:paraId="5E956B65" w14:textId="77777777" w:rsidR="001B77C8" w:rsidRDefault="001B77C8">
            <w:pPr>
              <w:jc w:val="center"/>
              <w:rPr>
                <w:b/>
                <w:bCs/>
                <w:noProof/>
                <w:color w:val="221F1F"/>
              </w:rPr>
            </w:pPr>
            <w:r>
              <w:rPr>
                <w:b/>
                <w:bCs/>
                <w:noProof/>
                <w:color w:val="221F1F"/>
              </w:rPr>
              <w:t>Unitate de măsură</w:t>
            </w:r>
          </w:p>
        </w:tc>
      </w:tr>
      <w:tr w:rsidR="001B77C8" w14:paraId="41E47990" w14:textId="77777777" w:rsidTr="001B77C8">
        <w:trPr>
          <w:trHeight w:val="75"/>
          <w:jc w:val="center"/>
        </w:trPr>
        <w:tc>
          <w:tcPr>
            <w:tcW w:w="2734" w:type="dxa"/>
            <w:tcBorders>
              <w:top w:val="single" w:sz="8" w:space="0" w:color="auto"/>
              <w:left w:val="single" w:sz="8" w:space="0" w:color="auto"/>
              <w:bottom w:val="single" w:sz="8" w:space="0" w:color="auto"/>
              <w:right w:val="single" w:sz="8" w:space="0" w:color="000000"/>
            </w:tcBorders>
            <w:vAlign w:val="center"/>
            <w:hideMark/>
          </w:tcPr>
          <w:p w14:paraId="03DB83E5" w14:textId="77777777" w:rsidR="001B77C8" w:rsidRDefault="001B77C8">
            <w:pPr>
              <w:rPr>
                <w:noProof/>
                <w:color w:val="000000"/>
              </w:rPr>
            </w:pPr>
            <w:r>
              <w:rPr>
                <w:noProof/>
                <w:color w:val="000000"/>
              </w:rPr>
              <w:t xml:space="preserve"> Indicatorul I.1 – </w:t>
            </w:r>
            <w:r>
              <w:rPr>
                <w:b/>
                <w:bCs/>
                <w:noProof/>
                <w:color w:val="000000"/>
              </w:rPr>
              <w:t>0.285</w:t>
            </w:r>
            <w:r>
              <w:rPr>
                <w:noProof/>
                <w:color w:val="000000"/>
              </w:rPr>
              <w:t xml:space="preserve"> </w:t>
            </w:r>
          </w:p>
        </w:tc>
        <w:tc>
          <w:tcPr>
            <w:tcW w:w="4907" w:type="dxa"/>
            <w:tcBorders>
              <w:top w:val="single" w:sz="8" w:space="0" w:color="auto"/>
              <w:left w:val="nil"/>
              <w:bottom w:val="single" w:sz="8" w:space="0" w:color="auto"/>
              <w:right w:val="single" w:sz="8" w:space="0" w:color="000000"/>
            </w:tcBorders>
            <w:vAlign w:val="center"/>
            <w:hideMark/>
          </w:tcPr>
          <w:p w14:paraId="175F8830" w14:textId="77777777" w:rsidR="001B77C8" w:rsidRDefault="001B77C8">
            <w:pPr>
              <w:rPr>
                <w:noProof/>
                <w:color w:val="000000"/>
              </w:rPr>
            </w:pPr>
            <w:r>
              <w:rPr>
                <w:noProof/>
                <w:color w:val="000000"/>
              </w:rPr>
              <w:t>Capacitate nou instalată de producere a energiei din surse regenerabile</w:t>
            </w:r>
          </w:p>
        </w:tc>
        <w:tc>
          <w:tcPr>
            <w:tcW w:w="2128" w:type="dxa"/>
            <w:tcBorders>
              <w:top w:val="single" w:sz="8" w:space="0" w:color="auto"/>
              <w:left w:val="nil"/>
              <w:bottom w:val="single" w:sz="8" w:space="0" w:color="auto"/>
              <w:right w:val="single" w:sz="8" w:space="0" w:color="000000"/>
            </w:tcBorders>
            <w:vAlign w:val="center"/>
            <w:hideMark/>
          </w:tcPr>
          <w:p w14:paraId="46F8626B" w14:textId="77777777" w:rsidR="001B77C8" w:rsidRDefault="001B77C8">
            <w:pPr>
              <w:jc w:val="center"/>
              <w:rPr>
                <w:noProof/>
                <w:color w:val="000000"/>
              </w:rPr>
            </w:pPr>
            <w:r>
              <w:rPr>
                <w:noProof/>
                <w:color w:val="000000"/>
              </w:rPr>
              <w:t>MW</w:t>
            </w:r>
          </w:p>
        </w:tc>
      </w:tr>
      <w:tr w:rsidR="001B77C8" w14:paraId="456AE3A8" w14:textId="77777777" w:rsidTr="001B77C8">
        <w:trPr>
          <w:trHeight w:val="488"/>
          <w:jc w:val="center"/>
        </w:trPr>
        <w:tc>
          <w:tcPr>
            <w:tcW w:w="2734" w:type="dxa"/>
            <w:tcBorders>
              <w:top w:val="nil"/>
              <w:left w:val="single" w:sz="8" w:space="0" w:color="000000"/>
              <w:bottom w:val="nil"/>
              <w:right w:val="single" w:sz="8" w:space="0" w:color="000000"/>
            </w:tcBorders>
            <w:vAlign w:val="center"/>
            <w:hideMark/>
          </w:tcPr>
          <w:p w14:paraId="75186938" w14:textId="77777777" w:rsidR="001B77C8" w:rsidRDefault="001B77C8">
            <w:pPr>
              <w:rPr>
                <w:noProof/>
                <w:color w:val="000000"/>
              </w:rPr>
            </w:pPr>
            <w:r>
              <w:rPr>
                <w:noProof/>
                <w:color w:val="000000"/>
              </w:rPr>
              <w:t xml:space="preserve"> Indicatorul I.2 – </w:t>
            </w:r>
            <w:r>
              <w:rPr>
                <w:b/>
                <w:bCs/>
                <w:noProof/>
                <w:color w:val="000000"/>
              </w:rPr>
              <w:t>174.39</w:t>
            </w:r>
            <w:r>
              <w:rPr>
                <w:noProof/>
                <w:color w:val="000000"/>
              </w:rPr>
              <w:t xml:space="preserve"> </w:t>
            </w:r>
          </w:p>
        </w:tc>
        <w:tc>
          <w:tcPr>
            <w:tcW w:w="4907" w:type="dxa"/>
            <w:tcBorders>
              <w:top w:val="nil"/>
              <w:left w:val="nil"/>
              <w:bottom w:val="nil"/>
              <w:right w:val="single" w:sz="8" w:space="0" w:color="000000"/>
            </w:tcBorders>
            <w:vAlign w:val="center"/>
            <w:hideMark/>
          </w:tcPr>
          <w:p w14:paraId="4489765D" w14:textId="77777777" w:rsidR="001B77C8" w:rsidRDefault="001B77C8">
            <w:pPr>
              <w:rPr>
                <w:noProof/>
                <w:color w:val="000000"/>
              </w:rPr>
            </w:pPr>
            <w:r>
              <w:rPr>
                <w:noProof/>
                <w:color w:val="000000"/>
              </w:rPr>
              <w:t>Reducerea anuală a emisiilor de gaze cu efect de seră (scăderea anuală estimată  a emisiilor de gaze cu efect de seră)</w:t>
            </w:r>
          </w:p>
        </w:tc>
        <w:tc>
          <w:tcPr>
            <w:tcW w:w="2128" w:type="dxa"/>
            <w:tcBorders>
              <w:top w:val="nil"/>
              <w:left w:val="nil"/>
              <w:bottom w:val="nil"/>
              <w:right w:val="single" w:sz="8" w:space="0" w:color="000000"/>
            </w:tcBorders>
            <w:vAlign w:val="center"/>
            <w:hideMark/>
          </w:tcPr>
          <w:p w14:paraId="688EB2B6" w14:textId="77777777" w:rsidR="001B77C8" w:rsidRDefault="001B77C8">
            <w:pPr>
              <w:jc w:val="center"/>
              <w:rPr>
                <w:noProof/>
                <w:color w:val="000000"/>
              </w:rPr>
            </w:pPr>
            <w:r>
              <w:rPr>
                <w:noProof/>
                <w:color w:val="000000"/>
              </w:rPr>
              <w:t>Echivalent tone de CO2/an</w:t>
            </w:r>
          </w:p>
        </w:tc>
      </w:tr>
      <w:tr w:rsidR="001B77C8" w14:paraId="56655248" w14:textId="77777777" w:rsidTr="001B77C8">
        <w:trPr>
          <w:trHeight w:val="658"/>
          <w:jc w:val="center"/>
        </w:trPr>
        <w:tc>
          <w:tcPr>
            <w:tcW w:w="2734" w:type="dxa"/>
            <w:tcBorders>
              <w:top w:val="single" w:sz="8" w:space="0" w:color="auto"/>
              <w:left w:val="single" w:sz="8" w:space="0" w:color="auto"/>
              <w:bottom w:val="single" w:sz="8" w:space="0" w:color="auto"/>
              <w:right w:val="single" w:sz="8" w:space="0" w:color="000000"/>
            </w:tcBorders>
            <w:vAlign w:val="center"/>
            <w:hideMark/>
          </w:tcPr>
          <w:p w14:paraId="30AC8151" w14:textId="77777777" w:rsidR="001B77C8" w:rsidRDefault="001B77C8">
            <w:pPr>
              <w:rPr>
                <w:noProof/>
                <w:color w:val="000000"/>
              </w:rPr>
            </w:pPr>
            <w:r>
              <w:rPr>
                <w:noProof/>
                <w:color w:val="000000"/>
              </w:rPr>
              <w:t xml:space="preserve"> Indicatorul I.3 – </w:t>
            </w:r>
            <w:r>
              <w:rPr>
                <w:b/>
                <w:bCs/>
                <w:noProof/>
                <w:color w:val="000000"/>
              </w:rPr>
              <w:t>315.29</w:t>
            </w:r>
          </w:p>
        </w:tc>
        <w:tc>
          <w:tcPr>
            <w:tcW w:w="4907" w:type="dxa"/>
            <w:tcBorders>
              <w:top w:val="single" w:sz="8" w:space="0" w:color="auto"/>
              <w:left w:val="nil"/>
              <w:bottom w:val="single" w:sz="8" w:space="0" w:color="auto"/>
              <w:right w:val="single" w:sz="8" w:space="0" w:color="000000"/>
            </w:tcBorders>
            <w:vAlign w:val="center"/>
            <w:hideMark/>
          </w:tcPr>
          <w:p w14:paraId="64E9DFBC" w14:textId="77777777" w:rsidR="001B77C8" w:rsidRDefault="001B77C8">
            <w:pPr>
              <w:rPr>
                <w:noProof/>
                <w:color w:val="000000"/>
              </w:rPr>
            </w:pPr>
            <w:r>
              <w:rPr>
                <w:noProof/>
                <w:color w:val="000000"/>
              </w:rPr>
              <w:t>Producţia medie de energie electrică din surse regenerabile</w:t>
            </w:r>
          </w:p>
        </w:tc>
        <w:tc>
          <w:tcPr>
            <w:tcW w:w="2128" w:type="dxa"/>
            <w:tcBorders>
              <w:top w:val="single" w:sz="8" w:space="0" w:color="auto"/>
              <w:left w:val="nil"/>
              <w:bottom w:val="single" w:sz="8" w:space="0" w:color="auto"/>
              <w:right w:val="single" w:sz="8" w:space="0" w:color="000000"/>
            </w:tcBorders>
            <w:vAlign w:val="center"/>
            <w:hideMark/>
          </w:tcPr>
          <w:p w14:paraId="7B390AEE" w14:textId="77777777" w:rsidR="001B77C8" w:rsidRDefault="001B77C8">
            <w:pPr>
              <w:jc w:val="center"/>
              <w:rPr>
                <w:noProof/>
                <w:color w:val="000000"/>
              </w:rPr>
            </w:pPr>
            <w:r>
              <w:rPr>
                <w:noProof/>
                <w:color w:val="000000"/>
              </w:rPr>
              <w:t>MWh/an</w:t>
            </w:r>
          </w:p>
        </w:tc>
      </w:tr>
      <w:tr w:rsidR="001B77C8" w14:paraId="3CD80491" w14:textId="77777777" w:rsidTr="001B77C8">
        <w:trPr>
          <w:trHeight w:val="85"/>
          <w:jc w:val="center"/>
        </w:trPr>
        <w:tc>
          <w:tcPr>
            <w:tcW w:w="2734" w:type="dxa"/>
            <w:tcBorders>
              <w:top w:val="nil"/>
              <w:left w:val="single" w:sz="8" w:space="0" w:color="000000"/>
              <w:bottom w:val="nil"/>
              <w:right w:val="single" w:sz="8" w:space="0" w:color="000000"/>
            </w:tcBorders>
            <w:vAlign w:val="center"/>
            <w:hideMark/>
          </w:tcPr>
          <w:p w14:paraId="08127DE2" w14:textId="77777777" w:rsidR="001B77C8" w:rsidRDefault="001B77C8">
            <w:pPr>
              <w:rPr>
                <w:noProof/>
                <w:color w:val="000000"/>
              </w:rPr>
            </w:pPr>
            <w:r>
              <w:rPr>
                <w:noProof/>
                <w:color w:val="000000"/>
              </w:rPr>
              <w:t xml:space="preserve"> Indicatorul I.4 – </w:t>
            </w:r>
            <w:r>
              <w:rPr>
                <w:b/>
                <w:bCs/>
                <w:noProof/>
                <w:color w:val="000000"/>
              </w:rPr>
              <w:t>6,305.87</w:t>
            </w:r>
          </w:p>
        </w:tc>
        <w:tc>
          <w:tcPr>
            <w:tcW w:w="4907" w:type="dxa"/>
            <w:tcBorders>
              <w:top w:val="nil"/>
              <w:left w:val="nil"/>
              <w:bottom w:val="nil"/>
              <w:right w:val="single" w:sz="8" w:space="0" w:color="000000"/>
            </w:tcBorders>
            <w:vAlign w:val="center"/>
            <w:hideMark/>
          </w:tcPr>
          <w:p w14:paraId="487405E4" w14:textId="77777777" w:rsidR="001B77C8" w:rsidRDefault="001B77C8">
            <w:pPr>
              <w:rPr>
                <w:noProof/>
                <w:color w:val="000000"/>
              </w:rPr>
            </w:pPr>
            <w:r>
              <w:rPr>
                <w:noProof/>
                <w:color w:val="000000"/>
              </w:rPr>
              <w:t>Producția totală de energie electrică din surse regenerabile pentru perioada de referință</w:t>
            </w:r>
          </w:p>
        </w:tc>
        <w:tc>
          <w:tcPr>
            <w:tcW w:w="2128" w:type="dxa"/>
            <w:tcBorders>
              <w:top w:val="nil"/>
              <w:left w:val="nil"/>
              <w:bottom w:val="nil"/>
              <w:right w:val="single" w:sz="8" w:space="0" w:color="000000"/>
            </w:tcBorders>
            <w:vAlign w:val="center"/>
            <w:hideMark/>
          </w:tcPr>
          <w:p w14:paraId="2612DDE9" w14:textId="77777777" w:rsidR="001B77C8" w:rsidRDefault="001B77C8">
            <w:pPr>
              <w:jc w:val="center"/>
              <w:rPr>
                <w:noProof/>
                <w:color w:val="000000"/>
              </w:rPr>
            </w:pPr>
            <w:r>
              <w:rPr>
                <w:noProof/>
                <w:color w:val="000000"/>
              </w:rPr>
              <w:t>MWh</w:t>
            </w:r>
          </w:p>
        </w:tc>
      </w:tr>
      <w:tr w:rsidR="001B77C8" w14:paraId="32E01806" w14:textId="77777777" w:rsidTr="001B77C8">
        <w:trPr>
          <w:trHeight w:val="75"/>
          <w:jc w:val="center"/>
        </w:trPr>
        <w:tc>
          <w:tcPr>
            <w:tcW w:w="2734" w:type="dxa"/>
            <w:tcBorders>
              <w:top w:val="single" w:sz="8" w:space="0" w:color="auto"/>
              <w:left w:val="single" w:sz="8" w:space="0" w:color="auto"/>
              <w:bottom w:val="single" w:sz="8" w:space="0" w:color="auto"/>
              <w:right w:val="single" w:sz="8" w:space="0" w:color="000000"/>
            </w:tcBorders>
            <w:vAlign w:val="center"/>
            <w:hideMark/>
          </w:tcPr>
          <w:p w14:paraId="46340F1C" w14:textId="77777777" w:rsidR="001B77C8" w:rsidRDefault="001B77C8">
            <w:pPr>
              <w:rPr>
                <w:noProof/>
                <w:color w:val="000000"/>
              </w:rPr>
            </w:pPr>
            <w:r>
              <w:rPr>
                <w:noProof/>
                <w:color w:val="000000"/>
              </w:rPr>
              <w:t xml:space="preserve"> Indicatorul I.5 – </w:t>
            </w:r>
            <w:r>
              <w:rPr>
                <w:b/>
                <w:bCs/>
                <w:noProof/>
                <w:color w:val="000000"/>
              </w:rPr>
              <w:t>12.63</w:t>
            </w:r>
          </w:p>
        </w:tc>
        <w:tc>
          <w:tcPr>
            <w:tcW w:w="4907" w:type="dxa"/>
            <w:tcBorders>
              <w:top w:val="single" w:sz="8" w:space="0" w:color="auto"/>
              <w:left w:val="nil"/>
              <w:bottom w:val="single" w:sz="8" w:space="0" w:color="auto"/>
              <w:right w:val="single" w:sz="8" w:space="0" w:color="000000"/>
            </w:tcBorders>
            <w:vAlign w:val="center"/>
            <w:hideMark/>
          </w:tcPr>
          <w:p w14:paraId="5634763E" w14:textId="77777777" w:rsidR="001B77C8" w:rsidRDefault="001B77C8">
            <w:pPr>
              <w:rPr>
                <w:noProof/>
                <w:color w:val="000000"/>
              </w:rPr>
            </w:pPr>
            <w:r>
              <w:rPr>
                <w:noProof/>
                <w:color w:val="000000"/>
              </w:rPr>
              <w:t>Factorul de capacitate al centralei electrice</w:t>
            </w:r>
          </w:p>
        </w:tc>
        <w:tc>
          <w:tcPr>
            <w:tcW w:w="2128" w:type="dxa"/>
            <w:tcBorders>
              <w:top w:val="single" w:sz="8" w:space="0" w:color="auto"/>
              <w:left w:val="nil"/>
              <w:bottom w:val="single" w:sz="8" w:space="0" w:color="auto"/>
              <w:right w:val="single" w:sz="8" w:space="0" w:color="000000"/>
            </w:tcBorders>
            <w:vAlign w:val="center"/>
            <w:hideMark/>
          </w:tcPr>
          <w:p w14:paraId="35A916E5" w14:textId="77777777" w:rsidR="001B77C8" w:rsidRDefault="001B77C8">
            <w:pPr>
              <w:jc w:val="center"/>
              <w:rPr>
                <w:noProof/>
                <w:color w:val="000000"/>
              </w:rPr>
            </w:pPr>
            <w:r>
              <w:rPr>
                <w:noProof/>
                <w:color w:val="000000"/>
              </w:rPr>
              <w:t>%</w:t>
            </w:r>
          </w:p>
        </w:tc>
      </w:tr>
    </w:tbl>
    <w:p w14:paraId="5A0666EF" w14:textId="77777777" w:rsidR="001B77C8" w:rsidRDefault="001B77C8" w:rsidP="001B77C8">
      <w:pPr>
        <w:jc w:val="both"/>
        <w:rPr>
          <w:rFonts w:eastAsia="Trebuchet MS"/>
          <w:b/>
          <w:noProof/>
          <w:highlight w:val="yellow"/>
        </w:rPr>
      </w:pPr>
    </w:p>
    <w:p w14:paraId="42A7C6FA" w14:textId="77777777" w:rsidR="001B77C8" w:rsidRDefault="001B77C8" w:rsidP="001B77C8">
      <w:pPr>
        <w:ind w:firstLine="567"/>
        <w:jc w:val="both"/>
        <w:rPr>
          <w:rFonts w:eastAsia="Trebuchet MS"/>
          <w:b/>
          <w:noProof/>
        </w:rPr>
      </w:pPr>
      <w:r>
        <w:rPr>
          <w:rFonts w:eastAsia="Trebuchet MS"/>
          <w:b/>
          <w:noProof/>
        </w:rPr>
        <w:t>Definițiile indicatorilor și indicații privind cuantificarea acestora:</w:t>
      </w:r>
    </w:p>
    <w:p w14:paraId="39892ABB" w14:textId="77777777" w:rsidR="001B77C8" w:rsidRDefault="001B77C8" w:rsidP="001B77C8">
      <w:pPr>
        <w:ind w:firstLine="567"/>
        <w:jc w:val="both"/>
        <w:rPr>
          <w:rFonts w:eastAsia="Trebuchet MS"/>
          <w:b/>
          <w:noProof/>
        </w:rPr>
      </w:pPr>
    </w:p>
    <w:p w14:paraId="5E390D77" w14:textId="77777777" w:rsidR="001B77C8" w:rsidRDefault="001B77C8" w:rsidP="001B77C8">
      <w:pPr>
        <w:ind w:firstLine="567"/>
        <w:jc w:val="both"/>
        <w:rPr>
          <w:rFonts w:eastAsia="Trebuchet MS"/>
          <w:noProof/>
        </w:rPr>
      </w:pPr>
      <w:r>
        <w:rPr>
          <w:rFonts w:eastAsia="Trebuchet MS"/>
          <w:b/>
          <w:noProof/>
        </w:rPr>
        <w:lastRenderedPageBreak/>
        <w:t>Indicatorul I.1 = Capacitatea nou instalată pentru energia din surse regenerabile</w:t>
      </w:r>
      <w:r>
        <w:rPr>
          <w:rFonts w:eastAsia="Trebuchet MS"/>
          <w:noProof/>
        </w:rPr>
        <w:t xml:space="preserve"> solară datorită sprijinului acordat prin măsuri în cadrul mecanismului și care este operațională (și anume, conectată la rețea, și complet pregătită să producă energie). </w:t>
      </w:r>
    </w:p>
    <w:p w14:paraId="4DC67DA6" w14:textId="77777777" w:rsidR="001B77C8" w:rsidRDefault="001B77C8" w:rsidP="001B77C8">
      <w:pPr>
        <w:ind w:firstLine="567"/>
        <w:jc w:val="both"/>
        <w:rPr>
          <w:rFonts w:eastAsia="Trebuchet MS"/>
          <w:i/>
          <w:noProof/>
        </w:rPr>
      </w:pPr>
      <w:r>
        <w:rPr>
          <w:rFonts w:eastAsia="Trebuchet MS"/>
          <w:i/>
          <w:noProof/>
        </w:rPr>
        <w:t xml:space="preserve">În cazul energiei produsă din sursă regenerabilă solară, acest indicator reprezintă capacitatea nou instalată obținută prin însumarea puterii nominale a invertoarelor  (puterea în curent alternativ). In situația în care puterea în invertoare este mai mare decât cea instalată în panouri fotovoltaice se va utiliza valoarea cea mai mică dintre cele două la calculul indicatorului și a grantului solicitat. </w:t>
      </w:r>
    </w:p>
    <w:p w14:paraId="52CF26F7" w14:textId="77777777" w:rsidR="001B77C8" w:rsidRDefault="001B77C8" w:rsidP="001B77C8">
      <w:pPr>
        <w:ind w:firstLine="567"/>
        <w:jc w:val="both"/>
        <w:rPr>
          <w:rFonts w:eastAsia="Trebuchet MS"/>
          <w:noProof/>
        </w:rPr>
      </w:pPr>
      <w:r>
        <w:rPr>
          <w:rFonts w:eastAsia="Trebuchet MS"/>
          <w:noProof/>
          <w:u w:val="single"/>
        </w:rPr>
        <w:t>Formula de calcul</w:t>
      </w:r>
      <w:r>
        <w:rPr>
          <w:rFonts w:eastAsia="Trebuchet MS"/>
          <w:noProof/>
        </w:rPr>
        <w:t>: Capacitate nou instalată de producere a energiei din surse regenerabile, exprimată în MW.</w:t>
      </w:r>
    </w:p>
    <w:p w14:paraId="7016AD84" w14:textId="77777777" w:rsidR="001B77C8" w:rsidRDefault="001B77C8" w:rsidP="001B77C8">
      <w:pPr>
        <w:ind w:firstLine="567"/>
        <w:jc w:val="both"/>
        <w:rPr>
          <w:rFonts w:eastAsia="Trebuchet MS"/>
          <w:noProof/>
        </w:rPr>
      </w:pPr>
      <w:r>
        <w:rPr>
          <w:rFonts w:eastAsia="Trebuchet MS"/>
          <w:b/>
          <w:noProof/>
        </w:rPr>
        <w:t>Indicatorul I.2 = Estimarea totală a scăderii anuale a cantității de emisii de gaze cu efect de seră</w:t>
      </w:r>
      <w:r>
        <w:rPr>
          <w:rFonts w:eastAsia="Trebuchet MS"/>
          <w:noProof/>
        </w:rPr>
        <w:t xml:space="preserve"> la sfârșitul perioadei ca urmare a înlocuirii producției de energie care nu este din surse regenerabile cu producția de energie din surse regenerabile.</w:t>
      </w:r>
    </w:p>
    <w:p w14:paraId="310B8E5A" w14:textId="77777777" w:rsidR="001B77C8" w:rsidRDefault="001B77C8" w:rsidP="001B77C8">
      <w:pPr>
        <w:ind w:firstLine="567"/>
        <w:jc w:val="both"/>
        <w:rPr>
          <w:rFonts w:eastAsia="Trebuchet MS"/>
          <w:noProof/>
        </w:rPr>
      </w:pPr>
      <w:r>
        <w:rPr>
          <w:rFonts w:eastAsia="Trebuchet MS"/>
          <w:noProof/>
          <w:u w:val="single"/>
        </w:rPr>
        <w:t>Formula de calcul</w:t>
      </w:r>
      <w:r>
        <w:rPr>
          <w:rFonts w:eastAsia="Trebuchet MS"/>
          <w:noProof/>
        </w:rPr>
        <w:t>: Cantitatea de emisii de gaze cu efect de seră, redusă ca urmare a instalării capacității noi de producere a energiei din surse regenerabile, considerată neutră din punct de vedere a emisiilor de gaze cu efect de seră, în echivalent tone de CO2.</w:t>
      </w:r>
    </w:p>
    <w:p w14:paraId="2360CDAA" w14:textId="77777777" w:rsidR="001B77C8" w:rsidRDefault="001B77C8" w:rsidP="001B77C8">
      <w:pPr>
        <w:ind w:firstLine="567"/>
        <w:jc w:val="both"/>
        <w:rPr>
          <w:rFonts w:eastAsia="Trebuchet MS"/>
          <w:noProof/>
        </w:rPr>
      </w:pPr>
      <w:r>
        <w:rPr>
          <w:rFonts w:eastAsia="Trebuchet MS"/>
          <w:noProof/>
        </w:rPr>
        <w:t>Se calculează parcurgând următorii pași:</w:t>
      </w:r>
    </w:p>
    <w:p w14:paraId="53BECAB9" w14:textId="77777777" w:rsidR="001B77C8" w:rsidRDefault="001B77C8" w:rsidP="001B77C8">
      <w:pPr>
        <w:ind w:left="993" w:hanging="284"/>
        <w:jc w:val="both"/>
        <w:rPr>
          <w:rFonts w:eastAsia="Trebuchet MS"/>
          <w:noProof/>
        </w:rPr>
      </w:pPr>
      <w:r>
        <w:rPr>
          <w:rFonts w:eastAsia="Trebuchet MS"/>
          <w:noProof/>
        </w:rPr>
        <w:t>a.</w:t>
      </w:r>
      <w:r>
        <w:rPr>
          <w:rFonts w:eastAsia="Trebuchet MS"/>
          <w:noProof/>
        </w:rPr>
        <w:tab/>
        <w:t>Se calculează producția anuală medie de energie electrică = capacitatea ce urmează a fi instalată din surse regenerabile* perioada de utilizare anuală (care să nu fie mai mică decât 1000 h/an pentru energie solară);</w:t>
      </w:r>
    </w:p>
    <w:p w14:paraId="5973FE7C" w14:textId="77777777" w:rsidR="001B77C8" w:rsidRDefault="001B77C8" w:rsidP="001B77C8">
      <w:pPr>
        <w:ind w:left="993" w:hanging="284"/>
        <w:jc w:val="both"/>
        <w:rPr>
          <w:rFonts w:eastAsia="Trebuchet MS"/>
          <w:noProof/>
        </w:rPr>
      </w:pPr>
      <w:r>
        <w:rPr>
          <w:rFonts w:eastAsia="Trebuchet MS"/>
          <w:noProof/>
        </w:rPr>
        <w:t>b.</w:t>
      </w:r>
      <w:r>
        <w:rPr>
          <w:rFonts w:eastAsia="Trebuchet MS"/>
          <w:noProof/>
        </w:rPr>
        <w:tab/>
        <w:t>Se calculează cantitatea de emisii redusă: producția anuală medie de energie electrică se înmulțește cu factorul de emisii de CO2 mediu ponderat la nivel național pentru surse fosile calculat pe baza datelor din raportul ANRE pentru anul 2021.</w:t>
      </w:r>
    </w:p>
    <w:p w14:paraId="51F6CEBC" w14:textId="77777777" w:rsidR="001B77C8" w:rsidRDefault="001B77C8" w:rsidP="001B77C8">
      <w:pPr>
        <w:ind w:firstLine="567"/>
        <w:jc w:val="both"/>
        <w:rPr>
          <w:rFonts w:eastAsia="Trebuchet MS"/>
          <w:noProof/>
        </w:rPr>
      </w:pPr>
      <w:r>
        <w:rPr>
          <w:rFonts w:eastAsia="Trebuchet MS"/>
          <w:noProof/>
        </w:rPr>
        <w:t>Factorul de emisii de CO2 mediu ponderat la nivel național conform raportului ANRE pentru fiecare MWh din surse fosile este 0,6119 tone CO2/MWh.</w:t>
      </w:r>
    </w:p>
    <w:p w14:paraId="0465ED86" w14:textId="77777777" w:rsidR="001B77C8" w:rsidRDefault="001B77C8" w:rsidP="001B77C8">
      <w:pPr>
        <w:ind w:firstLine="567"/>
        <w:jc w:val="both"/>
        <w:rPr>
          <w:rFonts w:eastAsia="Trebuchet MS"/>
          <w:b/>
          <w:noProof/>
        </w:rPr>
      </w:pPr>
      <w:r>
        <w:rPr>
          <w:rFonts w:eastAsia="Trebuchet MS"/>
          <w:b/>
          <w:noProof/>
        </w:rPr>
        <w:t>Indicatorul I.3 = Producţia medie de energie electrică din surse regenerabile</w:t>
      </w:r>
    </w:p>
    <w:p w14:paraId="5555DE62" w14:textId="77777777" w:rsidR="001B77C8" w:rsidRDefault="001B77C8" w:rsidP="001B77C8">
      <w:pPr>
        <w:ind w:firstLine="567"/>
        <w:jc w:val="both"/>
        <w:rPr>
          <w:rFonts w:eastAsia="Trebuchet MS"/>
          <w:noProof/>
        </w:rPr>
      </w:pPr>
      <w:r>
        <w:rPr>
          <w:rFonts w:eastAsia="Trebuchet MS"/>
          <w:noProof/>
          <w:u w:val="single"/>
        </w:rPr>
        <w:t>Metodologie de calcul</w:t>
      </w:r>
      <w:r>
        <w:rPr>
          <w:rFonts w:eastAsia="Trebuchet MS"/>
          <w:noProof/>
        </w:rPr>
        <w:t>: Producția de energie din surse regenerabile conform capacității instalate, calculată cu programe de specialitate.</w:t>
      </w:r>
    </w:p>
    <w:p w14:paraId="5A4131FD" w14:textId="77777777" w:rsidR="001B77C8" w:rsidRDefault="001B77C8" w:rsidP="001B77C8">
      <w:pPr>
        <w:ind w:firstLine="567"/>
        <w:jc w:val="both"/>
        <w:rPr>
          <w:rFonts w:eastAsia="Trebuchet MS"/>
          <w:b/>
          <w:noProof/>
        </w:rPr>
      </w:pPr>
      <w:r>
        <w:rPr>
          <w:rFonts w:eastAsia="Trebuchet MS"/>
          <w:b/>
          <w:noProof/>
        </w:rPr>
        <w:t>Indicatorul I.4 = Producția totală de energie electrică din surse regenerabile pentru perioada de referință</w:t>
      </w:r>
    </w:p>
    <w:p w14:paraId="12278F54" w14:textId="77777777" w:rsidR="001B77C8" w:rsidRDefault="001B77C8" w:rsidP="001B77C8">
      <w:pPr>
        <w:ind w:firstLine="567"/>
        <w:jc w:val="both"/>
        <w:rPr>
          <w:rFonts w:eastAsia="Trebuchet MS"/>
          <w:noProof/>
        </w:rPr>
      </w:pPr>
      <w:r>
        <w:rPr>
          <w:rFonts w:eastAsia="Trebuchet MS"/>
          <w:noProof/>
          <w:u w:val="single"/>
        </w:rPr>
        <w:t>Formula de calcul</w:t>
      </w:r>
      <w:r>
        <w:rPr>
          <w:rFonts w:eastAsia="Trebuchet MS"/>
          <w:noProof/>
        </w:rPr>
        <w:t>: Producția anuală de energie electrică * durata de analiză (20 de ani).</w:t>
      </w:r>
    </w:p>
    <w:p w14:paraId="12B249E2" w14:textId="77777777" w:rsidR="001B77C8" w:rsidRDefault="001B77C8" w:rsidP="001B77C8">
      <w:pPr>
        <w:ind w:firstLine="567"/>
        <w:jc w:val="both"/>
        <w:rPr>
          <w:rFonts w:eastAsia="Trebuchet MS"/>
          <w:b/>
          <w:noProof/>
        </w:rPr>
      </w:pPr>
      <w:r>
        <w:rPr>
          <w:rFonts w:eastAsia="Trebuchet MS"/>
          <w:b/>
          <w:noProof/>
        </w:rPr>
        <w:t>Indicatorul I.5 = Factorul de capacitate al centralei</w:t>
      </w:r>
    </w:p>
    <w:p w14:paraId="5CC917B3" w14:textId="77777777" w:rsidR="001B77C8" w:rsidRDefault="001B77C8" w:rsidP="001B77C8">
      <w:pPr>
        <w:ind w:firstLine="567"/>
        <w:jc w:val="both"/>
        <w:rPr>
          <w:rFonts w:eastAsia="Trebuchet MS"/>
          <w:noProof/>
          <w:highlight w:val="yellow"/>
        </w:rPr>
      </w:pPr>
      <w:r>
        <w:rPr>
          <w:rFonts w:eastAsia="Trebuchet MS"/>
          <w:noProof/>
          <w:u w:val="single"/>
        </w:rPr>
        <w:t>Formula de calcul</w:t>
      </w:r>
      <w:r>
        <w:rPr>
          <w:rFonts w:eastAsia="Trebuchet MS"/>
          <w:noProof/>
        </w:rPr>
        <w:t>: Producţia medie anuală de energie din surse regenerabile / (Capacitatea  nou instalată de producere a energiei din surse regenerabile * 8760 h) * 100, respectiv Indicatorul I.3 / (Indicatorul I.1 *8760 h) * 100.</w:t>
      </w:r>
    </w:p>
    <w:p w14:paraId="299F1B80" w14:textId="77777777" w:rsidR="001B77C8" w:rsidRDefault="001B77C8" w:rsidP="001B77C8">
      <w:pPr>
        <w:rPr>
          <w:rFonts w:eastAsia="Trebuchet MS"/>
          <w:b/>
          <w:i/>
          <w:noProof/>
          <w:u w:val="single"/>
        </w:rPr>
      </w:pPr>
    </w:p>
    <w:p w14:paraId="57EEBF70" w14:textId="77777777" w:rsidR="001B77C8" w:rsidRDefault="001B77C8" w:rsidP="001B77C8">
      <w:pPr>
        <w:ind w:firstLine="567"/>
        <w:rPr>
          <w:rFonts w:eastAsia="Trebuchet MS"/>
          <w:b/>
          <w:i/>
          <w:noProof/>
          <w:u w:val="single"/>
        </w:rPr>
      </w:pPr>
      <w:r>
        <w:rPr>
          <w:rFonts w:eastAsia="Trebuchet MS"/>
          <w:b/>
          <w:i/>
          <w:noProof/>
          <w:u w:val="single"/>
        </w:rPr>
        <w:t>c) Perioada de implementare a proiectului:</w:t>
      </w:r>
    </w:p>
    <w:p w14:paraId="7D32FF87" w14:textId="77777777" w:rsidR="001B77C8" w:rsidRDefault="001B77C8" w:rsidP="001B77C8">
      <w:pPr>
        <w:ind w:firstLine="567"/>
        <w:jc w:val="both"/>
        <w:rPr>
          <w:rFonts w:eastAsia="Trebuchet MS"/>
          <w:noProof/>
        </w:rPr>
      </w:pPr>
      <w:r>
        <w:rPr>
          <w:rFonts w:eastAsia="Trebuchet MS"/>
          <w:b/>
          <w:noProof/>
        </w:rPr>
        <w:t>Durata maximă de realizare:</w:t>
      </w:r>
      <w:r>
        <w:rPr>
          <w:rFonts w:eastAsia="Trebuchet MS"/>
          <w:noProof/>
        </w:rPr>
        <w:t xml:space="preserve"> Investiția va fi finalizată, respectiv sistemele fotovoltaice vor fi instalate și conectate la rețea, inclusiv punerea în funcțiune a acestora, până la data de 31.12.2026.</w:t>
      </w:r>
    </w:p>
    <w:p w14:paraId="2881E810" w14:textId="77777777" w:rsidR="001B77C8" w:rsidRDefault="001B77C8" w:rsidP="001B77C8">
      <w:pPr>
        <w:rPr>
          <w:rFonts w:eastAsia="Trebuchet MS"/>
          <w:b/>
          <w:noProof/>
        </w:rPr>
      </w:pPr>
    </w:p>
    <w:p w14:paraId="1AB077C5" w14:textId="77777777" w:rsidR="001B77C8" w:rsidRDefault="001B77C8" w:rsidP="001B77C8">
      <w:pPr>
        <w:ind w:firstLine="567"/>
        <w:rPr>
          <w:rFonts w:eastAsia="Trebuchet MS"/>
          <w:i/>
          <w:noProof/>
          <w:u w:val="single"/>
        </w:rPr>
      </w:pPr>
      <w:r>
        <w:rPr>
          <w:rFonts w:eastAsia="Trebuchet MS"/>
          <w:b/>
          <w:i/>
          <w:noProof/>
          <w:u w:val="single"/>
        </w:rPr>
        <w:t>d) Descrierea sumară a soluției:</w:t>
      </w:r>
    </w:p>
    <w:p w14:paraId="7EEF7EC1" w14:textId="77777777" w:rsidR="001B77C8" w:rsidRDefault="001B77C8" w:rsidP="001B77C8">
      <w:pPr>
        <w:widowControl/>
        <w:shd w:val="clear" w:color="auto" w:fill="FFFFFF"/>
        <w:ind w:firstLine="567"/>
        <w:jc w:val="both"/>
        <w:rPr>
          <w:rFonts w:eastAsia="Trebuchet MS"/>
          <w:noProof/>
          <w:color w:val="000000"/>
        </w:rPr>
      </w:pPr>
      <w:r>
        <w:rPr>
          <w:rFonts w:eastAsia="Trebuchet MS"/>
          <w:noProof/>
          <w:color w:val="000000"/>
        </w:rPr>
        <w:t xml:space="preserve">În cadrul investiției propuse se vor realiza capacități noi de producere pentru autoconsum a energiei electrice din surse regenerabile de energie solară, în vederea susținerii unei economii cu emisii scăzute de carbon și atingerii obiectivelor asumate prin proiect. </w:t>
      </w:r>
    </w:p>
    <w:p w14:paraId="44DEA92D" w14:textId="77777777" w:rsidR="001B77C8" w:rsidRDefault="001B77C8" w:rsidP="001B77C8">
      <w:pPr>
        <w:widowControl/>
        <w:shd w:val="clear" w:color="auto" w:fill="FFFFFF"/>
        <w:ind w:firstLine="567"/>
        <w:jc w:val="both"/>
        <w:rPr>
          <w:rFonts w:eastAsia="Trebuchet MS"/>
          <w:noProof/>
          <w:color w:val="000000"/>
        </w:rPr>
      </w:pPr>
      <w:r>
        <w:rPr>
          <w:rFonts w:eastAsia="Trebuchet MS"/>
          <w:noProof/>
          <w:color w:val="000000"/>
        </w:rPr>
        <w:lastRenderedPageBreak/>
        <w:t>Soluția propusă presupune instalarea/ montarea sistemelor fotovoltaice cu o putere instalată totală în valoare de 285 kW, în 5 locații distincte aparținând Comunei Mihai Viteazu, după cum urmează:</w:t>
      </w:r>
    </w:p>
    <w:p w14:paraId="2D0CEEF4" w14:textId="77777777" w:rsidR="001B77C8" w:rsidRDefault="001B77C8" w:rsidP="001B77C8">
      <w:pPr>
        <w:pStyle w:val="ListParagraph"/>
        <w:widowControl/>
        <w:numPr>
          <w:ilvl w:val="0"/>
          <w:numId w:val="1"/>
        </w:numPr>
        <w:shd w:val="clear" w:color="auto" w:fill="FFFFFF"/>
        <w:ind w:left="851" w:hanging="284"/>
        <w:jc w:val="both"/>
        <w:rPr>
          <w:rFonts w:eastAsia="Trebuchet MS"/>
          <w:noProof/>
          <w:color w:val="000000"/>
        </w:rPr>
      </w:pPr>
      <w:r>
        <w:rPr>
          <w:rFonts w:eastAsia="Trebuchet MS"/>
          <w:noProof/>
          <w:color w:val="000000"/>
        </w:rPr>
        <w:t>Primăria Comunei Mihai Viteazu – str. Transilvaniei, nr. 147, loc. Mihai Viteazu, com. Mihai Viteazu, jud. Cluj – nr. CF 54851-C4;</w:t>
      </w:r>
    </w:p>
    <w:p w14:paraId="6437C4AE" w14:textId="77777777" w:rsidR="001B77C8" w:rsidRDefault="001B77C8" w:rsidP="001B77C8">
      <w:pPr>
        <w:pStyle w:val="ListParagraph"/>
        <w:widowControl/>
        <w:numPr>
          <w:ilvl w:val="0"/>
          <w:numId w:val="1"/>
        </w:numPr>
        <w:shd w:val="clear" w:color="auto" w:fill="FFFFFF"/>
        <w:ind w:left="851" w:hanging="284"/>
        <w:jc w:val="both"/>
        <w:rPr>
          <w:rFonts w:eastAsia="Trebuchet MS"/>
          <w:noProof/>
          <w:color w:val="000000"/>
        </w:rPr>
      </w:pPr>
      <w:r>
        <w:rPr>
          <w:rFonts w:eastAsia="Trebuchet MS"/>
          <w:noProof/>
          <w:color w:val="000000"/>
        </w:rPr>
        <w:t>Sala de Sport - str. Transilvaniei, nr. 147, loc. Mihai Viteazu, com. Mihai Viteazu, jud. Cluj – nr. CF 54851-C3;</w:t>
      </w:r>
    </w:p>
    <w:p w14:paraId="4A813056" w14:textId="77777777" w:rsidR="001B77C8" w:rsidRDefault="001B77C8" w:rsidP="001B77C8">
      <w:pPr>
        <w:pStyle w:val="ListParagraph"/>
        <w:widowControl/>
        <w:numPr>
          <w:ilvl w:val="0"/>
          <w:numId w:val="1"/>
        </w:numPr>
        <w:shd w:val="clear" w:color="auto" w:fill="FFFFFF"/>
        <w:ind w:left="851" w:hanging="284"/>
        <w:jc w:val="both"/>
        <w:rPr>
          <w:rFonts w:eastAsia="Trebuchet MS"/>
          <w:noProof/>
          <w:color w:val="000000"/>
        </w:rPr>
      </w:pPr>
      <w:r>
        <w:rPr>
          <w:rFonts w:eastAsia="Trebuchet MS"/>
          <w:noProof/>
          <w:color w:val="000000"/>
        </w:rPr>
        <w:t>Cămin Cultural Mihai Viteazu – str. Căminului, nr. 4, loc. Mihai Viteazu, com. Mihai Viteazu, jud. Cluj – nr. CF 50446-C1;</w:t>
      </w:r>
    </w:p>
    <w:p w14:paraId="59282703" w14:textId="77777777" w:rsidR="001B77C8" w:rsidRDefault="001B77C8" w:rsidP="001B77C8">
      <w:pPr>
        <w:pStyle w:val="ListParagraph"/>
        <w:widowControl/>
        <w:numPr>
          <w:ilvl w:val="0"/>
          <w:numId w:val="1"/>
        </w:numPr>
        <w:shd w:val="clear" w:color="auto" w:fill="FFFFFF"/>
        <w:ind w:left="851" w:hanging="284"/>
        <w:jc w:val="both"/>
        <w:rPr>
          <w:rFonts w:eastAsia="Trebuchet MS"/>
          <w:noProof/>
          <w:color w:val="000000"/>
        </w:rPr>
      </w:pPr>
      <w:r>
        <w:rPr>
          <w:rFonts w:eastAsia="Trebuchet MS"/>
          <w:noProof/>
          <w:color w:val="000000"/>
        </w:rPr>
        <w:t>Capela Cornești – str. Transilvaniei, nr. 63, loc. Cornești, com. Mihai Viteazu, jud. Cluj– nr. CF 57060-C1;</w:t>
      </w:r>
    </w:p>
    <w:p w14:paraId="746D7AC6" w14:textId="77777777" w:rsidR="001B77C8" w:rsidRDefault="001B77C8" w:rsidP="001B77C8">
      <w:pPr>
        <w:pStyle w:val="ListParagraph"/>
        <w:widowControl/>
        <w:numPr>
          <w:ilvl w:val="0"/>
          <w:numId w:val="1"/>
        </w:numPr>
        <w:shd w:val="clear" w:color="auto" w:fill="FFFFFF"/>
        <w:ind w:left="851" w:hanging="284"/>
        <w:jc w:val="both"/>
        <w:rPr>
          <w:rFonts w:eastAsia="Trebuchet MS"/>
          <w:noProof/>
          <w:color w:val="000000"/>
        </w:rPr>
      </w:pPr>
      <w:r>
        <w:rPr>
          <w:rFonts w:eastAsia="Trebuchet MS"/>
          <w:noProof/>
          <w:color w:val="000000"/>
        </w:rPr>
        <w:t>Cămin Cultural Cornești – str. Transilvaniei, nr. 106, loc. Cornești, com. Mihai Viteazu, jud. Cluj – nr. CF 52242-C1.</w:t>
      </w:r>
    </w:p>
    <w:p w14:paraId="270BF238" w14:textId="77777777" w:rsidR="001B77C8" w:rsidRDefault="001B77C8" w:rsidP="001B77C8">
      <w:pPr>
        <w:widowControl/>
        <w:shd w:val="clear" w:color="auto" w:fill="FFFFFF"/>
        <w:ind w:left="567"/>
        <w:jc w:val="both"/>
        <w:rPr>
          <w:rFonts w:eastAsia="Trebuchet MS"/>
          <w:noProof/>
          <w:color w:val="000000"/>
        </w:rPr>
      </w:pPr>
      <w:r>
        <w:rPr>
          <w:rFonts w:eastAsia="Trebuchet MS"/>
          <w:noProof/>
          <w:color w:val="000000"/>
        </w:rPr>
        <w:t>Sistemele fotovoltaice vor fi formate din următoarele componente principale:</w:t>
      </w:r>
    </w:p>
    <w:p w14:paraId="10582497"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Panouri fotovoltaice;</w:t>
      </w:r>
    </w:p>
    <w:p w14:paraId="20806AF5"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Structuri/ suporți de susținere a panourilor fotovoltaice, proiectate corespunzător în funcție de tipul de amplasament a sistemului de panouri fotovoltaice (pe diferite tipuri de acoperiș);</w:t>
      </w:r>
    </w:p>
    <w:p w14:paraId="7993F205"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Invertoare;</w:t>
      </w:r>
    </w:p>
    <w:p w14:paraId="3BB8B2C9"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Tablouri Electrice de distribuție DC;</w:t>
      </w:r>
    </w:p>
    <w:p w14:paraId="37AFA45C"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Tablouri Electrice de distribuție AC;</w:t>
      </w:r>
    </w:p>
    <w:p w14:paraId="68412101"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Contoare Inteligente/ Smart Meter;</w:t>
      </w:r>
    </w:p>
    <w:p w14:paraId="259C1D6C"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Sistem de monitorizare și comunicare a funcționării sistemelor de panouri fotovoltaice;</w:t>
      </w:r>
    </w:p>
    <w:p w14:paraId="71218DF3"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Optimizatoare de producție;</w:t>
      </w:r>
    </w:p>
    <w:p w14:paraId="2F4F9BB0" w14:textId="77777777" w:rsidR="001B77C8" w:rsidRDefault="001B77C8" w:rsidP="001B77C8">
      <w:pPr>
        <w:pStyle w:val="ListParagraph"/>
        <w:widowControl/>
        <w:numPr>
          <w:ilvl w:val="0"/>
          <w:numId w:val="2"/>
        </w:numPr>
        <w:shd w:val="clear" w:color="auto" w:fill="FFFFFF"/>
        <w:ind w:left="851" w:hanging="284"/>
        <w:jc w:val="both"/>
        <w:rPr>
          <w:rFonts w:eastAsia="Trebuchet MS"/>
          <w:noProof/>
          <w:color w:val="000000"/>
        </w:rPr>
      </w:pPr>
      <w:r>
        <w:rPr>
          <w:rFonts w:eastAsia="Trebuchet MS"/>
          <w:noProof/>
          <w:color w:val="000000"/>
        </w:rPr>
        <w:t>Cabluri, conectori și accesorii.</w:t>
      </w:r>
    </w:p>
    <w:p w14:paraId="1C1484E2" w14:textId="77777777" w:rsidR="001B77C8" w:rsidRDefault="001B77C8" w:rsidP="001B77C8">
      <w:pPr>
        <w:widowControl/>
        <w:shd w:val="clear" w:color="auto" w:fill="FFFFFF"/>
        <w:ind w:firstLine="567"/>
        <w:jc w:val="both"/>
        <w:rPr>
          <w:rFonts w:eastAsia="Trebuchet MS"/>
          <w:noProof/>
          <w:color w:val="000000"/>
        </w:rPr>
      </w:pPr>
      <w:r>
        <w:rPr>
          <w:rFonts w:eastAsia="Trebuchet MS"/>
          <w:noProof/>
          <w:color w:val="000000"/>
        </w:rPr>
        <w:t>În vederea realizării prezentului obiectiv de investiție se urmăresc a fi realizate următoarele etape/ activități principale:</w:t>
      </w:r>
    </w:p>
    <w:p w14:paraId="5A3A92B0"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Accesare/ contractare fonduri de finanțare nerambursabile;</w:t>
      </w:r>
    </w:p>
    <w:p w14:paraId="141A59CF"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Contractarea și prestarea serviciilor de obținere a avizelor/ acordurilor necesare, proiectare tehnică, verificare tehnică de calitate și asistență tehnică din partea proiectantului;</w:t>
      </w:r>
    </w:p>
    <w:p w14:paraId="51F414F1"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Contractarea serviciilor de dirigenție de șantier;</w:t>
      </w:r>
    </w:p>
    <w:p w14:paraId="1BD44AFA"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Contractarea și realizarea lucrărilor de execuție;</w:t>
      </w:r>
    </w:p>
    <w:p w14:paraId="3A4D221A"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Organizarea șantierului (după caz);</w:t>
      </w:r>
    </w:p>
    <w:p w14:paraId="3C220BA6"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Prestarea serviciilor de dirigenție de șantier și a serviciilor de asistență tehnică din partea proiectantului;</w:t>
      </w:r>
    </w:p>
    <w:p w14:paraId="0125AEBC"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Recepție la terminarea lucrărilor;</w:t>
      </w:r>
    </w:p>
    <w:p w14:paraId="1DAD0418"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Racordarea la rețea, inclusiv punerea în funcțiune a sistemelor fotovoltaice;</w:t>
      </w:r>
    </w:p>
    <w:p w14:paraId="1182BD20" w14:textId="77777777" w:rsidR="001B77C8" w:rsidRDefault="001B77C8" w:rsidP="001B77C8">
      <w:pPr>
        <w:pStyle w:val="ListParagraph"/>
        <w:widowControl/>
        <w:numPr>
          <w:ilvl w:val="0"/>
          <w:numId w:val="3"/>
        </w:numPr>
        <w:shd w:val="clear" w:color="auto" w:fill="FFFFFF"/>
        <w:ind w:left="851" w:hanging="284"/>
        <w:jc w:val="both"/>
        <w:rPr>
          <w:rFonts w:eastAsia="Trebuchet MS"/>
          <w:noProof/>
          <w:color w:val="000000"/>
        </w:rPr>
      </w:pPr>
      <w:r>
        <w:rPr>
          <w:rFonts w:eastAsia="Trebuchet MS"/>
          <w:noProof/>
          <w:color w:val="000000"/>
        </w:rPr>
        <w:t>Rambursarea cheltuielilor eligibile.</w:t>
      </w:r>
    </w:p>
    <w:p w14:paraId="5F9E40A3" w14:textId="77777777" w:rsidR="001B77C8" w:rsidRDefault="001B77C8" w:rsidP="001B77C8">
      <w:pPr>
        <w:widowControl/>
        <w:shd w:val="clear" w:color="auto" w:fill="FFFFFF"/>
        <w:ind w:firstLine="567"/>
        <w:jc w:val="both"/>
        <w:rPr>
          <w:rFonts w:eastAsia="Trebuchet MS"/>
          <w:noProof/>
          <w:color w:val="000000"/>
        </w:rPr>
      </w:pPr>
      <w:r>
        <w:rPr>
          <w:rFonts w:eastAsia="Trebuchet MS"/>
          <w:noProof/>
          <w:color w:val="000000"/>
        </w:rPr>
        <w:t>Pentru toate sistemele fotovoltaice care urmează a fi instalate prin proiect se vor executa următoarele lucrări de bază, necesare punerii în funcșiune a acestora:</w:t>
      </w:r>
    </w:p>
    <w:p w14:paraId="5522A4C3"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Achiziționarea și Furnizarea Echipamentelor/ Produselor/ Materialelor la fiecare locație aferentă proiectului;</w:t>
      </w:r>
    </w:p>
    <w:p w14:paraId="2D17B272"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Montare suporți/ structuri pentru montare panouri fotovoltaice (pe diferite tipuri de acoperiș);</w:t>
      </w:r>
    </w:p>
    <w:p w14:paraId="01257E95"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Montare și Conectare Panouri Fotovoltaice;</w:t>
      </w:r>
    </w:p>
    <w:p w14:paraId="1675D254"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lastRenderedPageBreak/>
        <w:t>Pozarea tuburilor/ jgheaburilor metalice (după caz, conf. situațiilor din teren);</w:t>
      </w:r>
    </w:p>
    <w:p w14:paraId="41129CD6"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Pozare Cabluri și Montare Conectori de legătură AC/DC;</w:t>
      </w:r>
    </w:p>
    <w:p w14:paraId="02178531"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Montare Tablouri Electrice de distribuție AC/DC (echipate conf. speficicațiilor tehnice ale Proiectului Tehnic de execuție), incluziv montarea Contoarelor Inteligente;</w:t>
      </w:r>
    </w:p>
    <w:p w14:paraId="5B5D5083"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Montare Invertoare;</w:t>
      </w:r>
    </w:p>
    <w:p w14:paraId="25E695C6"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Legarea componentelor la împământare sau legarea la pământ;</w:t>
      </w:r>
    </w:p>
    <w:p w14:paraId="1A0C91CB"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Instalare Sistem de monitorizare a funcționării ariei de panouri fotovoltaice;</w:t>
      </w:r>
    </w:p>
    <w:p w14:paraId="6F41C972" w14:textId="77777777" w:rsidR="001B77C8" w:rsidRDefault="001B77C8" w:rsidP="001B77C8">
      <w:pPr>
        <w:pStyle w:val="ListParagraph"/>
        <w:widowControl/>
        <w:numPr>
          <w:ilvl w:val="0"/>
          <w:numId w:val="4"/>
        </w:numPr>
        <w:shd w:val="clear" w:color="auto" w:fill="FFFFFF"/>
        <w:ind w:left="851" w:hanging="284"/>
        <w:jc w:val="both"/>
        <w:rPr>
          <w:rFonts w:eastAsia="Trebuchet MS"/>
          <w:noProof/>
          <w:color w:val="000000"/>
        </w:rPr>
      </w:pPr>
      <w:r>
        <w:rPr>
          <w:rFonts w:eastAsia="Trebuchet MS"/>
          <w:noProof/>
          <w:color w:val="000000"/>
        </w:rPr>
        <w:t>Conectare componentelor și inclusiv configurarea/ implementarea sistemului de contorizare și management integrat al energiei electrice din fiecare locație/ clădire.</w:t>
      </w:r>
    </w:p>
    <w:p w14:paraId="49DA1D2A" w14:textId="77777777" w:rsidR="001B77C8" w:rsidRDefault="001B77C8" w:rsidP="001B77C8">
      <w:pPr>
        <w:widowControl/>
        <w:shd w:val="clear" w:color="auto" w:fill="FFFFFF"/>
        <w:ind w:firstLine="567"/>
        <w:jc w:val="both"/>
        <w:rPr>
          <w:rFonts w:eastAsia="Trebuchet MS"/>
          <w:noProof/>
          <w:color w:val="000000"/>
        </w:rPr>
      </w:pPr>
      <w:r>
        <w:rPr>
          <w:rFonts w:eastAsia="Trebuchet MS"/>
          <w:noProof/>
          <w:color w:val="000000"/>
        </w:rPr>
        <w:t>Prin implementarea investiției se va realiza o reducerea anuală a emisiilor de gaze cu efect de seră (scăderea anuală estimată  a emisiilor de gaze cu efect de seră) de min. 174.39</w:t>
      </w:r>
      <w:r>
        <w:t xml:space="preserve"> </w:t>
      </w:r>
      <w:r>
        <w:rPr>
          <w:rFonts w:eastAsia="Trebuchet MS"/>
          <w:noProof/>
          <w:color w:val="000000"/>
        </w:rPr>
        <w:t>echivalent tone de CO2/an față de situația actuală și o producţie medie de energie electrică din surse regenerabile de min. 315.29</w:t>
      </w:r>
      <w:r>
        <w:t xml:space="preserve"> </w:t>
      </w:r>
      <w:r>
        <w:rPr>
          <w:rFonts w:eastAsia="Trebuchet MS"/>
          <w:noProof/>
          <w:color w:val="000000"/>
        </w:rPr>
        <w:t>MWh/an.</w:t>
      </w:r>
    </w:p>
    <w:p w14:paraId="4F9DACBF" w14:textId="77777777" w:rsidR="001B77C8" w:rsidRDefault="001B77C8" w:rsidP="001B77C8">
      <w:pPr>
        <w:widowControl/>
        <w:shd w:val="clear" w:color="auto" w:fill="FFFFFF"/>
        <w:ind w:firstLine="567"/>
        <w:jc w:val="both"/>
        <w:rPr>
          <w:rFonts w:eastAsia="Trebuchet MS"/>
          <w:noProof/>
          <w:color w:val="000000"/>
        </w:rPr>
      </w:pPr>
      <w:r>
        <w:rPr>
          <w:rFonts w:eastAsia="Trebuchet MS"/>
          <w:noProof/>
          <w:color w:val="000000"/>
        </w:rPr>
        <w:t xml:space="preserve">Dimensionarea, cantitatea, dispunerea, tipul și puterea instalată a sistemelor fotovoltaice se vor stabili în urma breviarelor de calcul din cadrul proiectării tehnice privind execuția lucrărilor, cu respectarea standardelor și normativelor aplicabile în vigoare. </w:t>
      </w:r>
    </w:p>
    <w:p w14:paraId="6EF90914" w14:textId="77777777" w:rsidR="001B77C8" w:rsidRDefault="001B77C8" w:rsidP="001B77C8">
      <w:pPr>
        <w:ind w:firstLine="567"/>
        <w:jc w:val="both"/>
        <w:rPr>
          <w:rFonts w:eastAsia="Trebuchet MS"/>
          <w:noProof/>
        </w:rPr>
      </w:pPr>
      <w:r>
        <w:rPr>
          <w:rFonts w:eastAsia="Trebuchet MS"/>
          <w:noProof/>
        </w:rPr>
        <w:t>În urma implementării investiției va exista o economie mai eficientă din punctul de vedere al utilizării surselor, mai ecologică şi mai competitivă, conducând la o dezvoltare durabilă, care se bazează, printre altele, pe un nivel înalt de protecţie şi pe îmbunătăţirea calităţii mediului și totodată creşterea ponderii energiei regenerabile în totalul consumului de energie primară a Comunei Mihai Viteazu, ca rezultat al investiţiilor de creştere a puterii instalate de producere a energiei electrice din surse regenerabile de energie solară.</w:t>
      </w:r>
    </w:p>
    <w:p w14:paraId="62DE4178" w14:textId="77777777" w:rsidR="001B77C8" w:rsidRDefault="001B77C8" w:rsidP="001B77C8">
      <w:pPr>
        <w:jc w:val="both"/>
        <w:rPr>
          <w:rFonts w:eastAsia="Trebuchet MS"/>
          <w:noProof/>
        </w:rPr>
      </w:pPr>
    </w:p>
    <w:tbl>
      <w:tblPr>
        <w:tblW w:w="9975" w:type="dxa"/>
        <w:tblLayout w:type="fixed"/>
        <w:tblLook w:val="0400" w:firstRow="0" w:lastRow="0" w:firstColumn="0" w:lastColumn="0" w:noHBand="0" w:noVBand="1"/>
      </w:tblPr>
      <w:tblGrid>
        <w:gridCol w:w="4998"/>
        <w:gridCol w:w="4977"/>
      </w:tblGrid>
      <w:tr w:rsidR="001B77C8" w14:paraId="416F3B56" w14:textId="77777777" w:rsidTr="001B77C8">
        <w:tc>
          <w:tcPr>
            <w:tcW w:w="9972" w:type="dxa"/>
            <w:gridSpan w:val="2"/>
            <w:hideMark/>
          </w:tcPr>
          <w:p w14:paraId="03828684" w14:textId="4A420C01" w:rsidR="001B77C8" w:rsidRDefault="001B77C8">
            <w:pPr>
              <w:jc w:val="center"/>
              <w:rPr>
                <w:rFonts w:eastAsia="Trebuchet MS"/>
                <w:noProof/>
              </w:rPr>
            </w:pPr>
            <w:r>
              <w:rPr>
                <w:rFonts w:eastAsia="Trebuchet MS"/>
                <w:noProof/>
              </w:rPr>
              <w:t xml:space="preserve">Comuna Mihai Viteazu, data </w:t>
            </w:r>
            <w:r w:rsidRPr="00B15527">
              <w:rPr>
                <w:rFonts w:eastAsia="Trebuchet MS"/>
                <w:noProof/>
              </w:rPr>
              <w:t>_</w:t>
            </w:r>
            <w:r w:rsidR="00B15527">
              <w:rPr>
                <w:rFonts w:eastAsia="Trebuchet MS"/>
                <w:noProof/>
              </w:rPr>
              <w:t>14</w:t>
            </w:r>
            <w:r w:rsidRPr="00B15527">
              <w:rPr>
                <w:rFonts w:eastAsia="Trebuchet MS"/>
                <w:noProof/>
              </w:rPr>
              <w:t>_/_</w:t>
            </w:r>
            <w:r w:rsidR="00B15527">
              <w:rPr>
                <w:rFonts w:eastAsia="Trebuchet MS"/>
                <w:noProof/>
              </w:rPr>
              <w:t>11</w:t>
            </w:r>
            <w:r w:rsidRPr="00B15527">
              <w:rPr>
                <w:rFonts w:eastAsia="Trebuchet MS"/>
                <w:noProof/>
              </w:rPr>
              <w:t>_/2023</w:t>
            </w:r>
          </w:p>
        </w:tc>
      </w:tr>
      <w:tr w:rsidR="001B77C8" w14:paraId="579FDB35" w14:textId="77777777" w:rsidTr="001B77C8">
        <w:tc>
          <w:tcPr>
            <w:tcW w:w="4996" w:type="dxa"/>
          </w:tcPr>
          <w:p w14:paraId="634433B9" w14:textId="77777777" w:rsidR="001B77C8" w:rsidRDefault="001B77C8">
            <w:pPr>
              <w:rPr>
                <w:rFonts w:eastAsia="Trebuchet MS"/>
                <w:noProof/>
              </w:rPr>
            </w:pPr>
          </w:p>
        </w:tc>
        <w:tc>
          <w:tcPr>
            <w:tcW w:w="4976" w:type="dxa"/>
          </w:tcPr>
          <w:p w14:paraId="4A81261C" w14:textId="77777777" w:rsidR="001B77C8" w:rsidRDefault="001B77C8">
            <w:pPr>
              <w:rPr>
                <w:rFonts w:eastAsia="Trebuchet MS"/>
                <w:noProof/>
              </w:rPr>
            </w:pPr>
          </w:p>
        </w:tc>
      </w:tr>
      <w:tr w:rsidR="001B77C8" w14:paraId="77DCD8E6" w14:textId="77777777" w:rsidTr="001B77C8">
        <w:tc>
          <w:tcPr>
            <w:tcW w:w="4996" w:type="dxa"/>
            <w:hideMark/>
          </w:tcPr>
          <w:p w14:paraId="15ECB3E8" w14:textId="77777777" w:rsidR="00B15527" w:rsidRDefault="00B15527">
            <w:pPr>
              <w:jc w:val="center"/>
              <w:rPr>
                <w:rFonts w:eastAsia="Trebuchet MS"/>
                <w:b/>
                <w:noProof/>
              </w:rPr>
            </w:pPr>
          </w:p>
          <w:p w14:paraId="09EC7758" w14:textId="77777777" w:rsidR="00B15527" w:rsidRDefault="00B15527">
            <w:pPr>
              <w:jc w:val="center"/>
              <w:rPr>
                <w:rFonts w:eastAsia="Trebuchet MS"/>
                <w:b/>
                <w:noProof/>
              </w:rPr>
            </w:pPr>
          </w:p>
          <w:p w14:paraId="2AA974B2" w14:textId="34BE771E" w:rsidR="001B77C8" w:rsidRPr="00B15527" w:rsidRDefault="001B77C8">
            <w:pPr>
              <w:jc w:val="center"/>
              <w:rPr>
                <w:rFonts w:eastAsia="Trebuchet MS"/>
                <w:noProof/>
              </w:rPr>
            </w:pPr>
            <w:r w:rsidRPr="00B15527">
              <w:rPr>
                <w:rFonts w:eastAsia="Trebuchet MS"/>
                <w:b/>
                <w:noProof/>
              </w:rPr>
              <w:t>INIŢIATOR,</w:t>
            </w:r>
          </w:p>
        </w:tc>
        <w:tc>
          <w:tcPr>
            <w:tcW w:w="4976" w:type="dxa"/>
            <w:hideMark/>
          </w:tcPr>
          <w:p w14:paraId="41EE8E7B" w14:textId="77777777" w:rsidR="001B77C8" w:rsidRPr="00B15527" w:rsidRDefault="001B77C8">
            <w:pPr>
              <w:jc w:val="center"/>
              <w:rPr>
                <w:rFonts w:eastAsia="Trebuchet MS"/>
                <w:noProof/>
              </w:rPr>
            </w:pPr>
            <w:r w:rsidRPr="00B15527">
              <w:rPr>
                <w:rFonts w:eastAsia="Trebuchet MS"/>
                <w:b/>
                <w:noProof/>
              </w:rPr>
              <w:t>AVIZAT,</w:t>
            </w:r>
          </w:p>
        </w:tc>
      </w:tr>
      <w:tr w:rsidR="001B77C8" w14:paraId="746FA4F4" w14:textId="77777777" w:rsidTr="001B77C8">
        <w:tc>
          <w:tcPr>
            <w:tcW w:w="4996" w:type="dxa"/>
            <w:hideMark/>
          </w:tcPr>
          <w:p w14:paraId="74CBA99B" w14:textId="77777777" w:rsidR="001B77C8" w:rsidRDefault="00B15527">
            <w:pPr>
              <w:jc w:val="center"/>
              <w:rPr>
                <w:rFonts w:eastAsia="Trebuchet MS"/>
                <w:noProof/>
              </w:rPr>
            </w:pPr>
            <w:r>
              <w:rPr>
                <w:rFonts w:eastAsia="Trebuchet MS"/>
                <w:noProof/>
              </w:rPr>
              <w:t>Olaru Paul Cristian</w:t>
            </w:r>
          </w:p>
          <w:p w14:paraId="6E79F60C" w14:textId="424B2606" w:rsidR="00B15527" w:rsidRPr="00B15527" w:rsidRDefault="00B15527">
            <w:pPr>
              <w:jc w:val="center"/>
              <w:rPr>
                <w:rFonts w:eastAsia="Trebuchet MS"/>
                <w:noProof/>
              </w:rPr>
            </w:pPr>
            <w:r>
              <w:rPr>
                <w:rFonts w:eastAsia="Trebuchet MS"/>
                <w:noProof/>
              </w:rPr>
              <w:t>VICEPRIMAR</w:t>
            </w:r>
          </w:p>
        </w:tc>
        <w:tc>
          <w:tcPr>
            <w:tcW w:w="4976" w:type="dxa"/>
            <w:hideMark/>
          </w:tcPr>
          <w:p w14:paraId="726B50B4" w14:textId="19E35DAD" w:rsidR="00B15527" w:rsidRDefault="00B15527">
            <w:pPr>
              <w:jc w:val="center"/>
              <w:rPr>
                <w:rFonts w:eastAsia="Trebuchet MS"/>
                <w:noProof/>
              </w:rPr>
            </w:pPr>
            <w:r>
              <w:rPr>
                <w:rFonts w:eastAsia="Trebuchet MS"/>
                <w:noProof/>
              </w:rPr>
              <w:t>Stăvariu Tudor Calin</w:t>
            </w:r>
          </w:p>
          <w:p w14:paraId="57E12C5C" w14:textId="4FAB1C59" w:rsidR="001B77C8" w:rsidRPr="00B15527" w:rsidRDefault="001B77C8">
            <w:pPr>
              <w:jc w:val="center"/>
              <w:rPr>
                <w:rFonts w:eastAsia="Trebuchet MS"/>
                <w:noProof/>
              </w:rPr>
            </w:pPr>
            <w:r w:rsidRPr="00B15527">
              <w:rPr>
                <w:rFonts w:eastAsia="Trebuchet MS"/>
                <w:noProof/>
              </w:rPr>
              <w:t>SECRETAR GENERAL</w:t>
            </w:r>
          </w:p>
        </w:tc>
      </w:tr>
      <w:tr w:rsidR="001B77C8" w14:paraId="33AE3F23" w14:textId="77777777" w:rsidTr="001B77C8">
        <w:tc>
          <w:tcPr>
            <w:tcW w:w="4996" w:type="dxa"/>
            <w:hideMark/>
          </w:tcPr>
          <w:p w14:paraId="7A18152E" w14:textId="7619934D" w:rsidR="001B77C8" w:rsidRPr="00B15527" w:rsidRDefault="001B77C8">
            <w:pPr>
              <w:jc w:val="center"/>
              <w:rPr>
                <w:rFonts w:eastAsia="Trebuchet MS"/>
                <w:noProof/>
              </w:rPr>
            </w:pPr>
          </w:p>
        </w:tc>
        <w:tc>
          <w:tcPr>
            <w:tcW w:w="4976" w:type="dxa"/>
            <w:hideMark/>
          </w:tcPr>
          <w:p w14:paraId="08F17F53" w14:textId="03B72FCA" w:rsidR="001B77C8" w:rsidRPr="00B15527" w:rsidRDefault="001B77C8" w:rsidP="00B15527">
            <w:pPr>
              <w:rPr>
                <w:rFonts w:eastAsia="Trebuchet MS"/>
                <w:noProof/>
              </w:rPr>
            </w:pPr>
          </w:p>
        </w:tc>
      </w:tr>
    </w:tbl>
    <w:p w14:paraId="3EB8ED18" w14:textId="7AA5B6D8" w:rsidR="001B77C8" w:rsidRDefault="001B77C8" w:rsidP="001B77C8">
      <w:pPr>
        <w:jc w:val="both"/>
        <w:rPr>
          <w:rFonts w:eastAsia="Trebuchet MS"/>
          <w:noProof/>
        </w:rPr>
      </w:pPr>
    </w:p>
    <w:p w14:paraId="0288EDFE" w14:textId="77777777" w:rsidR="008447AF" w:rsidRDefault="008447AF"/>
    <w:sectPr w:rsidR="008447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4518A"/>
    <w:multiLevelType w:val="hybridMultilevel"/>
    <w:tmpl w:val="A7282F2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226A26"/>
    <w:multiLevelType w:val="hybridMultilevel"/>
    <w:tmpl w:val="FD6477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03448DC"/>
    <w:multiLevelType w:val="hybridMultilevel"/>
    <w:tmpl w:val="E04C4A2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B8B5AD9"/>
    <w:multiLevelType w:val="hybridMultilevel"/>
    <w:tmpl w:val="07CA1D6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36238084">
    <w:abstractNumId w:val="0"/>
  </w:num>
  <w:num w:numId="2" w16cid:durableId="2042171552">
    <w:abstractNumId w:val="2"/>
  </w:num>
  <w:num w:numId="3" w16cid:durableId="1348142094">
    <w:abstractNumId w:val="1"/>
  </w:num>
  <w:num w:numId="4" w16cid:durableId="16518620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7C8"/>
    <w:rsid w:val="001B77C8"/>
    <w:rsid w:val="008447AF"/>
    <w:rsid w:val="00B15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A6DB2"/>
  <w15:chartTrackingRefBased/>
  <w15:docId w15:val="{0C5DA999-A2B6-45CE-BB7A-9DD869645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7C8"/>
    <w:pPr>
      <w:widowControl w:val="0"/>
      <w:spacing w:after="0" w:line="240" w:lineRule="auto"/>
    </w:pPr>
    <w:rPr>
      <w:rFonts w:ascii="Times New Roman" w:eastAsia="Times New Roman" w:hAnsi="Times New Roman" w:cs="Times New Roman"/>
      <w:kern w:val="0"/>
      <w:sz w:val="24"/>
      <w:szCs w:val="24"/>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87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1426</Words>
  <Characters>8131</Characters>
  <Application>Microsoft Office Word</Application>
  <DocSecurity>0</DocSecurity>
  <Lines>67</Lines>
  <Paragraphs>19</Paragraphs>
  <ScaleCrop>false</ScaleCrop>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2023-11-13T07:52:00Z</dcterms:created>
  <dcterms:modified xsi:type="dcterms:W3CDTF">2023-11-13T10:37:00Z</dcterms:modified>
</cp:coreProperties>
</file>