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2"/>
          <w:szCs w:val="22"/>
          <w:lang w:val="ro-RO"/>
        </w:rPr>
      </w:pPr>
    </w:p>
    <w:p>
      <w:pPr>
        <w:rPr>
          <w:rFonts w:hint="default"/>
          <w:lang w:val="ro-RO"/>
        </w:rPr>
      </w:pPr>
      <w:r>
        <w:rPr>
          <w:sz w:val="22"/>
          <w:szCs w:val="22"/>
          <w:lang w:val="ro-RO"/>
        </w:rPr>
        <w:t xml:space="preserve">            </w:t>
      </w:r>
      <w:r>
        <w:rPr>
          <w:lang w:val="ro-RO"/>
        </w:rPr>
        <w:t>ROMÂNIA</w:t>
      </w:r>
      <w:r>
        <w:rPr>
          <w:lang w:val="ro-RO"/>
        </w:rPr>
        <w:tab/>
      </w:r>
      <w:r>
        <w:rPr>
          <w:lang w:val="ro-RO"/>
        </w:rPr>
        <w:tab/>
      </w:r>
      <w:r>
        <w:rPr>
          <w:lang w:val="ro-RO"/>
        </w:rPr>
        <w:tab/>
      </w:r>
      <w:r>
        <w:rPr>
          <w:lang w:val="ro-RO"/>
        </w:rPr>
        <w:tab/>
      </w:r>
      <w:r>
        <w:rPr>
          <w:lang w:val="ro-RO"/>
        </w:rPr>
        <w:tab/>
      </w:r>
      <w:r>
        <w:rPr>
          <w:lang w:val="ro-RO"/>
        </w:rPr>
        <w:t>ANEXA Nr. 1 la Hotărârea Nr. ____/</w:t>
      </w:r>
      <w:r>
        <w:rPr>
          <w:rFonts w:hint="default"/>
          <w:lang w:val="ro-RO"/>
        </w:rPr>
        <w:t>30.01.2024</w:t>
      </w:r>
    </w:p>
    <w:p>
      <w:pPr>
        <w:rPr>
          <w:lang w:val="ro-RO"/>
        </w:rPr>
      </w:pPr>
      <w:r>
        <w:rPr>
          <w:lang w:val="ro-RO"/>
        </w:rPr>
        <w:t xml:space="preserve">    JUDEŢUL VASLUI</w:t>
      </w:r>
    </w:p>
    <w:p>
      <w:pPr>
        <w:rPr>
          <w:lang w:val="ro-RO"/>
        </w:rPr>
      </w:pPr>
      <w:r>
        <w:rPr>
          <w:lang w:val="ro-RO"/>
        </w:rPr>
        <w:t>COMUNA FRUNTIŞENI</w:t>
      </w:r>
    </w:p>
    <w:p>
      <w:pPr>
        <w:rPr>
          <w:lang w:val="ro-RO"/>
        </w:rPr>
      </w:pPr>
      <w:r>
        <w:rPr>
          <w:lang w:val="ro-RO"/>
        </w:rPr>
        <w:t xml:space="preserve">   CONSILIUL LOCAL</w:t>
      </w:r>
    </w:p>
    <w:p>
      <w:pPr>
        <w:rPr>
          <w:lang w:val="ro-RO"/>
        </w:rPr>
      </w:pPr>
    </w:p>
    <w:p>
      <w:pPr>
        <w:rPr>
          <w:lang w:val="ro-RO"/>
        </w:rPr>
      </w:pPr>
    </w:p>
    <w:p>
      <w:pPr>
        <w:rPr>
          <w:lang w:val="ro-RO"/>
        </w:rPr>
      </w:pPr>
    </w:p>
    <w:p>
      <w:pPr>
        <w:tabs>
          <w:tab w:val="left" w:pos="1315"/>
        </w:tabs>
        <w:jc w:val="center"/>
        <w:rPr>
          <w:b/>
          <w:u w:val="single"/>
          <w:lang w:val="ro-RO"/>
        </w:rPr>
      </w:pPr>
      <w:r>
        <w:rPr>
          <w:b/>
          <w:u w:val="single"/>
          <w:lang w:val="ro-RO"/>
        </w:rPr>
        <w:t>SITUAŢII DEOSEBITE ÎN CARE PRIMARUL COMUNEI FRUNTIŞENI</w:t>
      </w:r>
    </w:p>
    <w:p>
      <w:pPr>
        <w:tabs>
          <w:tab w:val="left" w:pos="1315"/>
        </w:tabs>
        <w:jc w:val="center"/>
        <w:rPr>
          <w:b/>
          <w:u w:val="single"/>
          <w:lang w:val="ro-RO"/>
        </w:rPr>
      </w:pPr>
      <w:r>
        <w:rPr>
          <w:b/>
          <w:u w:val="single"/>
          <w:lang w:val="ro-RO"/>
        </w:rPr>
        <w:t>POATE ACORDA AJUTOARE DE URGENŢĂ</w:t>
      </w:r>
    </w:p>
    <w:p>
      <w:pPr>
        <w:tabs>
          <w:tab w:val="left" w:pos="1315"/>
        </w:tabs>
        <w:jc w:val="center"/>
        <w:rPr>
          <w:lang w:val="ro-RO"/>
        </w:rPr>
      </w:pP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6804"/>
        <w:gridCol w:w="23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Pr>
          <w:p>
            <w:pPr>
              <w:tabs>
                <w:tab w:val="left" w:pos="1315"/>
              </w:tabs>
              <w:jc w:val="center"/>
              <w:rPr>
                <w:b/>
                <w:lang w:val="ro-RO"/>
              </w:rPr>
            </w:pPr>
            <w:r>
              <w:rPr>
                <w:b/>
                <w:lang w:val="ro-RO"/>
              </w:rPr>
              <w:t>Nr. Crt.</w:t>
            </w:r>
          </w:p>
        </w:tc>
        <w:tc>
          <w:tcPr>
            <w:tcW w:w="6804" w:type="dxa"/>
          </w:tcPr>
          <w:p>
            <w:pPr>
              <w:tabs>
                <w:tab w:val="left" w:pos="1315"/>
              </w:tabs>
              <w:jc w:val="center"/>
              <w:rPr>
                <w:b/>
                <w:lang w:val="ro-RO"/>
              </w:rPr>
            </w:pPr>
            <w:r>
              <w:rPr>
                <w:b/>
                <w:lang w:val="ro-RO"/>
              </w:rPr>
              <w:t>SITUAŢII DEOSEBITE ÎN CARE PRIMARUL COMUNEI FRUNTIŞENI POATE ACORDA AJUTOARE DE URGENŢĂ</w:t>
            </w:r>
          </w:p>
        </w:tc>
        <w:tc>
          <w:tcPr>
            <w:tcW w:w="2354" w:type="dxa"/>
          </w:tcPr>
          <w:p>
            <w:pPr>
              <w:tabs>
                <w:tab w:val="left" w:pos="1315"/>
              </w:tabs>
              <w:rPr>
                <w:b/>
                <w:lang w:val="ro-RO"/>
              </w:rPr>
            </w:pPr>
            <w:r>
              <w:rPr>
                <w:b/>
                <w:lang w:val="ro-RO"/>
              </w:rPr>
              <w:t>LIMITA MAXIMĂ</w:t>
            </w:r>
          </w:p>
          <w:p>
            <w:pPr>
              <w:tabs>
                <w:tab w:val="left" w:pos="1315"/>
              </w:tabs>
              <w:jc w:val="center"/>
              <w:rPr>
                <w:b/>
                <w:lang w:val="ro-RO"/>
              </w:rPr>
            </w:pPr>
            <w:r>
              <w:rPr>
                <w:b/>
                <w:lang w:val="ro-RO"/>
              </w:rPr>
              <w:t>-LEI-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Pr>
          <w:p>
            <w:pPr>
              <w:tabs>
                <w:tab w:val="left" w:pos="1315"/>
              </w:tabs>
              <w:jc w:val="center"/>
              <w:rPr>
                <w:b/>
                <w:lang w:val="ro-RO"/>
              </w:rPr>
            </w:pPr>
            <w:r>
              <w:rPr>
                <w:b/>
                <w:lang w:val="ro-RO"/>
              </w:rPr>
              <w:t>1.</w:t>
            </w:r>
          </w:p>
        </w:tc>
        <w:tc>
          <w:tcPr>
            <w:tcW w:w="6804" w:type="dxa"/>
          </w:tcPr>
          <w:p>
            <w:pPr>
              <w:tabs>
                <w:tab w:val="left" w:pos="1315"/>
              </w:tabs>
              <w:rPr>
                <w:lang w:val="ro-RO"/>
              </w:rPr>
            </w:pPr>
            <w:r>
              <w:rPr>
                <w:lang w:val="ro-RO"/>
              </w:rPr>
              <w:t>Decesul unei persoane din familia persoanei cu handicap</w:t>
            </w:r>
          </w:p>
          <w:p>
            <w:pPr>
              <w:tabs>
                <w:tab w:val="left" w:pos="1315"/>
              </w:tabs>
              <w:rPr>
                <w:lang w:val="ro-RO"/>
              </w:rPr>
            </w:pPr>
            <w:r>
              <w:rPr>
                <w:lang w:val="ro-RO"/>
              </w:rPr>
              <w:t>asimilată gradului I sau II de invaliditate.</w:t>
            </w:r>
          </w:p>
        </w:tc>
        <w:tc>
          <w:tcPr>
            <w:tcW w:w="2354" w:type="dxa"/>
            <w:vAlign w:val="center"/>
          </w:tcPr>
          <w:p>
            <w:pPr>
              <w:tabs>
                <w:tab w:val="left" w:pos="1315"/>
              </w:tabs>
              <w:jc w:val="center"/>
              <w:rPr>
                <w:lang w:val="ro-RO"/>
              </w:rPr>
            </w:pPr>
            <w:r>
              <w:rPr>
                <w:lang w:val="ro-RO"/>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Pr>
          <w:p>
            <w:pPr>
              <w:tabs>
                <w:tab w:val="left" w:pos="1315"/>
              </w:tabs>
              <w:jc w:val="center"/>
              <w:rPr>
                <w:b/>
                <w:lang w:val="ro-RO"/>
              </w:rPr>
            </w:pPr>
            <w:r>
              <w:rPr>
                <w:b/>
                <w:lang w:val="ro-RO"/>
              </w:rPr>
              <w:t>2.</w:t>
            </w:r>
          </w:p>
        </w:tc>
        <w:tc>
          <w:tcPr>
            <w:tcW w:w="6804" w:type="dxa"/>
          </w:tcPr>
          <w:p>
            <w:pPr>
              <w:tabs>
                <w:tab w:val="left" w:pos="1315"/>
              </w:tabs>
              <w:rPr>
                <w:lang w:val="ro-RO"/>
              </w:rPr>
            </w:pPr>
            <w:r>
              <w:rPr>
                <w:lang w:val="ro-RO"/>
              </w:rPr>
              <w:t>Probleme medicale grave – dializă, transplant de organe, boli incurabile.</w:t>
            </w:r>
          </w:p>
        </w:tc>
        <w:tc>
          <w:tcPr>
            <w:tcW w:w="2354" w:type="dxa"/>
            <w:vAlign w:val="center"/>
          </w:tcPr>
          <w:p>
            <w:pPr>
              <w:tabs>
                <w:tab w:val="left" w:pos="1315"/>
              </w:tabs>
              <w:jc w:val="center"/>
              <w:rPr>
                <w:lang w:val="ro-RO"/>
              </w:rPr>
            </w:pPr>
            <w:r>
              <w:rPr>
                <w:lang w:val="ro-RO"/>
              </w:rPr>
              <w:t>2500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Pr>
          <w:p>
            <w:pPr>
              <w:tabs>
                <w:tab w:val="left" w:pos="1315"/>
              </w:tabs>
              <w:jc w:val="center"/>
              <w:rPr>
                <w:b/>
                <w:lang w:val="ro-RO"/>
              </w:rPr>
            </w:pPr>
            <w:r>
              <w:rPr>
                <w:b/>
                <w:lang w:val="ro-RO"/>
              </w:rPr>
              <w:t>3.</w:t>
            </w:r>
          </w:p>
        </w:tc>
        <w:tc>
          <w:tcPr>
            <w:tcW w:w="6804" w:type="dxa"/>
          </w:tcPr>
          <w:p>
            <w:pPr>
              <w:tabs>
                <w:tab w:val="left" w:pos="1315"/>
              </w:tabs>
              <w:rPr>
                <w:lang w:val="ro-RO"/>
              </w:rPr>
            </w:pPr>
            <w:r>
              <w:rPr>
                <w:lang w:val="ro-RO"/>
              </w:rPr>
              <w:t>Înmormântarea cadavrului găsit şi neidentificat.</w:t>
            </w:r>
          </w:p>
        </w:tc>
        <w:tc>
          <w:tcPr>
            <w:tcW w:w="2354" w:type="dxa"/>
            <w:vAlign w:val="center"/>
          </w:tcPr>
          <w:p>
            <w:pPr>
              <w:tabs>
                <w:tab w:val="left" w:pos="1315"/>
              </w:tabs>
              <w:jc w:val="center"/>
              <w:rPr>
                <w:lang w:val="ro-RO"/>
              </w:rPr>
            </w:pPr>
            <w:r>
              <w:rPr>
                <w:lang w:val="ro-RO"/>
              </w:rPr>
              <w:t>1500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Pr>
          <w:p>
            <w:pPr>
              <w:tabs>
                <w:tab w:val="left" w:pos="1315"/>
              </w:tabs>
              <w:jc w:val="center"/>
              <w:rPr>
                <w:b/>
                <w:lang w:val="ro-RO"/>
              </w:rPr>
            </w:pPr>
            <w:r>
              <w:rPr>
                <w:b/>
                <w:lang w:val="ro-RO"/>
              </w:rPr>
              <w:t>4.</w:t>
            </w:r>
          </w:p>
        </w:tc>
        <w:tc>
          <w:tcPr>
            <w:tcW w:w="6804" w:type="dxa"/>
          </w:tcPr>
          <w:p>
            <w:pPr>
              <w:tabs>
                <w:tab w:val="left" w:pos="1315"/>
              </w:tabs>
              <w:rPr>
                <w:lang w:val="ro-RO"/>
              </w:rPr>
            </w:pPr>
            <w:r>
              <w:rPr>
                <w:lang w:val="ro-RO"/>
              </w:rPr>
              <w:t>Decesul unui membru al familiei care beneficiază/nu beneficiază de ajutor social, dar are o situaţie materială precară.</w:t>
            </w:r>
          </w:p>
        </w:tc>
        <w:tc>
          <w:tcPr>
            <w:tcW w:w="2354" w:type="dxa"/>
            <w:vAlign w:val="center"/>
          </w:tcPr>
          <w:p>
            <w:pPr>
              <w:tabs>
                <w:tab w:val="left" w:pos="1315"/>
              </w:tabs>
              <w:jc w:val="center"/>
              <w:rPr>
                <w:lang w:val="ro-RO"/>
              </w:rPr>
            </w:pPr>
            <w:r>
              <w:rPr>
                <w:lang w:val="ro-RO"/>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Pr>
          <w:p>
            <w:pPr>
              <w:tabs>
                <w:tab w:val="left" w:pos="1315"/>
              </w:tabs>
              <w:jc w:val="center"/>
              <w:rPr>
                <w:b/>
                <w:lang w:val="ro-RO"/>
              </w:rPr>
            </w:pPr>
            <w:r>
              <w:rPr>
                <w:b/>
                <w:lang w:val="ro-RO"/>
              </w:rPr>
              <w:t>5.</w:t>
            </w:r>
          </w:p>
        </w:tc>
        <w:tc>
          <w:tcPr>
            <w:tcW w:w="6804" w:type="dxa"/>
          </w:tcPr>
          <w:p>
            <w:pPr>
              <w:tabs>
                <w:tab w:val="left" w:pos="1315"/>
              </w:tabs>
              <w:rPr>
                <w:lang w:val="ro-RO"/>
              </w:rPr>
            </w:pPr>
            <w:r>
              <w:rPr>
                <w:lang w:val="ro-RO"/>
              </w:rPr>
              <w:t>Accidente care duc la distrugerea unor bunuri (gard, casă, anexe gospodăreşti) provocate de calamităţi naturale (cutremure, incendii, furtuni, alunecări de teren, căderi de arbori, grindină).</w:t>
            </w:r>
          </w:p>
        </w:tc>
        <w:tc>
          <w:tcPr>
            <w:tcW w:w="2354" w:type="dxa"/>
            <w:vAlign w:val="center"/>
          </w:tcPr>
          <w:p>
            <w:pPr>
              <w:tabs>
                <w:tab w:val="left" w:pos="1315"/>
              </w:tabs>
              <w:jc w:val="center"/>
              <w:rPr>
                <w:lang w:val="ro-RO"/>
              </w:rPr>
            </w:pPr>
            <w:r>
              <w:rPr>
                <w:lang w:val="ro-RO"/>
              </w:rPr>
              <w:t>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Pr>
          <w:p>
            <w:pPr>
              <w:tabs>
                <w:tab w:val="left" w:pos="1315"/>
              </w:tabs>
              <w:jc w:val="center"/>
              <w:rPr>
                <w:b/>
                <w:lang w:val="ro-RO"/>
              </w:rPr>
            </w:pPr>
            <w:r>
              <w:rPr>
                <w:b/>
                <w:lang w:val="ro-RO"/>
              </w:rPr>
              <w:t>6.</w:t>
            </w:r>
          </w:p>
        </w:tc>
        <w:tc>
          <w:tcPr>
            <w:tcW w:w="6804" w:type="dxa"/>
          </w:tcPr>
          <w:p>
            <w:pPr>
              <w:tabs>
                <w:tab w:val="left" w:pos="1315"/>
              </w:tabs>
              <w:rPr>
                <w:lang w:val="ro-RO"/>
              </w:rPr>
            </w:pPr>
            <w:r>
              <w:rPr>
                <w:lang w:val="ro-RO"/>
              </w:rPr>
              <w:t>Alte cazuri sociale (spitalizări, procurare de medicamente, produse alimentare şi nealimentare, reparaţii locuinţă la familii, sau persoane singure care au o sitaţie materială precară</w:t>
            </w:r>
          </w:p>
        </w:tc>
        <w:tc>
          <w:tcPr>
            <w:tcW w:w="2354" w:type="dxa"/>
            <w:vAlign w:val="center"/>
          </w:tcPr>
          <w:p>
            <w:pPr>
              <w:tabs>
                <w:tab w:val="left" w:pos="1315"/>
              </w:tabs>
              <w:jc w:val="center"/>
              <w:rPr>
                <w:lang w:val="ro-RO"/>
              </w:rPr>
            </w:pPr>
            <w:r>
              <w:rPr>
                <w:lang w:val="ro-RO"/>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Pr>
          <w:p>
            <w:pPr>
              <w:tabs>
                <w:tab w:val="left" w:pos="1315"/>
              </w:tabs>
              <w:jc w:val="center"/>
              <w:rPr>
                <w:b/>
                <w:lang w:val="ro-RO"/>
              </w:rPr>
            </w:pPr>
            <w:r>
              <w:rPr>
                <w:b/>
                <w:lang w:val="ro-RO"/>
              </w:rPr>
              <w:t>7.</w:t>
            </w:r>
          </w:p>
        </w:tc>
        <w:tc>
          <w:tcPr>
            <w:tcW w:w="6804" w:type="dxa"/>
          </w:tcPr>
          <w:p>
            <w:pPr>
              <w:tabs>
                <w:tab w:val="left" w:pos="1315"/>
              </w:tabs>
              <w:rPr>
                <w:lang w:val="ro-RO"/>
              </w:rPr>
            </w:pPr>
            <w:r>
              <w:rPr>
                <w:lang w:val="ro-RO"/>
              </w:rPr>
              <w:t>Alte cazuri ce pot apărea ca urmare a unor evenimente de forţă majoră.</w:t>
            </w:r>
          </w:p>
        </w:tc>
        <w:tc>
          <w:tcPr>
            <w:tcW w:w="2354" w:type="dxa"/>
            <w:vAlign w:val="center"/>
          </w:tcPr>
          <w:p>
            <w:pPr>
              <w:tabs>
                <w:tab w:val="left" w:pos="1315"/>
              </w:tabs>
              <w:jc w:val="center"/>
              <w:rPr>
                <w:lang w:val="ro-RO"/>
              </w:rPr>
            </w:pPr>
            <w:r>
              <w:rPr>
                <w:lang w:val="ro-RO"/>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5" w:type="dxa"/>
          </w:tcPr>
          <w:p>
            <w:pPr>
              <w:tabs>
                <w:tab w:val="left" w:pos="1315"/>
              </w:tabs>
              <w:jc w:val="center"/>
              <w:rPr>
                <w:b/>
                <w:lang w:val="ro-RO"/>
              </w:rPr>
            </w:pPr>
            <w:r>
              <w:rPr>
                <w:b/>
                <w:lang w:val="ro-RO"/>
              </w:rPr>
              <w:t>8.</w:t>
            </w:r>
          </w:p>
        </w:tc>
        <w:tc>
          <w:tcPr>
            <w:tcW w:w="6804" w:type="dxa"/>
          </w:tcPr>
          <w:p>
            <w:pPr>
              <w:spacing w:line="276" w:lineRule="auto"/>
              <w:jc w:val="both"/>
              <w:rPr>
                <w:lang w:val="fr-FR"/>
              </w:rPr>
            </w:pPr>
            <w:r>
              <w:rPr>
                <w:lang w:val="fr-FR"/>
              </w:rPr>
              <w:t>Copiii orfani de ambii părinţi, cu vârsta până în 25 de ani, care urmează o formă de învătământ superior, rămaşi singuri în gospodăria familială sau copiii din familii cu o situa</w:t>
            </w:r>
            <w:r>
              <w:rPr>
                <w:lang w:val="ro-RO"/>
              </w:rPr>
              <w:t>ţie materială precară care urmează o formă de învăţământ superior, cu vârsta până în 25 ani.</w:t>
            </w:r>
          </w:p>
        </w:tc>
        <w:tc>
          <w:tcPr>
            <w:tcW w:w="2354" w:type="dxa"/>
            <w:vAlign w:val="center"/>
          </w:tcPr>
          <w:p>
            <w:pPr>
              <w:tabs>
                <w:tab w:val="left" w:pos="1315"/>
              </w:tabs>
              <w:jc w:val="center"/>
              <w:rPr>
                <w:lang w:val="ro-RO"/>
              </w:rPr>
            </w:pPr>
            <w:r>
              <w:rPr>
                <w:lang w:val="ro-RO"/>
              </w:rPr>
              <w:t>1500</w:t>
            </w:r>
          </w:p>
        </w:tc>
      </w:tr>
    </w:tbl>
    <w:p>
      <w:pPr>
        <w:rPr>
          <w:lang w:val="ro-RO"/>
        </w:rPr>
      </w:pPr>
    </w:p>
    <w:p>
      <w:pPr>
        <w:ind w:left="1080"/>
        <w:rPr>
          <w:lang w:val="ro-RO"/>
        </w:rPr>
      </w:pPr>
      <w:r>
        <w:t>*</w:t>
      </w:r>
      <w:r>
        <w:rPr>
          <w:lang w:val="ro-RO"/>
        </w:rPr>
        <w:t>Limita maximă va fi actualizată anual prin Hotărârea Consiliului local.</w:t>
      </w:r>
    </w:p>
    <w:p>
      <w:pPr>
        <w:rPr>
          <w:lang w:val="ro-RO"/>
        </w:rPr>
      </w:pPr>
    </w:p>
    <w:p>
      <w:pPr>
        <w:rPr>
          <w:lang w:val="ro-RO"/>
        </w:rPr>
      </w:pPr>
    </w:p>
    <w:p>
      <w:pPr>
        <w:rPr>
          <w:lang w:val="ro-RO"/>
        </w:rPr>
      </w:pPr>
    </w:p>
    <w:p>
      <w:pPr>
        <w:rPr>
          <w:rFonts w:hint="default"/>
          <w:lang w:val="ro-RO"/>
        </w:rPr>
      </w:pPr>
      <w:r>
        <w:rPr>
          <w:rFonts w:hint="default"/>
          <w:lang w:val="ro-RO"/>
        </w:rPr>
        <w:tab/>
        <w:t/>
      </w:r>
      <w:r>
        <w:rPr>
          <w:rFonts w:hint="default"/>
          <w:lang w:val="ro-RO"/>
        </w:rPr>
        <w:tab/>
        <w:t/>
      </w:r>
      <w:r>
        <w:rPr>
          <w:rFonts w:hint="default"/>
          <w:lang w:val="ro-RO"/>
        </w:rPr>
        <w:tab/>
        <w:t/>
      </w:r>
      <w:r>
        <w:rPr>
          <w:rFonts w:hint="default"/>
          <w:lang w:val="ro-RO"/>
        </w:rPr>
        <w:tab/>
        <w:t/>
      </w:r>
      <w:r>
        <w:rPr>
          <w:rFonts w:hint="default"/>
          <w:lang w:val="ro-RO"/>
        </w:rPr>
        <w:tab/>
        <w:t/>
      </w:r>
      <w:r>
        <w:rPr>
          <w:rFonts w:hint="default"/>
          <w:lang w:val="ro-RO"/>
        </w:rPr>
        <w:tab/>
        <w:t/>
      </w:r>
      <w:r>
        <w:rPr>
          <w:rFonts w:hint="default"/>
          <w:lang w:val="ro-RO"/>
        </w:rPr>
        <w:tab/>
        <w:t/>
      </w:r>
      <w:r>
        <w:rPr>
          <w:rFonts w:hint="default"/>
          <w:lang w:val="ro-RO"/>
        </w:rPr>
        <w:tab/>
        <w:t xml:space="preserve">      Contrasemnează pentru legalitate:</w:t>
      </w:r>
    </w:p>
    <w:p>
      <w:pPr>
        <w:ind w:firstLine="720" w:firstLineChars="300"/>
        <w:rPr>
          <w:lang w:val="ro-RO"/>
        </w:rPr>
      </w:pPr>
      <w:r>
        <w:rPr>
          <w:lang w:val="ro-RO"/>
        </w:rPr>
        <w:t>Preşedinte de şedinţă,</w:t>
      </w:r>
      <w:r>
        <w:rPr>
          <w:lang w:val="ro-RO"/>
        </w:rPr>
        <w:tab/>
      </w:r>
      <w:r>
        <w:rPr>
          <w:lang w:val="ro-RO"/>
        </w:rPr>
        <w:tab/>
      </w:r>
      <w:r>
        <w:rPr>
          <w:lang w:val="ro-RO"/>
        </w:rPr>
        <w:tab/>
      </w:r>
      <w:r>
        <w:rPr>
          <w:lang w:val="ro-RO"/>
        </w:rPr>
        <w:tab/>
      </w:r>
      <w:r>
        <w:rPr>
          <w:lang w:val="ro-RO"/>
        </w:rPr>
        <w:tab/>
      </w:r>
      <w:r>
        <w:rPr>
          <w:lang w:val="ro-RO"/>
        </w:rPr>
        <w:t>Secretar</w:t>
      </w:r>
      <w:r>
        <w:rPr>
          <w:rFonts w:hint="default"/>
          <w:lang w:val="ro-RO"/>
        </w:rPr>
        <w:t xml:space="preserve">ul general al </w:t>
      </w:r>
      <w:r>
        <w:rPr>
          <w:lang w:val="ro-RO"/>
        </w:rPr>
        <w:t>comun</w:t>
      </w:r>
      <w:r>
        <w:rPr>
          <w:rFonts w:hint="default"/>
          <w:lang w:val="ro-RO"/>
        </w:rPr>
        <w:t>ei</w:t>
      </w:r>
      <w:r>
        <w:rPr>
          <w:lang w:val="ro-RO"/>
        </w:rPr>
        <w:t xml:space="preserve"> Fruntişeni</w:t>
      </w:r>
    </w:p>
    <w:p>
      <w:pPr>
        <w:rPr>
          <w:rFonts w:hint="default"/>
          <w:lang w:val="ro-RO"/>
        </w:rPr>
      </w:pPr>
      <w:r>
        <w:rPr>
          <w:lang w:val="ro-RO"/>
        </w:rPr>
        <w:t xml:space="preserve">          </w:t>
      </w:r>
      <w:r>
        <w:rPr>
          <w:rFonts w:hint="default"/>
          <w:lang w:val="ro-RO"/>
        </w:rPr>
        <w:t>Dumitru REZMERIȚĂ</w:t>
      </w:r>
      <w:r>
        <w:rPr>
          <w:lang w:val="ro-RO"/>
        </w:rPr>
        <w:tab/>
      </w:r>
      <w:r>
        <w:rPr>
          <w:lang w:val="ro-RO"/>
        </w:rPr>
        <w:tab/>
      </w:r>
      <w:r>
        <w:rPr>
          <w:lang w:val="ro-RO"/>
        </w:rPr>
        <w:tab/>
      </w:r>
      <w:r>
        <w:rPr>
          <w:lang w:val="ro-RO"/>
        </w:rPr>
        <w:tab/>
      </w:r>
      <w:r>
        <w:rPr>
          <w:lang w:val="ro-RO"/>
        </w:rPr>
        <w:tab/>
      </w:r>
      <w:r>
        <w:rPr>
          <w:lang w:val="ro-RO"/>
        </w:rPr>
        <w:tab/>
      </w:r>
      <w:r>
        <w:rPr>
          <w:rFonts w:hint="default"/>
          <w:lang w:val="ro-RO"/>
        </w:rPr>
        <w:t>Marius-</w:t>
      </w:r>
      <w:r>
        <w:rPr>
          <w:lang w:val="ro-RO"/>
        </w:rPr>
        <w:t xml:space="preserve">Gratziani </w:t>
      </w:r>
      <w:r>
        <w:rPr>
          <w:rFonts w:hint="default"/>
          <w:lang w:val="ro-RO"/>
        </w:rPr>
        <w:t>RUSU</w:t>
      </w:r>
    </w:p>
    <w:p>
      <w:pPr>
        <w:rPr>
          <w:lang w:val="ro-RO"/>
        </w:rPr>
      </w:pPr>
    </w:p>
    <w:p>
      <w:pPr>
        <w:rPr>
          <w:lang w:val="ro-RO"/>
        </w:rPr>
      </w:pPr>
    </w:p>
    <w:p>
      <w:pPr>
        <w:rPr>
          <w:lang w:val="ro-RO"/>
        </w:rPr>
      </w:pPr>
    </w:p>
    <w:p>
      <w:pPr>
        <w:rPr>
          <w:lang w:val="ro-RO"/>
        </w:rPr>
      </w:pPr>
    </w:p>
    <w:p>
      <w:pPr>
        <w:rPr>
          <w:lang w:val="ro-RO"/>
        </w:rPr>
      </w:pPr>
    </w:p>
    <w:p>
      <w:pPr>
        <w:rPr>
          <w:lang w:val="ro-RO"/>
        </w:rPr>
      </w:pPr>
    </w:p>
    <w:p>
      <w:pPr>
        <w:rPr>
          <w:lang w:val="ro-RO"/>
        </w:rPr>
      </w:pPr>
    </w:p>
    <w:p>
      <w:pPr>
        <w:rPr>
          <w:lang w:val="ro-RO"/>
        </w:rPr>
      </w:pPr>
    </w:p>
    <w:p>
      <w:pPr>
        <w:rPr>
          <w:lang w:val="ro-RO"/>
        </w:rPr>
      </w:pPr>
    </w:p>
    <w:p>
      <w:pPr>
        <w:rPr>
          <w:lang w:val="ro-RO"/>
        </w:rPr>
      </w:pPr>
    </w:p>
    <w:p>
      <w:pPr>
        <w:rPr>
          <w:lang w:val="ro-RO"/>
        </w:rPr>
      </w:pPr>
      <w:r>
        <w:rPr>
          <w:lang w:val="ro-RO"/>
        </w:rPr>
        <w:t xml:space="preserve">           ROMÂNIA</w:t>
      </w:r>
      <w:r>
        <w:rPr>
          <w:lang w:val="ro-RO"/>
        </w:rPr>
        <w:tab/>
      </w:r>
      <w:r>
        <w:rPr>
          <w:lang w:val="ro-RO"/>
        </w:rPr>
        <w:tab/>
      </w:r>
      <w:r>
        <w:rPr>
          <w:lang w:val="ro-RO"/>
        </w:rPr>
        <w:tab/>
      </w:r>
      <w:r>
        <w:rPr>
          <w:lang w:val="ro-RO"/>
        </w:rPr>
        <w:tab/>
      </w:r>
      <w:r>
        <w:rPr>
          <w:lang w:val="ro-RO"/>
        </w:rPr>
        <w:tab/>
      </w:r>
      <w:r>
        <w:rPr>
          <w:lang w:val="ro-RO"/>
        </w:rPr>
        <w:t xml:space="preserve">    ANEXA Nr. 2 la Hotărârea Nr. ____/</w:t>
      </w:r>
      <w:r>
        <w:rPr>
          <w:rFonts w:hint="default"/>
          <w:lang w:val="ro-RO"/>
        </w:rPr>
        <w:t>30.01.2024</w:t>
      </w:r>
    </w:p>
    <w:p>
      <w:pPr>
        <w:rPr>
          <w:lang w:val="ro-RO"/>
        </w:rPr>
      </w:pPr>
      <w:r>
        <w:rPr>
          <w:lang w:val="ro-RO"/>
        </w:rPr>
        <w:t xml:space="preserve">    JUDEŢUL VASLUI</w:t>
      </w:r>
    </w:p>
    <w:p>
      <w:pPr>
        <w:rPr>
          <w:lang w:val="ro-RO"/>
        </w:rPr>
      </w:pPr>
      <w:r>
        <w:rPr>
          <w:lang w:val="ro-RO"/>
        </w:rPr>
        <w:t>COMUNA FRUNTIŞENI</w:t>
      </w:r>
    </w:p>
    <w:p>
      <w:pPr>
        <w:rPr>
          <w:lang w:val="ro-RO"/>
        </w:rPr>
      </w:pPr>
      <w:r>
        <w:rPr>
          <w:lang w:val="ro-RO"/>
        </w:rPr>
        <w:t xml:space="preserve">   CONSILIUL LOCAL</w:t>
      </w:r>
    </w:p>
    <w:p>
      <w:pPr>
        <w:rPr>
          <w:lang w:val="ro-RO"/>
        </w:rPr>
      </w:pPr>
    </w:p>
    <w:p>
      <w:pPr>
        <w:jc w:val="center"/>
        <w:rPr>
          <w:b/>
          <w:bCs/>
          <w:u w:val="single"/>
        </w:rPr>
      </w:pPr>
      <w:r>
        <w:rPr>
          <w:b/>
          <w:bCs/>
          <w:u w:val="single"/>
        </w:rPr>
        <w:t xml:space="preserve">Metodologia de acordare a ajutoarelor de urgenta, aprobate in baza Legii nr. </w:t>
      </w:r>
      <w:r>
        <w:rPr>
          <w:rFonts w:hint="default"/>
          <w:b/>
          <w:bCs/>
          <w:u w:val="single"/>
          <w:lang w:val="ro-RO"/>
        </w:rPr>
        <w:t>196</w:t>
      </w:r>
      <w:r>
        <w:rPr>
          <w:b/>
          <w:bCs/>
          <w:u w:val="single"/>
        </w:rPr>
        <w:t>/20</w:t>
      </w:r>
      <w:r>
        <w:rPr>
          <w:rFonts w:hint="default"/>
          <w:b/>
          <w:bCs/>
          <w:u w:val="single"/>
          <w:lang w:val="ro-RO"/>
        </w:rPr>
        <w:t>16</w:t>
      </w:r>
      <w:r>
        <w:rPr>
          <w:b/>
          <w:bCs/>
          <w:u w:val="single"/>
        </w:rPr>
        <w:t xml:space="preserve"> privind venitul minim </w:t>
      </w:r>
      <w:r>
        <w:rPr>
          <w:rFonts w:hint="default"/>
          <w:b/>
          <w:bCs/>
          <w:u w:val="single"/>
          <w:lang w:val="ro-RO"/>
        </w:rPr>
        <w:t>de incluziune</w:t>
      </w:r>
    </w:p>
    <w:p>
      <w:pPr>
        <w:ind w:firstLine="720"/>
      </w:pPr>
      <w:r>
        <w:t xml:space="preserve">Acordarea ajutorului de urgență si a cuantumului acestuia, se stabilesc prin dispoziția primarului comunei Fruntişeni care are la bază solicitarea scrisă a unui membru de familie sau a persoanei singure, precum și ancheta socială efectuată de asistentul social din cadrul compartimentului de asistență socială prin care se certifică situațiile de necesitate sau după caz, situațiile deosebite în care se află familiile sau persoanele singure, în baza Hotararii Consiliului local. </w:t>
      </w:r>
    </w:p>
    <w:p>
      <w:pPr>
        <w:ind w:firstLine="720"/>
      </w:pPr>
      <w:r>
        <w:t xml:space="preserve">Solicitarea scrisă pentru acordarea ajutorului de urgență va fi însoțită, în funcție de fiecare caz în parte de următoarele documente: </w:t>
      </w:r>
    </w:p>
    <w:p>
      <w:r>
        <w:t xml:space="preserve">1. acte de identitate al tuturor membrilor de familie (B.I, C.I, C.N, C.I.P) </w:t>
      </w:r>
    </w:p>
    <w:p>
      <w:r>
        <w:t xml:space="preserve">2. certificat de căsătorie (copie) </w:t>
      </w:r>
    </w:p>
    <w:p>
      <w:r>
        <w:t xml:space="preserve">3. certificat de deces (copie) </w:t>
      </w:r>
    </w:p>
    <w:p>
      <w:r>
        <w:t xml:space="preserve">4. dovezi de venit (adeverințe de salarizare, cupon de pensie, talon alocatie, etc) </w:t>
      </w:r>
    </w:p>
    <w:p>
      <w:r>
        <w:t xml:space="preserve">5. hotărârea definitivă de încuviințare a adopției, de plasament familial al minorului, potrivit legii </w:t>
      </w:r>
    </w:p>
    <w:p>
      <w:r>
        <w:t xml:space="preserve">6. actul din care să rezulte calitatea solicitantului de tutore sau curator </w:t>
      </w:r>
    </w:p>
    <w:p>
      <w:r>
        <w:t xml:space="preserve">7. certificat de încadrare în grad de handicap </w:t>
      </w:r>
    </w:p>
    <w:p>
      <w:r>
        <w:t xml:space="preserve">8. proces-verbal de constatare a incendiului/efectelor calamităților, eliberat de organele competente </w:t>
      </w:r>
    </w:p>
    <w:p>
      <w:r>
        <w:t xml:space="preserve">9. adeverință de elev sau student, eliberate în luna curenta sau în luna anteriaora depunerii cererii pentru acordarea ajutorului de urgență (în adeverința de elev sau student va fi specificat daca beneficiază de bursă, tipul și cuantumul acestuia) </w:t>
      </w:r>
    </w:p>
    <w:p>
      <w:r>
        <w:t xml:space="preserve">10. facturi fiscale însoțite de chitanțe, în original, pe numele celui care face solicitarea, care să reflecte cheltuielile cu înmormântarea </w:t>
      </w:r>
    </w:p>
    <w:p>
      <w:r>
        <w:t xml:space="preserve">11. acte medicale doveditoare ale stării de sănătate (bilete de internare –externare din spital, certificate de încadrare în grad de handicap, decizii asupra capacității de muncă, rețete sau tratamente prescrise de medicul specialist, buletine de analize, scrisoare medicală eliberată de medicul de specialitate, specificandu-se diagnosticul si tratamentul medicamentos propus, durata tratamentului, etc) </w:t>
      </w:r>
    </w:p>
    <w:p>
      <w:r>
        <w:t xml:space="preserve">12. orice acte care se consideră a fi necesare pentru acordarea ajutorului de urgență </w:t>
      </w:r>
    </w:p>
    <w:p>
      <w:pPr>
        <w:ind w:firstLine="720"/>
      </w:pPr>
      <w:r>
        <w:t xml:space="preserve">Dosarul întocmit pentru acordarea ajutorului de urgență se va depune la compartimentul de asistenta sociala din cadrul primariei comunei Fruntişeni, judetul Vaslui. </w:t>
      </w:r>
    </w:p>
    <w:p>
      <w:r>
        <w:t xml:space="preserve">Personalul de specialitate din cadrul compartimentului de asistenţă socială va verifica şi confrunta datele înscrise în cerere cu actele doveditoare, prin efectuarea de anchete sociale la domiciliu solicitantului de ajutor de urgență. În ancheta socială se va certifica situația de necesitate sau după caz situația de urgență în care se află familia sau persoana singură. </w:t>
      </w:r>
    </w:p>
    <w:p>
      <w:r>
        <w:t xml:space="preserve">În cazul în care solicitantul refuză să furnizeze actele necesare întocmirii dosarului sau informațiile necesare pentru realizarea anchetei sociale, se consideră ca persoana/familia nu îndeplinește condițiile de acordare a ajutorului de urgență. </w:t>
      </w:r>
    </w:p>
    <w:p>
      <w:pPr>
        <w:ind w:firstLine="720" w:firstLineChars="0"/>
      </w:pPr>
      <w:r>
        <w:t xml:space="preserve">Dupa efectuarea anchetei sociale, asistentul social din cadrul compartimentului de asistență socială va analiza fiecare dosar și va face propuneri primarului comunei de aprobare sau respingere a solicitarilor de acordare a ajutoarelor de urgență. </w:t>
      </w:r>
    </w:p>
    <w:p>
      <w:pPr>
        <w:ind w:firstLine="720" w:firstLineChars="0"/>
      </w:pPr>
      <w:r>
        <w:t>Cuantumul ajutorului de urgență se va stabili prin dispoziția primarului, în limita sumelor maxime aprobate prin Hotararea Consiliului local.</w:t>
      </w:r>
    </w:p>
    <w:p>
      <w:pPr>
        <w:rPr>
          <w:rFonts w:hint="default"/>
          <w:sz w:val="24"/>
          <w:szCs w:val="24"/>
          <w:lang w:val="ro-RO"/>
        </w:rPr>
      </w:pPr>
      <w:r>
        <w:tab/>
      </w:r>
      <w:r>
        <w:rPr>
          <w:rFonts w:hint="default"/>
          <w:lang w:val="ro-RO"/>
        </w:rPr>
        <w:t xml:space="preserve"> </w:t>
      </w:r>
      <w:r>
        <w:rPr>
          <w:rFonts w:hint="default"/>
          <w:lang w:val="ro-RO"/>
        </w:rPr>
        <w:tab/>
        <w:t/>
      </w:r>
      <w:r>
        <w:rPr>
          <w:rFonts w:hint="default"/>
          <w:lang w:val="ro-RO"/>
        </w:rPr>
        <w:tab/>
        <w:t/>
      </w:r>
      <w:r>
        <w:rPr>
          <w:rFonts w:hint="default"/>
          <w:lang w:val="ro-RO"/>
        </w:rPr>
        <w:tab/>
        <w:t/>
      </w:r>
      <w:r>
        <w:rPr>
          <w:rFonts w:hint="default"/>
          <w:lang w:val="ro-RO"/>
        </w:rPr>
        <w:tab/>
        <w:t/>
      </w:r>
      <w:r>
        <w:rPr>
          <w:rFonts w:hint="default"/>
          <w:lang w:val="ro-RO"/>
        </w:rPr>
        <w:tab/>
        <w:t/>
      </w:r>
      <w:r>
        <w:rPr>
          <w:rFonts w:hint="default"/>
          <w:lang w:val="ro-RO"/>
        </w:rPr>
        <w:tab/>
        <w:t/>
      </w:r>
      <w:r>
        <w:rPr>
          <w:rFonts w:hint="default"/>
          <w:lang w:val="ro-RO"/>
        </w:rPr>
        <w:tab/>
        <w:t xml:space="preserve">  </w:t>
      </w:r>
      <w:r>
        <w:rPr>
          <w:rFonts w:hint="default"/>
          <w:sz w:val="24"/>
          <w:szCs w:val="24"/>
          <w:lang w:val="ro-RO"/>
        </w:rPr>
        <w:t xml:space="preserve">   Contrasemnează pentru legalitate:</w:t>
      </w:r>
    </w:p>
    <w:p>
      <w:pPr>
        <w:ind w:firstLine="840" w:firstLineChars="350"/>
        <w:rPr>
          <w:sz w:val="24"/>
          <w:szCs w:val="24"/>
          <w:lang w:val="ro-RO"/>
        </w:rPr>
      </w:pPr>
      <w:r>
        <w:rPr>
          <w:sz w:val="24"/>
          <w:szCs w:val="24"/>
          <w:lang w:val="ro-RO"/>
        </w:rPr>
        <w:t>Preşedinte de şedinţă,</w:t>
      </w:r>
      <w:r>
        <w:rPr>
          <w:sz w:val="24"/>
          <w:szCs w:val="24"/>
          <w:lang w:val="ro-RO"/>
        </w:rPr>
        <w:tab/>
      </w:r>
      <w:r>
        <w:rPr>
          <w:sz w:val="24"/>
          <w:szCs w:val="24"/>
          <w:lang w:val="ro-RO"/>
        </w:rPr>
        <w:tab/>
      </w:r>
      <w:r>
        <w:rPr>
          <w:sz w:val="24"/>
          <w:szCs w:val="24"/>
          <w:lang w:val="ro-RO"/>
        </w:rPr>
        <w:tab/>
      </w:r>
      <w:r>
        <w:rPr>
          <w:sz w:val="24"/>
          <w:szCs w:val="24"/>
          <w:lang w:val="ro-RO"/>
        </w:rPr>
        <w:tab/>
      </w:r>
      <w:bookmarkStart w:id="0" w:name="_GoBack"/>
      <w:bookmarkEnd w:id="0"/>
      <w:r>
        <w:rPr>
          <w:rFonts w:hint="default"/>
          <w:sz w:val="24"/>
          <w:szCs w:val="24"/>
          <w:lang w:val="ro-RO"/>
        </w:rPr>
        <w:t xml:space="preserve"> </w:t>
      </w:r>
      <w:r>
        <w:rPr>
          <w:sz w:val="24"/>
          <w:szCs w:val="24"/>
          <w:lang w:val="ro-RO"/>
        </w:rPr>
        <w:t>Secretar</w:t>
      </w:r>
      <w:r>
        <w:rPr>
          <w:rFonts w:hint="default"/>
          <w:sz w:val="24"/>
          <w:szCs w:val="24"/>
          <w:lang w:val="ro-RO"/>
        </w:rPr>
        <w:t xml:space="preserve">ul general al </w:t>
      </w:r>
      <w:r>
        <w:rPr>
          <w:sz w:val="24"/>
          <w:szCs w:val="24"/>
          <w:lang w:val="ro-RO"/>
        </w:rPr>
        <w:t>comun</w:t>
      </w:r>
      <w:r>
        <w:rPr>
          <w:rFonts w:hint="default"/>
          <w:sz w:val="24"/>
          <w:szCs w:val="24"/>
          <w:lang w:val="ro-RO"/>
        </w:rPr>
        <w:t>ei</w:t>
      </w:r>
      <w:r>
        <w:rPr>
          <w:sz w:val="24"/>
          <w:szCs w:val="24"/>
          <w:lang w:val="ro-RO"/>
        </w:rPr>
        <w:t xml:space="preserve"> Fruntişeni</w:t>
      </w:r>
    </w:p>
    <w:p>
      <w:pPr>
        <w:rPr>
          <w:rFonts w:hint="default"/>
          <w:sz w:val="24"/>
          <w:szCs w:val="24"/>
          <w:lang w:val="ro-RO"/>
        </w:rPr>
      </w:pPr>
      <w:r>
        <w:rPr>
          <w:sz w:val="24"/>
          <w:szCs w:val="24"/>
          <w:lang w:val="ro-RO"/>
        </w:rPr>
        <w:t xml:space="preserve">          </w:t>
      </w:r>
      <w:r>
        <w:rPr>
          <w:rFonts w:hint="default"/>
          <w:sz w:val="24"/>
          <w:szCs w:val="24"/>
          <w:lang w:val="ro-RO"/>
        </w:rPr>
        <w:t xml:space="preserve">   Dumitru REZMERIȚĂ</w:t>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rFonts w:hint="default"/>
          <w:sz w:val="24"/>
          <w:szCs w:val="24"/>
          <w:lang w:val="ro-RO"/>
        </w:rPr>
        <w:t>Marius-</w:t>
      </w:r>
      <w:r>
        <w:rPr>
          <w:sz w:val="24"/>
          <w:szCs w:val="24"/>
          <w:lang w:val="ro-RO"/>
        </w:rPr>
        <w:t xml:space="preserve">Gratziani </w:t>
      </w:r>
      <w:r>
        <w:rPr>
          <w:rFonts w:hint="default"/>
          <w:sz w:val="24"/>
          <w:szCs w:val="24"/>
          <w:lang w:val="ro-RO"/>
        </w:rPr>
        <w:t>RUSU</w:t>
      </w:r>
    </w:p>
    <w:p>
      <w:pPr>
        <w:rPr>
          <w:sz w:val="24"/>
          <w:szCs w:val="24"/>
          <w:lang w:val="ro-RO"/>
        </w:rPr>
      </w:pPr>
    </w:p>
    <w:sectPr>
      <w:pgSz w:w="12240" w:h="15840"/>
      <w:pgMar w:top="900" w:right="758" w:bottom="36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onotype Corsiva">
    <w:altName w:val="Mongolian Baiti"/>
    <w:panose1 w:val="03010101010201010101"/>
    <w:charset w:val="00"/>
    <w:family w:val="script"/>
    <w:pitch w:val="default"/>
    <w:sig w:usb0="00000000" w:usb1="00000000" w:usb2="00000000" w:usb3="00000000" w:csb0="0000009F" w:csb1="00000000"/>
  </w:font>
  <w:font w:name="Arial Unicode MS">
    <w:altName w:val="Arial"/>
    <w:panose1 w:val="020B0604020202020204"/>
    <w:charset w:val="00"/>
    <w:family w:val="roman"/>
    <w:pitch w:val="default"/>
    <w:sig w:usb0="00000000" w:usb1="00000000" w:usb2="00000000" w:usb3="00000000" w:csb0="00000001" w:csb1="00000000"/>
  </w:font>
  <w:font w:name="Mongolian Baiti">
    <w:panose1 w:val="03000500000000000000"/>
    <w:charset w:val="00"/>
    <w:family w:val="auto"/>
    <w:pitch w:val="default"/>
    <w:sig w:usb0="80000023" w:usb1="00000000" w:usb2="0002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TrackMoves/>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BF9"/>
    <w:rsid w:val="000000A3"/>
    <w:rsid w:val="00003B47"/>
    <w:rsid w:val="00011776"/>
    <w:rsid w:val="00026E29"/>
    <w:rsid w:val="0003357B"/>
    <w:rsid w:val="000352C6"/>
    <w:rsid w:val="000426E9"/>
    <w:rsid w:val="00070DA0"/>
    <w:rsid w:val="00082E39"/>
    <w:rsid w:val="000A2032"/>
    <w:rsid w:val="000A660F"/>
    <w:rsid w:val="000C601F"/>
    <w:rsid w:val="000D05DC"/>
    <w:rsid w:val="000D52AA"/>
    <w:rsid w:val="000F0491"/>
    <w:rsid w:val="00104761"/>
    <w:rsid w:val="0012313A"/>
    <w:rsid w:val="00134E9D"/>
    <w:rsid w:val="0013543B"/>
    <w:rsid w:val="00140CDF"/>
    <w:rsid w:val="00142236"/>
    <w:rsid w:val="00144499"/>
    <w:rsid w:val="0015089A"/>
    <w:rsid w:val="001616B7"/>
    <w:rsid w:val="0016592D"/>
    <w:rsid w:val="00166912"/>
    <w:rsid w:val="001764A2"/>
    <w:rsid w:val="00176CB0"/>
    <w:rsid w:val="00195BCE"/>
    <w:rsid w:val="001A40EC"/>
    <w:rsid w:val="001C1CA4"/>
    <w:rsid w:val="001D61AA"/>
    <w:rsid w:val="002224DA"/>
    <w:rsid w:val="0022254A"/>
    <w:rsid w:val="0022366B"/>
    <w:rsid w:val="002266C1"/>
    <w:rsid w:val="00227241"/>
    <w:rsid w:val="0024327A"/>
    <w:rsid w:val="0024419E"/>
    <w:rsid w:val="00247B5A"/>
    <w:rsid w:val="00256D40"/>
    <w:rsid w:val="00267DD1"/>
    <w:rsid w:val="002746E8"/>
    <w:rsid w:val="00287395"/>
    <w:rsid w:val="002A3AB9"/>
    <w:rsid w:val="002B3BF9"/>
    <w:rsid w:val="002B54AA"/>
    <w:rsid w:val="002C22F8"/>
    <w:rsid w:val="002C6E37"/>
    <w:rsid w:val="002D04B8"/>
    <w:rsid w:val="002D3205"/>
    <w:rsid w:val="002E388A"/>
    <w:rsid w:val="002E52A5"/>
    <w:rsid w:val="00303E40"/>
    <w:rsid w:val="00312D4A"/>
    <w:rsid w:val="003268EB"/>
    <w:rsid w:val="00343585"/>
    <w:rsid w:val="00347ABA"/>
    <w:rsid w:val="0035223D"/>
    <w:rsid w:val="00352601"/>
    <w:rsid w:val="003533BA"/>
    <w:rsid w:val="0035475E"/>
    <w:rsid w:val="00355EEF"/>
    <w:rsid w:val="00357D4E"/>
    <w:rsid w:val="00361034"/>
    <w:rsid w:val="0037442C"/>
    <w:rsid w:val="00376D94"/>
    <w:rsid w:val="003802A6"/>
    <w:rsid w:val="0038257B"/>
    <w:rsid w:val="00390F70"/>
    <w:rsid w:val="003920A8"/>
    <w:rsid w:val="003943EF"/>
    <w:rsid w:val="003A3E57"/>
    <w:rsid w:val="003C6542"/>
    <w:rsid w:val="003D5D21"/>
    <w:rsid w:val="003E5CC9"/>
    <w:rsid w:val="003F1183"/>
    <w:rsid w:val="00411947"/>
    <w:rsid w:val="004373B7"/>
    <w:rsid w:val="00440765"/>
    <w:rsid w:val="00442FA9"/>
    <w:rsid w:val="00456367"/>
    <w:rsid w:val="004713B2"/>
    <w:rsid w:val="0048208C"/>
    <w:rsid w:val="0048617B"/>
    <w:rsid w:val="004B6CB9"/>
    <w:rsid w:val="004C025B"/>
    <w:rsid w:val="004C400B"/>
    <w:rsid w:val="004D0F77"/>
    <w:rsid w:val="004D1C38"/>
    <w:rsid w:val="004D2F41"/>
    <w:rsid w:val="004D437F"/>
    <w:rsid w:val="004F079F"/>
    <w:rsid w:val="00501596"/>
    <w:rsid w:val="0050207F"/>
    <w:rsid w:val="005036E6"/>
    <w:rsid w:val="00512274"/>
    <w:rsid w:val="00515906"/>
    <w:rsid w:val="0054507E"/>
    <w:rsid w:val="00547A6B"/>
    <w:rsid w:val="00561949"/>
    <w:rsid w:val="0057457C"/>
    <w:rsid w:val="00577987"/>
    <w:rsid w:val="00587F25"/>
    <w:rsid w:val="005C0200"/>
    <w:rsid w:val="005E1A00"/>
    <w:rsid w:val="005E40B0"/>
    <w:rsid w:val="005E55A7"/>
    <w:rsid w:val="005F1298"/>
    <w:rsid w:val="00601180"/>
    <w:rsid w:val="006019BA"/>
    <w:rsid w:val="00605D3F"/>
    <w:rsid w:val="0061365D"/>
    <w:rsid w:val="006153B5"/>
    <w:rsid w:val="00623C86"/>
    <w:rsid w:val="0063543E"/>
    <w:rsid w:val="00643CE0"/>
    <w:rsid w:val="0064722F"/>
    <w:rsid w:val="00647928"/>
    <w:rsid w:val="006557FE"/>
    <w:rsid w:val="00660331"/>
    <w:rsid w:val="00663134"/>
    <w:rsid w:val="006650F5"/>
    <w:rsid w:val="00666F16"/>
    <w:rsid w:val="00683487"/>
    <w:rsid w:val="0068399C"/>
    <w:rsid w:val="00684D34"/>
    <w:rsid w:val="0069201C"/>
    <w:rsid w:val="00696642"/>
    <w:rsid w:val="006A0B52"/>
    <w:rsid w:val="006B2ACD"/>
    <w:rsid w:val="006B3043"/>
    <w:rsid w:val="006D37A5"/>
    <w:rsid w:val="006D6048"/>
    <w:rsid w:val="006D74BE"/>
    <w:rsid w:val="006E7FF5"/>
    <w:rsid w:val="006F4AD1"/>
    <w:rsid w:val="00706527"/>
    <w:rsid w:val="007069CE"/>
    <w:rsid w:val="007167D4"/>
    <w:rsid w:val="007308C2"/>
    <w:rsid w:val="00731D2E"/>
    <w:rsid w:val="007333F7"/>
    <w:rsid w:val="00753132"/>
    <w:rsid w:val="00762333"/>
    <w:rsid w:val="0077235A"/>
    <w:rsid w:val="007811DF"/>
    <w:rsid w:val="007838E6"/>
    <w:rsid w:val="00791946"/>
    <w:rsid w:val="00791D9D"/>
    <w:rsid w:val="007A6AC9"/>
    <w:rsid w:val="007B6267"/>
    <w:rsid w:val="007D608D"/>
    <w:rsid w:val="007D7FC5"/>
    <w:rsid w:val="007E4A87"/>
    <w:rsid w:val="007E7826"/>
    <w:rsid w:val="0080639F"/>
    <w:rsid w:val="008202E0"/>
    <w:rsid w:val="008425DE"/>
    <w:rsid w:val="00850F9D"/>
    <w:rsid w:val="00856AA1"/>
    <w:rsid w:val="00867FDD"/>
    <w:rsid w:val="008763F7"/>
    <w:rsid w:val="008801B4"/>
    <w:rsid w:val="00895442"/>
    <w:rsid w:val="008A11FC"/>
    <w:rsid w:val="008A18FF"/>
    <w:rsid w:val="008B1B83"/>
    <w:rsid w:val="008C0EAD"/>
    <w:rsid w:val="008C12E0"/>
    <w:rsid w:val="008C4160"/>
    <w:rsid w:val="008E372D"/>
    <w:rsid w:val="008E5D38"/>
    <w:rsid w:val="0091212D"/>
    <w:rsid w:val="0091702F"/>
    <w:rsid w:val="00926598"/>
    <w:rsid w:val="0093048D"/>
    <w:rsid w:val="009323D6"/>
    <w:rsid w:val="00933B18"/>
    <w:rsid w:val="00945C10"/>
    <w:rsid w:val="009469F0"/>
    <w:rsid w:val="00954876"/>
    <w:rsid w:val="009548DB"/>
    <w:rsid w:val="009618FD"/>
    <w:rsid w:val="00962731"/>
    <w:rsid w:val="009879C8"/>
    <w:rsid w:val="009B7F87"/>
    <w:rsid w:val="009C1C0D"/>
    <w:rsid w:val="009C1C32"/>
    <w:rsid w:val="009C3394"/>
    <w:rsid w:val="009D0B6A"/>
    <w:rsid w:val="009D66E7"/>
    <w:rsid w:val="00A0268C"/>
    <w:rsid w:val="00A06411"/>
    <w:rsid w:val="00A10DEA"/>
    <w:rsid w:val="00A20BCC"/>
    <w:rsid w:val="00A2380B"/>
    <w:rsid w:val="00A46AF2"/>
    <w:rsid w:val="00A75DDF"/>
    <w:rsid w:val="00A977C3"/>
    <w:rsid w:val="00AB0D69"/>
    <w:rsid w:val="00AC0924"/>
    <w:rsid w:val="00AC7C16"/>
    <w:rsid w:val="00AD3637"/>
    <w:rsid w:val="00B1008E"/>
    <w:rsid w:val="00B10A6F"/>
    <w:rsid w:val="00B31A4C"/>
    <w:rsid w:val="00B3383A"/>
    <w:rsid w:val="00B35AA5"/>
    <w:rsid w:val="00B40680"/>
    <w:rsid w:val="00B62EC1"/>
    <w:rsid w:val="00B7718A"/>
    <w:rsid w:val="00BB09FF"/>
    <w:rsid w:val="00BB2BFB"/>
    <w:rsid w:val="00BB6E3A"/>
    <w:rsid w:val="00BC767F"/>
    <w:rsid w:val="00BD725E"/>
    <w:rsid w:val="00BE03BA"/>
    <w:rsid w:val="00BE36B7"/>
    <w:rsid w:val="00BE6034"/>
    <w:rsid w:val="00C077B3"/>
    <w:rsid w:val="00C24DCD"/>
    <w:rsid w:val="00C251F5"/>
    <w:rsid w:val="00C3040A"/>
    <w:rsid w:val="00C531A3"/>
    <w:rsid w:val="00C65647"/>
    <w:rsid w:val="00C66308"/>
    <w:rsid w:val="00C6685E"/>
    <w:rsid w:val="00C80792"/>
    <w:rsid w:val="00C83A9E"/>
    <w:rsid w:val="00C9486D"/>
    <w:rsid w:val="00C97836"/>
    <w:rsid w:val="00CA42DB"/>
    <w:rsid w:val="00CA6CFB"/>
    <w:rsid w:val="00CC606E"/>
    <w:rsid w:val="00CD0A3C"/>
    <w:rsid w:val="00CD3A32"/>
    <w:rsid w:val="00CD45C7"/>
    <w:rsid w:val="00CD7C8C"/>
    <w:rsid w:val="00CE623E"/>
    <w:rsid w:val="00CF0429"/>
    <w:rsid w:val="00D04C2E"/>
    <w:rsid w:val="00D13316"/>
    <w:rsid w:val="00D153D0"/>
    <w:rsid w:val="00D20B05"/>
    <w:rsid w:val="00D33814"/>
    <w:rsid w:val="00D43AAE"/>
    <w:rsid w:val="00D448F2"/>
    <w:rsid w:val="00D5017F"/>
    <w:rsid w:val="00D551FC"/>
    <w:rsid w:val="00D61D52"/>
    <w:rsid w:val="00D6481B"/>
    <w:rsid w:val="00DA3C64"/>
    <w:rsid w:val="00DC47BF"/>
    <w:rsid w:val="00DC6F4C"/>
    <w:rsid w:val="00DE6B69"/>
    <w:rsid w:val="00DF6B7C"/>
    <w:rsid w:val="00E015EA"/>
    <w:rsid w:val="00E04DD0"/>
    <w:rsid w:val="00E05239"/>
    <w:rsid w:val="00E22E0D"/>
    <w:rsid w:val="00E25704"/>
    <w:rsid w:val="00E33D54"/>
    <w:rsid w:val="00E37F72"/>
    <w:rsid w:val="00E452C5"/>
    <w:rsid w:val="00E52745"/>
    <w:rsid w:val="00E61C9D"/>
    <w:rsid w:val="00E6759A"/>
    <w:rsid w:val="00E83BC7"/>
    <w:rsid w:val="00E87896"/>
    <w:rsid w:val="00E94AA8"/>
    <w:rsid w:val="00E977CF"/>
    <w:rsid w:val="00EA5D79"/>
    <w:rsid w:val="00EB6DED"/>
    <w:rsid w:val="00ED5150"/>
    <w:rsid w:val="00ED5251"/>
    <w:rsid w:val="00ED5A75"/>
    <w:rsid w:val="00ED7B1C"/>
    <w:rsid w:val="00EE0ECE"/>
    <w:rsid w:val="00EE2F76"/>
    <w:rsid w:val="00EE4B0A"/>
    <w:rsid w:val="00EF1F7A"/>
    <w:rsid w:val="00EF77DB"/>
    <w:rsid w:val="00F06E25"/>
    <w:rsid w:val="00F11585"/>
    <w:rsid w:val="00F229AB"/>
    <w:rsid w:val="00F24688"/>
    <w:rsid w:val="00F35AD1"/>
    <w:rsid w:val="00F35E8B"/>
    <w:rsid w:val="00F7644D"/>
    <w:rsid w:val="00FB0353"/>
    <w:rsid w:val="00FD03A4"/>
    <w:rsid w:val="00FD1E5A"/>
    <w:rsid w:val="00FD35C6"/>
    <w:rsid w:val="00FD6E37"/>
    <w:rsid w:val="2BBF5854"/>
    <w:rsid w:val="42056DE9"/>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nhideWhenUsed="0" w:uiPriority="0" w:semiHidden="0"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qFormat/>
    <w:uiPriority w:val="0"/>
    <w:pPr>
      <w:keepNext/>
      <w:spacing w:line="360" w:lineRule="auto"/>
      <w:outlineLvl w:val="0"/>
    </w:pPr>
    <w:rPr>
      <w:sz w:val="28"/>
    </w:rPr>
  </w:style>
  <w:style w:type="paragraph" w:styleId="3">
    <w:name w:val="heading 2"/>
    <w:basedOn w:val="1"/>
    <w:next w:val="1"/>
    <w:qFormat/>
    <w:uiPriority w:val="0"/>
    <w:pPr>
      <w:keepNext/>
      <w:jc w:val="center"/>
      <w:outlineLvl w:val="1"/>
    </w:pPr>
    <w:rPr>
      <w:b/>
      <w:bCs/>
      <w:sz w:val="28"/>
      <w:lang w:val="fr-FR"/>
    </w:rPr>
  </w:style>
  <w:style w:type="paragraph" w:styleId="4">
    <w:name w:val="heading 3"/>
    <w:basedOn w:val="1"/>
    <w:next w:val="1"/>
    <w:qFormat/>
    <w:uiPriority w:val="0"/>
    <w:pPr>
      <w:keepNext/>
      <w:spacing w:before="240" w:after="60"/>
      <w:outlineLvl w:val="2"/>
    </w:pPr>
    <w:rPr>
      <w:rFonts w:ascii="Arial" w:hAnsi="Arial" w:eastAsia="SimSun" w:cs="Arial"/>
      <w:b/>
      <w:bCs/>
      <w:sz w:val="26"/>
      <w:szCs w:val="26"/>
    </w:rPr>
  </w:style>
  <w:style w:type="paragraph" w:styleId="5">
    <w:name w:val="heading 7"/>
    <w:basedOn w:val="1"/>
    <w:next w:val="1"/>
    <w:qFormat/>
    <w:uiPriority w:val="0"/>
    <w:pPr>
      <w:spacing w:before="240" w:after="60"/>
      <w:outlineLvl w:val="6"/>
    </w:pPr>
  </w:style>
  <w:style w:type="paragraph" w:styleId="6">
    <w:name w:val="heading 9"/>
    <w:basedOn w:val="1"/>
    <w:next w:val="1"/>
    <w:qFormat/>
    <w:uiPriority w:val="0"/>
    <w:pPr>
      <w:spacing w:before="240" w:after="60"/>
      <w:outlineLvl w:val="8"/>
    </w:pPr>
    <w:rPr>
      <w:rFonts w:ascii="Arial" w:hAnsi="Arial" w:cs="Arial"/>
      <w:sz w:val="22"/>
      <w:szCs w:val="22"/>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14"/>
    <w:semiHidden/>
    <w:unhideWhenUsed/>
    <w:uiPriority w:val="99"/>
    <w:rPr>
      <w:rFonts w:ascii="Tahoma" w:hAnsi="Tahoma"/>
      <w:sz w:val="16"/>
      <w:szCs w:val="16"/>
    </w:rPr>
  </w:style>
  <w:style w:type="paragraph" w:styleId="10">
    <w:name w:val="Body Text"/>
    <w:basedOn w:val="1"/>
    <w:qFormat/>
    <w:uiPriority w:val="0"/>
    <w:pPr>
      <w:spacing w:after="60"/>
    </w:pPr>
    <w:rPr>
      <w:rFonts w:ascii="Arial" w:hAnsi="Arial" w:cs="Arial"/>
      <w:iCs/>
      <w:sz w:val="20"/>
      <w:lang w:val="ro-RO"/>
    </w:rPr>
  </w:style>
  <w:style w:type="paragraph" w:styleId="11">
    <w:name w:val="Body Text Indent"/>
    <w:basedOn w:val="1"/>
    <w:qFormat/>
    <w:uiPriority w:val="0"/>
    <w:pPr>
      <w:spacing w:after="120"/>
      <w:ind w:left="283"/>
    </w:pPr>
  </w:style>
  <w:style w:type="table" w:styleId="12">
    <w:name w:val="Table Grid"/>
    <w:basedOn w:val="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3">
    <w:name w:val="Default"/>
    <w:qFormat/>
    <w:uiPriority w:val="0"/>
    <w:pPr>
      <w:widowControl w:val="0"/>
      <w:autoSpaceDE w:val="0"/>
      <w:autoSpaceDN w:val="0"/>
      <w:adjustRightInd w:val="0"/>
    </w:pPr>
    <w:rPr>
      <w:rFonts w:ascii="Arial" w:hAnsi="Arial" w:eastAsia="Times New Roman" w:cs="Arial"/>
      <w:color w:val="000000"/>
      <w:sz w:val="24"/>
      <w:szCs w:val="24"/>
      <w:lang w:val="en-US" w:eastAsia="en-US" w:bidi="ar-SA"/>
    </w:rPr>
  </w:style>
  <w:style w:type="character" w:customStyle="1" w:styleId="14">
    <w:name w:val="Balloon Text Char"/>
    <w:link w:val="9"/>
    <w:semiHidden/>
    <w:qFormat/>
    <w:uiPriority w:val="99"/>
    <w:rPr>
      <w:rFonts w:ascii="Tahoma" w:hAnsi="Tahoma" w:cs="Tahoma"/>
      <w:sz w:val="16"/>
      <w:szCs w:val="16"/>
    </w:rPr>
  </w:style>
  <w:style w:type="paragraph" w:customStyle="1" w:styleId="15">
    <w:name w:val="Caracter Char Char Char Char Char3 Char"/>
    <w:basedOn w:val="1"/>
    <w:qFormat/>
    <w:uiPriority w:val="0"/>
    <w:pPr>
      <w:spacing w:after="160" w:line="240" w:lineRule="exact"/>
    </w:pPr>
    <w:rPr>
      <w:rFonts w:ascii="Tahoma" w:hAnsi="Tahoma"/>
      <w:sz w:val="20"/>
      <w:szCs w:val="20"/>
    </w:rPr>
  </w:style>
  <w:style w:type="paragraph" w:customStyle="1" w:styleId="16">
    <w:name w:val="Listă paragraf"/>
    <w:basedOn w:val="1"/>
    <w:qFormat/>
    <w:uiPriority w:val="0"/>
    <w:pPr>
      <w:ind w:left="720"/>
    </w:pPr>
    <w:rPr>
      <w:lang w:val="fr-FR" w:eastAsia="ro-RO"/>
    </w:rPr>
  </w:style>
  <w:style w:type="paragraph" w:customStyle="1" w:styleId="17">
    <w:name w:val="1"/>
    <w:basedOn w:val="1"/>
    <w:qFormat/>
    <w:uiPriority w:val="0"/>
    <w:rPr>
      <w:lang w:val="pl-PL" w:eastAsia="pl-PL"/>
    </w:rPr>
  </w:style>
  <w:style w:type="paragraph" w:customStyle="1" w:styleId="18">
    <w:name w:val="Char Char Char Char"/>
    <w:basedOn w:val="1"/>
    <w:qFormat/>
    <w:uiPriority w:val="0"/>
    <w:rPr>
      <w:rFonts w:ascii="Arial" w:hAnsi="Arial"/>
      <w:lang w:val="pl-PL" w:eastAsia="pl-PL"/>
    </w:rPr>
  </w:style>
  <w:style w:type="paragraph" w:customStyle="1" w:styleId="19">
    <w:name w:val="Char Char Char Char Char Char Char Char Char Char"/>
    <w:basedOn w:val="1"/>
    <w:qFormat/>
    <w:uiPriority w:val="0"/>
    <w:rPr>
      <w:lang w:val="pl-PL" w:eastAsia="pl-P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10932-B359-4418-A690-E3F4425E5B3F}">
  <ds:schemaRefs/>
</ds:datastoreItem>
</file>

<file path=docProps/app.xml><?xml version="1.0" encoding="utf-8"?>
<Properties xmlns="http://schemas.openxmlformats.org/officeDocument/2006/extended-properties" xmlns:vt="http://schemas.openxmlformats.org/officeDocument/2006/docPropsVTypes">
  <Template>Normal</Template>
  <Pages>7</Pages>
  <Words>2204</Words>
  <Characters>12563</Characters>
  <Lines>104</Lines>
  <Paragraphs>29</Paragraphs>
  <TotalTime>12</TotalTime>
  <ScaleCrop>false</ScaleCrop>
  <LinksUpToDate>false</LinksUpToDate>
  <CharactersWithSpaces>14738</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2018-09-21T06:37:00Z</dcterms:created>
  <dc:creator>mihaela</dc:creator>
  <cp:lastModifiedBy>Primaria Fruntisani</cp:lastModifiedBy>
  <cp:lastPrinted>2018-09-26T12:05:00Z</cp:lastPrinted>
  <dcterms:modified xsi:type="dcterms:W3CDTF">2024-01-25T08:45:08Z</dcterms:modified>
  <dc:title>ROMÂNIA</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5A6A2ADDA76D4F82832B0BFA626931FE_13</vt:lpwstr>
  </property>
</Properties>
</file>