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E60F" w14:textId="001BA3B7" w:rsidR="00AC75A9" w:rsidRPr="006611C6" w:rsidRDefault="00AC75A9" w:rsidP="005376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11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Anexa </w:t>
      </w:r>
      <w:r w:rsidR="001D16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Pr="006611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15AB9D2D" w14:textId="77777777" w:rsidR="00AC75A9" w:rsidRPr="00D871C7" w:rsidRDefault="00AC75A9" w:rsidP="0053765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>LA HCL …………………</w:t>
      </w:r>
    </w:p>
    <w:p w14:paraId="70325C2F" w14:textId="79B88FB4" w:rsidR="005C058A" w:rsidRPr="00D871C7" w:rsidRDefault="00AC75A9" w:rsidP="0053765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>privind descrierea sumar</w:t>
      </w:r>
      <w:r w:rsidR="0053765B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investi</w:t>
      </w:r>
      <w:r w:rsidR="0053765B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>iei</w:t>
      </w:r>
    </w:p>
    <w:p w14:paraId="475471FE" w14:textId="38F21D99" w:rsidR="0053765B" w:rsidRDefault="00BA2596" w:rsidP="00BA25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2596">
        <w:rPr>
          <w:rFonts w:ascii="Times New Roman" w:hAnsi="Times New Roman" w:cs="Times New Roman"/>
          <w:color w:val="000000" w:themeColor="text1"/>
          <w:sz w:val="24"/>
          <w:szCs w:val="24"/>
        </w:rPr>
        <w:t>„Sisteme ITS – Sisteme de transport inteligente/managementul traficului în Municipiul Drobeta Turnu Severin”</w:t>
      </w:r>
    </w:p>
    <w:p w14:paraId="25398DCA" w14:textId="094DBAC5" w:rsidR="00041036" w:rsidRDefault="00041036" w:rsidP="000410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0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10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042DCB0" w14:textId="7E3B8205" w:rsidR="005D4060" w:rsidRDefault="005D4060" w:rsidP="00730B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Documentatia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tehnica prezinta s</w:t>
      </w:r>
      <w:r w:rsidRPr="005D4060">
        <w:rPr>
          <w:rFonts w:ascii="Times New Roman" w:hAnsi="Times New Roman" w:cs="Times New Roman"/>
          <w:color w:val="000000" w:themeColor="text1"/>
          <w:sz w:val="24"/>
          <w:szCs w:val="24"/>
        </w:rPr>
        <w:t>oluțiile tehnice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echipamentele</w:t>
      </w:r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r w:rsidR="00730B1D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r w:rsidRPr="005D4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asigura compatibilitatea si posibilitatea integrării cu elementele corespunzătoare din sistemele ITS existente la nivelul municipiului, precum și cu cele ce urmează a fi implementate prin proiectele complementare.</w:t>
      </w:r>
    </w:p>
    <w:p w14:paraId="7FFEE00A" w14:textId="6DC09003" w:rsidR="00107080" w:rsidRPr="00107080" w:rsidRDefault="00107080" w:rsidP="00730B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Locațiile celor 20 stații de transport public care</w:t>
      </w:r>
      <w:r w:rsidR="00B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constituie amplasamente ale proiectului </w:t>
      </w:r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sunt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FE5DD6F" w14:textId="1214CEFF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Grecescu Sud,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B-dul Carol I</w:t>
      </w:r>
    </w:p>
    <w:p w14:paraId="606CEAA0" w14:textId="7418C20D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Grecescu Nord, B-dul Carol I</w:t>
      </w:r>
    </w:p>
    <w:p w14:paraId="4D71ED57" w14:textId="08D01932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64240131"/>
      <w:proofErr w:type="spellStart"/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Traian Sud,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Str.Traian</w:t>
      </w:r>
      <w:proofErr w:type="spellEnd"/>
    </w:p>
    <w:p w14:paraId="26AB0E0E" w14:textId="2FEDACE0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Traian Nr.156 Sud,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Str.Traian</w:t>
      </w:r>
      <w:proofErr w:type="spellEnd"/>
    </w:p>
    <w:p w14:paraId="0B46F4B3" w14:textId="545C2CE1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Traian 96 Sud,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Str.Traian</w:t>
      </w:r>
      <w:proofErr w:type="spellEnd"/>
    </w:p>
    <w:p w14:paraId="3C2620B0" w14:textId="7129E7D4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Splai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M.Viteazu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, B-dul Mihai Viteazu</w:t>
      </w:r>
    </w:p>
    <w:p w14:paraId="1DC0D97B" w14:textId="201E3C0E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Maresal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Averescu-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Scoala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Gen.Nr.9,Nord-Str.Maresal Averescu</w:t>
      </w:r>
    </w:p>
    <w:p w14:paraId="0A63F97C" w14:textId="4246DE27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Calarasi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Str.Calarasi</w:t>
      </w:r>
      <w:proofErr w:type="spellEnd"/>
    </w:p>
    <w:p w14:paraId="3866CD8F" w14:textId="754BA1E8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Calea Craiovei Nord, B-dul Nicolae Iorga</w:t>
      </w:r>
    </w:p>
    <w:p w14:paraId="5AE8B3AD" w14:textId="040ABC0D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Cicero/Soveja est parc,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Str.Cicero</w:t>
      </w:r>
      <w:proofErr w:type="spellEnd"/>
    </w:p>
    <w:p w14:paraId="2C41CDB0" w14:textId="0118BF42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Cicero/Soveja vest,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Str.Cicero</w:t>
      </w:r>
      <w:proofErr w:type="spellEnd"/>
    </w:p>
    <w:p w14:paraId="737CAA9B" w14:textId="079E8571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Spitalul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Judetean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Nord, Splai Mihai Viteazul</w:t>
      </w:r>
    </w:p>
    <w:p w14:paraId="10A9FC11" w14:textId="7AB263E3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Padurea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Crihala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Str.Prelungire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Orly</w:t>
      </w:r>
      <w:proofErr w:type="spellEnd"/>
    </w:p>
    <w:p w14:paraId="6437C01C" w14:textId="0861740C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B-dul Revolutiei-Sc.gen.Nr.14 Sud,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B-dul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Revolutiei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16-22 Dec</w:t>
      </w:r>
    </w:p>
    <w:p w14:paraId="49D1EB41" w14:textId="410AC2AF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Splai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M.Viteazu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/Cicero, B-dul Mihai Viteazu</w:t>
      </w:r>
    </w:p>
    <w:p w14:paraId="153B0AD6" w14:textId="14155730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LIDL-B-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dul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N.Iorga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sud,B-dul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Nicolae Iorga</w:t>
      </w:r>
    </w:p>
    <w:p w14:paraId="151B6EA4" w14:textId="6AE8E014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Calea Craiovei Sud, B-dul Nicolae Iorga</w:t>
      </w:r>
    </w:p>
    <w:p w14:paraId="58703436" w14:textId="359CB883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Cimitir est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Banovita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Str.Banovitei</w:t>
      </w:r>
      <w:proofErr w:type="spellEnd"/>
    </w:p>
    <w:p w14:paraId="638FE304" w14:textId="1F8A4E32" w:rsidR="00107080" w:rsidRP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Mecanica, 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Str.Cernetiului</w:t>
      </w:r>
      <w:proofErr w:type="spellEnd"/>
    </w:p>
    <w:p w14:paraId="178FE1CC" w14:textId="5DC188E5" w:rsidR="00BA2596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>Statia</w:t>
      </w:r>
      <w:proofErr w:type="spellEnd"/>
      <w:r w:rsidR="00771160" w:rsidRPr="0077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Splai M</w:t>
      </w:r>
      <w:proofErr w:type="spellStart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.Viteazu</w:t>
      </w:r>
      <w:proofErr w:type="spellEnd"/>
      <w:r w:rsidRPr="00107080">
        <w:rPr>
          <w:rFonts w:ascii="Times New Roman" w:hAnsi="Times New Roman" w:cs="Times New Roman"/>
          <w:color w:val="000000" w:themeColor="text1"/>
          <w:sz w:val="24"/>
          <w:szCs w:val="24"/>
        </w:rPr>
        <w:t>/Cicero Sud, B-dul Mihai Viteazu</w:t>
      </w:r>
    </w:p>
    <w:p w14:paraId="10F12F33" w14:textId="77777777" w:rsidR="00B95809" w:rsidRDefault="00B95809" w:rsidP="000410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8B4D5" w14:textId="24433A02" w:rsidR="00E5109C" w:rsidRDefault="004851C7" w:rsidP="00E510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Adapost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604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EDDEE9" w14:textId="72CCDF85" w:rsidR="00684BEB" w:rsidRPr="00D04B7E" w:rsidRDefault="00E5109C" w:rsidP="00D04B7E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structura de rezistenta din otel vopsit sau similar</w:t>
      </w:r>
    </w:p>
    <w:p w14:paraId="654D4C5C" w14:textId="7C638188" w:rsidR="00E5109C" w:rsidRPr="00D04B7E" w:rsidRDefault="00684BEB" w:rsidP="00D04B7E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ungimi diferite </w:t>
      </w:r>
      <w:proofErr w:type="spellStart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functie</w:t>
      </w:r>
      <w:proofErr w:type="spellEnd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zona de implementare, respectiv numărul de călători estimați a accesa stația respectivă: 3m fără pereți laterali/3m/4m</w:t>
      </w:r>
      <w:bookmarkStart w:id="1" w:name="_Hlk164245375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bookmarkEnd w:id="1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775E6E" w14:textId="0E073652" w:rsidR="00E5109C" w:rsidRPr="00D04B7E" w:rsidRDefault="00684BEB" w:rsidP="00D04B7E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atime</w:t>
      </w:r>
      <w:proofErr w:type="spellEnd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1,5m; </w:t>
      </w:r>
    </w:p>
    <w:p w14:paraId="3B6E8936" w14:textId="2F7EC510" w:rsidR="00E5109C" w:rsidRPr="00D04B7E" w:rsidRDefault="00684BEB" w:rsidP="00D04B7E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naltime</w:t>
      </w:r>
      <w:proofErr w:type="spellEnd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2,6m. </w:t>
      </w:r>
    </w:p>
    <w:p w14:paraId="6410A51B" w14:textId="2DC2A76A" w:rsidR="00E5109C" w:rsidRPr="00D04B7E" w:rsidRDefault="00684BEB" w:rsidP="00D04B7E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tructura spate </w:t>
      </w:r>
      <w:r w:rsidR="007E6023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panouri de sticla cu </w:t>
      </w:r>
      <w:proofErr w:type="spellStart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protectie</w:t>
      </w:r>
      <w:proofErr w:type="spellEnd"/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solara de 8 mm</w:t>
      </w:r>
      <w:r w:rsidR="00D04B7E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A1D386" w14:textId="219568EA" w:rsidR="00E5109C" w:rsidRPr="00D04B7E" w:rsidRDefault="007E6023" w:rsidP="00D04B7E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coperiș</w:t>
      </w: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ramă din oțel vopsit sau similar</w:t>
      </w: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="00E5109C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sticlă securizată de 8 mm, cu protecție solară</w:t>
      </w:r>
      <w:r w:rsidR="00D04B7E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3239D3" w14:textId="6A876410" w:rsidR="00F4542D" w:rsidRPr="00D04B7E" w:rsidRDefault="007E6023" w:rsidP="00D04B7E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banca cu </w:t>
      </w: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dimenisiunea</w:t>
      </w:r>
      <w:proofErr w:type="spellEnd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1,80x</w:t>
      </w:r>
      <w:r w:rsid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0,4 m, structura din metal,</w:t>
      </w:r>
      <w:r w:rsidR="00D04B7E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sezut</w:t>
      </w:r>
      <w:proofErr w:type="spellEnd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lemn</w:t>
      </w:r>
      <w:r w:rsidR="001E26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CCC3CC" w14:textId="77777777" w:rsidR="00F4542D" w:rsidRDefault="00F4542D" w:rsidP="00B958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F8460" w14:textId="6ACE9A57" w:rsidR="00B95809" w:rsidRDefault="007E6023" w:rsidP="00B958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809"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rhitectura fizica a sistemului de stații inteligente de transport public cuprinde </w:t>
      </w:r>
      <w:proofErr w:type="spellStart"/>
      <w:r w:rsidR="00B95809"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urmatoarele</w:t>
      </w:r>
      <w:proofErr w:type="spellEnd"/>
      <w:r w:rsidR="00B95809"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subsisteme</w:t>
      </w:r>
      <w:bookmarkStart w:id="2" w:name="_Hlk164245218"/>
      <w:r w:rsidR="00B95809"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2"/>
      <w:r w:rsidR="00B95809"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CFAE77" w14:textId="7118E08B" w:rsidR="00D04B7E" w:rsidRDefault="00B95809" w:rsidP="007711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0B1D">
        <w:rPr>
          <w:rFonts w:ascii="Times New Roman" w:hAnsi="Times New Roman" w:cs="Times New Roman"/>
          <w:color w:val="000000" w:themeColor="text1"/>
          <w:sz w:val="24"/>
          <w:szCs w:val="24"/>
        </w:rPr>
        <w:t>Subsistemul de informare călători</w:t>
      </w:r>
      <w:r w:rsidR="00DE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>panouri interactive</w:t>
      </w:r>
      <w:r w:rsid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ecran tactil</w:t>
      </w:r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informarea călătorilor</w:t>
      </w:r>
      <w:r w:rsidR="00DE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care prezinta cel </w:t>
      </w:r>
      <w:proofErr w:type="spellStart"/>
      <w:r w:rsidR="0010268D">
        <w:rPr>
          <w:rFonts w:ascii="Times New Roman" w:hAnsi="Times New Roman" w:cs="Times New Roman"/>
          <w:color w:val="000000" w:themeColor="text1"/>
          <w:sz w:val="24"/>
          <w:szCs w:val="24"/>
        </w:rPr>
        <w:t>putin</w:t>
      </w:r>
      <w:proofErr w:type="spellEnd"/>
      <w:r w:rsidR="0010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B7E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5E7918" w14:textId="625A350F" w:rsidR="00D04B7E" w:rsidRPr="00D04B7E" w:rsidRDefault="0010268D" w:rsidP="00D04B7E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informatii</w:t>
      </w:r>
      <w:proofErr w:type="spellEnd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despre timpii de </w:t>
      </w: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asteptare</w:t>
      </w:r>
      <w:proofErr w:type="spellEnd"/>
      <w:r w:rsidR="00D04B7E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pana la sosirea mijlocului de transport</w:t>
      </w:r>
      <w:r w:rsidR="00D04B7E"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005EDE" w14:textId="7C3CF4D4" w:rsidR="00D04B7E" w:rsidRPr="00D04B7E" w:rsidRDefault="00D04B7E" w:rsidP="00D04B7E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orarul de </w:t>
      </w: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functionare</w:t>
      </w:r>
      <w:proofErr w:type="spellEnd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fiecare linie de transport</w:t>
      </w: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3D678D" w14:textId="438AB788" w:rsidR="00D04B7E" w:rsidRDefault="00D04B7E" w:rsidP="00D04B7E">
      <w:pPr>
        <w:pStyle w:val="Listparagraf"/>
        <w:numPr>
          <w:ilvl w:val="0"/>
          <w:numId w:val="11"/>
        </w:numPr>
        <w:spacing w:after="0" w:line="240" w:lineRule="auto"/>
        <w:jc w:val="both"/>
      </w:pP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mesaje de interes public sau de la operatorul de </w:t>
      </w: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transpot</w:t>
      </w:r>
      <w:proofErr w:type="spellEnd"/>
      <w:r w:rsidRPr="00D04B7E">
        <w:t>;</w:t>
      </w:r>
      <w:r>
        <w:t xml:space="preserve"> </w:t>
      </w:r>
    </w:p>
    <w:p w14:paraId="7FD089D3" w14:textId="5C800B4D" w:rsidR="00B95809" w:rsidRPr="00D04B7E" w:rsidRDefault="00D04B7E" w:rsidP="00D04B7E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p</w:t>
      </w:r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uncte de interes turistic, cultural, instituții publice;</w:t>
      </w:r>
    </w:p>
    <w:p w14:paraId="3457AC15" w14:textId="626B2303" w:rsidR="00D04B7E" w:rsidRPr="00D04B7E" w:rsidRDefault="00D04B7E" w:rsidP="00D04B7E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informatii</w:t>
      </w:r>
      <w:proofErr w:type="spellEnd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privind </w:t>
      </w:r>
      <w:proofErr w:type="spellStart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>conditiile</w:t>
      </w:r>
      <w:proofErr w:type="spellEnd"/>
      <w:r w:rsidRP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meteorologice, indicatori de mediu</w:t>
      </w:r>
      <w:r w:rsidR="009D6D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4462F4" w14:textId="2368C806" w:rsidR="00B95809" w:rsidRPr="00B95809" w:rsidRDefault="00B95809" w:rsidP="007711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0B1D">
        <w:rPr>
          <w:rFonts w:ascii="Times New Roman" w:hAnsi="Times New Roman" w:cs="Times New Roman"/>
          <w:color w:val="000000" w:themeColor="text1"/>
          <w:sz w:val="24"/>
          <w:szCs w:val="24"/>
        </w:rPr>
        <w:t>Subsistemul de supraveghere video</w:t>
      </w:r>
      <w:r w:rsidR="0010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amplasat in interiorul </w:t>
      </w:r>
      <w:proofErr w:type="spellStart"/>
      <w:r w:rsidR="0010268D">
        <w:rPr>
          <w:rFonts w:ascii="Times New Roman" w:hAnsi="Times New Roman" w:cs="Times New Roman"/>
          <w:color w:val="000000" w:themeColor="text1"/>
          <w:sz w:val="24"/>
          <w:szCs w:val="24"/>
        </w:rPr>
        <w:t>statiei</w:t>
      </w:r>
      <w:proofErr w:type="spellEnd"/>
      <w:r w:rsidR="0010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68D" w:rsidRPr="0010268D">
        <w:rPr>
          <w:rFonts w:ascii="Times New Roman" w:hAnsi="Times New Roman" w:cs="Times New Roman"/>
          <w:color w:val="000000" w:themeColor="text1"/>
          <w:sz w:val="24"/>
          <w:szCs w:val="24"/>
        </w:rPr>
        <w:t>care asigură preluarea efectivă a imaginilor</w:t>
      </w:r>
      <w:r w:rsid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0268D" w:rsidRPr="0010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procesarea  locală  a  acestora</w:t>
      </w:r>
      <w:r w:rsidR="00D0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0010268D" w:rsidRPr="0010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memorarea  temporară  (dacă  este  cazul) </w:t>
      </w: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86D7E6" w14:textId="6FF447B6" w:rsidR="009D6D7D" w:rsidRPr="009D6D7D" w:rsidRDefault="00B95809" w:rsidP="009D6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Subsistemul de monitorizare a parametrilor de calitate a mediului </w:t>
      </w:r>
      <w:proofErr w:type="spellStart"/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inconjurator</w:t>
      </w:r>
      <w:proofErr w:type="spellEnd"/>
      <w:r w:rsid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compus dintr-un senzor care asigura 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măsurarea următorilor parametri (minim) de calitate a mediului înconjurător: </w:t>
      </w:r>
    </w:p>
    <w:p w14:paraId="44155637" w14:textId="77777777" w:rsidR="009D6D7D" w:rsidRPr="009D6D7D" w:rsidRDefault="009D6D7D" w:rsidP="009D6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temperatură </w:t>
      </w:r>
    </w:p>
    <w:p w14:paraId="019956A6" w14:textId="77777777" w:rsidR="009D6D7D" w:rsidRPr="009D6D7D" w:rsidRDefault="009D6D7D" w:rsidP="009D6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umiditate </w:t>
      </w:r>
    </w:p>
    <w:p w14:paraId="20951BDC" w14:textId="024A9903" w:rsidR="00B95809" w:rsidRPr="00B95809" w:rsidRDefault="009D6D7D" w:rsidP="001E26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particule în suspensi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604" w:rsidRPr="001E2604">
        <w:t xml:space="preserve"> </w:t>
      </w:r>
      <w:r w:rsidR="001E2604">
        <w:t xml:space="preserve">( </w:t>
      </w:r>
      <w:r w:rsidR="001E2604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>PM1; PM2,5; PM10</w:t>
      </w:r>
      <w:r w:rsidR="001E26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9C95C4" w14:textId="35CB6A2E" w:rsidR="00B95809" w:rsidRDefault="00B95809" w:rsidP="0077116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B958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3" w:name="_Hlk164239391"/>
      <w:r w:rsidRPr="0073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Subsistemul </w:t>
      </w:r>
      <w:proofErr w:type="spellStart"/>
      <w:r w:rsidRPr="00730B1D">
        <w:rPr>
          <w:rFonts w:ascii="Times New Roman" w:hAnsi="Times New Roman" w:cs="Times New Roman"/>
          <w:color w:val="000000" w:themeColor="text1"/>
          <w:sz w:val="24"/>
          <w:szCs w:val="24"/>
        </w:rPr>
        <w:t>comunicatii</w:t>
      </w:r>
      <w:bookmarkEnd w:id="3"/>
      <w:proofErr w:type="spellEnd"/>
      <w:r w:rsid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>Switch</w:t>
      </w:r>
      <w:proofErr w:type="spellEnd"/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date local</w:t>
      </w:r>
      <w:r w:rsid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6B1C" w:rsidRPr="00DE6B1C">
        <w:t xml:space="preserve"> </w:t>
      </w:r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>Rout</w:t>
      </w:r>
      <w:r w:rsidR="009D6D7D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wireless</w:t>
      </w:r>
      <w:r w:rsidR="00DE6B1C" w:rsidRPr="00DE6B1C">
        <w:t xml:space="preserve"> </w:t>
      </w:r>
      <w:r w:rsidR="009D6D7D">
        <w:t xml:space="preserve">, </w:t>
      </w:r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Acces </w:t>
      </w:r>
      <w:proofErr w:type="spellStart"/>
      <w:r w:rsidR="00DE6B1C" w:rsidRPr="00DE6B1C"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proofErr w:type="spellEnd"/>
    </w:p>
    <w:p w14:paraId="2CAF4668" w14:textId="4BF7F200" w:rsidR="007E6023" w:rsidRPr="001E2604" w:rsidRDefault="001E2604" w:rsidP="001E2604">
      <w:pPr>
        <w:pStyle w:val="Listparagraf"/>
        <w:numPr>
          <w:ilvl w:val="0"/>
          <w:numId w:val="12"/>
        </w:numPr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1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ubsistemul de </w:t>
      </w:r>
      <w:proofErr w:type="spellStart"/>
      <w:r w:rsidRPr="00730B1D">
        <w:rPr>
          <w:rFonts w:ascii="Times New Roman" w:hAnsi="Times New Roman" w:cs="Times New Roman"/>
          <w:color w:val="000000" w:themeColor="text1"/>
          <w:sz w:val="24"/>
          <w:szCs w:val="24"/>
        </w:rPr>
        <w:t>ticketing</w:t>
      </w:r>
      <w:proofErr w:type="spellEnd"/>
      <w:r w:rsidR="00730B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prezent numai la 2 </w:t>
      </w:r>
      <w:proofErr w:type="spellStart"/>
      <w:r w:rsidR="003128E4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>statii</w:t>
      </w:r>
      <w:proofErr w:type="spellEnd"/>
      <w:r w:rsidR="003128E4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inteligente </w:t>
      </w:r>
      <w:r w:rsidR="007E6023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E6023" w:rsidRPr="007E6023">
        <w:t xml:space="preserve"> </w:t>
      </w:r>
      <w:r w:rsidR="007E6023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automat de vânzare și </w:t>
      </w:r>
      <w:proofErr w:type="spellStart"/>
      <w:r w:rsidR="007E6023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>reîncăcare</w:t>
      </w:r>
      <w:proofErr w:type="spellEnd"/>
      <w:r w:rsidR="007E6023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titluri de transport</w:t>
      </w:r>
      <w:r w:rsidR="007E6023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echipat cu</w:t>
      </w:r>
      <w:r w:rsidR="00DE6B1C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E6023" w:rsidRPr="001E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08AF9F" w14:textId="5F34F8E8" w:rsidR="00771160" w:rsidRDefault="007E6023" w:rsidP="003128E4">
      <w:pPr>
        <w:pStyle w:val="Listparagraf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imprimanta termica pentru emiterea titlurilor de </w:t>
      </w:r>
      <w:proofErr w:type="spellStart"/>
      <w:r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>calatorie</w:t>
      </w:r>
      <w:proofErr w:type="spellEnd"/>
      <w:r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cod QR</w:t>
      </w:r>
      <w:r w:rsidR="003128E4"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are capacitatea de a imprima pe bilet </w:t>
      </w:r>
      <w:proofErr w:type="spellStart"/>
      <w:r w:rsidR="003128E4"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>specificatii</w:t>
      </w:r>
      <w:proofErr w:type="spellEnd"/>
      <w:r w:rsidR="003128E4"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legate de </w:t>
      </w:r>
      <w:bookmarkStart w:id="4" w:name="_Hlk164239164"/>
      <w:r w:rsidR="003128E4"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locul, ora si data emiterii , valoare ,serie si nr. </w:t>
      </w:r>
      <w:proofErr w:type="spellStart"/>
      <w:r w:rsidR="003128E4"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>tichet,cod</w:t>
      </w:r>
      <w:proofErr w:type="spellEnd"/>
      <w:r w:rsidR="003128E4" w:rsidRPr="0031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QR</w:t>
      </w:r>
      <w:r w:rsidR="003128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4A26557" w14:textId="5600FE10" w:rsidR="003128E4" w:rsidRPr="003128E4" w:rsidRDefault="003128E4" w:rsidP="003128E4">
      <w:pPr>
        <w:pStyle w:val="Listparagraf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 supraveghere</w:t>
      </w:r>
      <w:r w:rsidR="00943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transmite </w:t>
      </w:r>
      <w:r w:rsidR="00943F35" w:rsidRPr="00943F35">
        <w:t xml:space="preserve"> </w:t>
      </w:r>
      <w:r w:rsidR="00943F35" w:rsidRPr="00943F35">
        <w:rPr>
          <w:rFonts w:ascii="Times New Roman" w:hAnsi="Times New Roman" w:cs="Times New Roman"/>
          <w:color w:val="000000" w:themeColor="text1"/>
          <w:sz w:val="24"/>
          <w:szCs w:val="24"/>
        </w:rPr>
        <w:t>imaginile către un centru de monitorizare</w:t>
      </w:r>
      <w:r w:rsidR="00DE6B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4"/>
    <w:p w14:paraId="4AA492B4" w14:textId="1215FA00" w:rsidR="003128E4" w:rsidRDefault="00943F35" w:rsidP="000410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Automatul va fi mereu online, fiind supravegheat 24/24 ore din zi. Aplicațiile </w:t>
      </w:r>
      <w:proofErr w:type="spellStart"/>
      <w:r w:rsidRPr="00943F35">
        <w:rPr>
          <w:rFonts w:ascii="Times New Roman" w:hAnsi="Times New Roman" w:cs="Times New Roman"/>
          <w:color w:val="000000" w:themeColor="text1"/>
          <w:sz w:val="24"/>
          <w:szCs w:val="24"/>
        </w:rPr>
        <w:t>backoffice</w:t>
      </w:r>
      <w:proofErr w:type="spellEnd"/>
      <w:r w:rsidRPr="00943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vor permite definirea automatele din sistem, vizualizarea monetarului curent pentru fiecare automat de bilete, vizualizarea alarmelor de securitate, recepțiile tehnice de la automate,</w:t>
      </w:r>
      <w:r w:rsidR="00DE6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F35">
        <w:rPr>
          <w:rFonts w:ascii="Times New Roman" w:hAnsi="Times New Roman" w:cs="Times New Roman"/>
          <w:color w:val="000000" w:themeColor="text1"/>
          <w:sz w:val="24"/>
          <w:szCs w:val="24"/>
        </w:rPr>
        <w:t>vizualizarea rapoartelor detaliate și totale de vânzări, centralizate pe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fiecare automat</w:t>
      </w:r>
      <w:r w:rsidRPr="00943F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C38A6B" w14:textId="77777777" w:rsidR="003128E4" w:rsidRDefault="003128E4" w:rsidP="000410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9BFA2" w14:textId="39C455F4" w:rsidR="003128E4" w:rsidRDefault="004851C7" w:rsidP="003577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sigurarea continuității alimentării cu energie electrică a echipamentelor </w:t>
      </w:r>
      <w:r w:rsidR="003577D4">
        <w:rPr>
          <w:rFonts w:ascii="Times New Roman" w:hAnsi="Times New Roman" w:cs="Times New Roman"/>
          <w:color w:val="000000" w:themeColor="text1"/>
          <w:sz w:val="24"/>
          <w:szCs w:val="24"/>
        </w:rPr>
        <w:t>instalate in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fiecare 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>stați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transport public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este realizata de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77D4">
        <w:rPr>
          <w:rFonts w:ascii="Times New Roman" w:hAnsi="Times New Roman" w:cs="Times New Roman"/>
          <w:color w:val="000000" w:themeColor="text1"/>
          <w:sz w:val="24"/>
          <w:szCs w:val="24"/>
        </w:rPr>
        <w:t>catre</w:t>
      </w:r>
      <w:proofErr w:type="spellEnd"/>
      <w:r w:rsidR="00357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echipament</w:t>
      </w:r>
      <w:r w:rsidR="00357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 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>de tip sursă neîntreruptibilă de energie (UPS)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dimensionat pentru a oferi autonomie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functionare</w:t>
      </w:r>
      <w:proofErr w:type="spellEnd"/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baterii a tuturor echipamentelor </w:t>
      </w:r>
      <w:r w:rsidR="00357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aferente </w:t>
      </w:r>
      <w:proofErr w:type="spellStart"/>
      <w:r w:rsidR="003577D4">
        <w:rPr>
          <w:rFonts w:ascii="Times New Roman" w:hAnsi="Times New Roman" w:cs="Times New Roman"/>
          <w:color w:val="000000" w:themeColor="text1"/>
          <w:sz w:val="24"/>
          <w:szCs w:val="24"/>
        </w:rPr>
        <w:t>statiei</w:t>
      </w:r>
      <w:proofErr w:type="spellEnd"/>
      <w:r w:rsidR="00357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6D7D" w:rsidRPr="009D6D7D">
        <w:rPr>
          <w:rFonts w:ascii="Times New Roman" w:hAnsi="Times New Roman" w:cs="Times New Roman"/>
          <w:color w:val="000000" w:themeColor="text1"/>
          <w:sz w:val="24"/>
          <w:szCs w:val="24"/>
        </w:rPr>
        <w:t>timp de 20 de minute.</w:t>
      </w:r>
    </w:p>
    <w:p w14:paraId="7B92D895" w14:textId="77777777" w:rsidR="00DE6B1C" w:rsidRDefault="00DE6B1C" w:rsidP="000410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3F4C40" w14:textId="77777777" w:rsidR="00DE6B1C" w:rsidRDefault="00DE6B1C" w:rsidP="000410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EDFF33" w14:textId="77777777" w:rsid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BAE5DD" w14:textId="77777777" w:rsid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89C0D" w14:textId="77777777" w:rsid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45DEF" w14:textId="3410F520" w:rsidR="00107080" w:rsidRDefault="00107080" w:rsidP="001070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Proiectant,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Beneficiar </w:t>
      </w:r>
    </w:p>
    <w:sectPr w:rsidR="00107080" w:rsidSect="00AE66F2">
      <w:pgSz w:w="11906" w:h="16838"/>
      <w:pgMar w:top="1418" w:right="1077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2E9A"/>
    <w:multiLevelType w:val="hybridMultilevel"/>
    <w:tmpl w:val="460484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28E"/>
    <w:multiLevelType w:val="hybridMultilevel"/>
    <w:tmpl w:val="F1AC0B3E"/>
    <w:lvl w:ilvl="0" w:tplc="4B3CB39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5D76"/>
    <w:multiLevelType w:val="hybridMultilevel"/>
    <w:tmpl w:val="3996A8AA"/>
    <w:lvl w:ilvl="0" w:tplc="C756E45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3B4F"/>
    <w:multiLevelType w:val="hybridMultilevel"/>
    <w:tmpl w:val="07FA5104"/>
    <w:lvl w:ilvl="0" w:tplc="7C94B47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F18E6"/>
    <w:multiLevelType w:val="hybridMultilevel"/>
    <w:tmpl w:val="E90C156A"/>
    <w:lvl w:ilvl="0" w:tplc="1FAC683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931D6"/>
    <w:multiLevelType w:val="hybridMultilevel"/>
    <w:tmpl w:val="1C0EB8B4"/>
    <w:lvl w:ilvl="0" w:tplc="C756E45C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83E08"/>
    <w:multiLevelType w:val="hybridMultilevel"/>
    <w:tmpl w:val="C17A16E4"/>
    <w:lvl w:ilvl="0" w:tplc="6DD02B9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E0EE9"/>
    <w:multiLevelType w:val="hybridMultilevel"/>
    <w:tmpl w:val="77F68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63DA2"/>
    <w:multiLevelType w:val="hybridMultilevel"/>
    <w:tmpl w:val="B8B0C94C"/>
    <w:lvl w:ilvl="0" w:tplc="C7D49E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1146C"/>
    <w:multiLevelType w:val="hybridMultilevel"/>
    <w:tmpl w:val="B89E12C2"/>
    <w:lvl w:ilvl="0" w:tplc="C7D49E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60905"/>
    <w:multiLevelType w:val="hybridMultilevel"/>
    <w:tmpl w:val="297027D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4410A"/>
    <w:multiLevelType w:val="hybridMultilevel"/>
    <w:tmpl w:val="A4BC2B40"/>
    <w:lvl w:ilvl="0" w:tplc="BA34FD3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116">
    <w:abstractNumId w:val="11"/>
  </w:num>
  <w:num w:numId="2" w16cid:durableId="734083895">
    <w:abstractNumId w:val="7"/>
  </w:num>
  <w:num w:numId="3" w16cid:durableId="385378849">
    <w:abstractNumId w:val="5"/>
  </w:num>
  <w:num w:numId="4" w16cid:durableId="671832484">
    <w:abstractNumId w:val="0"/>
  </w:num>
  <w:num w:numId="5" w16cid:durableId="552161780">
    <w:abstractNumId w:val="3"/>
  </w:num>
  <w:num w:numId="6" w16cid:durableId="1326978649">
    <w:abstractNumId w:val="4"/>
  </w:num>
  <w:num w:numId="7" w16cid:durableId="1657293666">
    <w:abstractNumId w:val="1"/>
  </w:num>
  <w:num w:numId="8" w16cid:durableId="236406366">
    <w:abstractNumId w:val="6"/>
  </w:num>
  <w:num w:numId="9" w16cid:durableId="1019937180">
    <w:abstractNumId w:val="9"/>
  </w:num>
  <w:num w:numId="10" w16cid:durableId="125002858">
    <w:abstractNumId w:val="10"/>
  </w:num>
  <w:num w:numId="11" w16cid:durableId="1072776608">
    <w:abstractNumId w:val="8"/>
  </w:num>
  <w:num w:numId="12" w16cid:durableId="102919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8B"/>
    <w:rsid w:val="00041036"/>
    <w:rsid w:val="0006548B"/>
    <w:rsid w:val="00074094"/>
    <w:rsid w:val="0010268D"/>
    <w:rsid w:val="00107080"/>
    <w:rsid w:val="001D1659"/>
    <w:rsid w:val="001E2604"/>
    <w:rsid w:val="001E317D"/>
    <w:rsid w:val="00292455"/>
    <w:rsid w:val="002D6D38"/>
    <w:rsid w:val="003128E4"/>
    <w:rsid w:val="003577D4"/>
    <w:rsid w:val="004851C7"/>
    <w:rsid w:val="0053765B"/>
    <w:rsid w:val="005C058A"/>
    <w:rsid w:val="005D4060"/>
    <w:rsid w:val="006062E7"/>
    <w:rsid w:val="006611C6"/>
    <w:rsid w:val="00684BEB"/>
    <w:rsid w:val="006A3208"/>
    <w:rsid w:val="00730B1D"/>
    <w:rsid w:val="00732FA7"/>
    <w:rsid w:val="0075329A"/>
    <w:rsid w:val="00771160"/>
    <w:rsid w:val="007E6023"/>
    <w:rsid w:val="00943F35"/>
    <w:rsid w:val="009A0C93"/>
    <w:rsid w:val="009D6D7D"/>
    <w:rsid w:val="00AC75A9"/>
    <w:rsid w:val="00AE66F2"/>
    <w:rsid w:val="00B95809"/>
    <w:rsid w:val="00BA2596"/>
    <w:rsid w:val="00C82C06"/>
    <w:rsid w:val="00D04B7E"/>
    <w:rsid w:val="00D828EC"/>
    <w:rsid w:val="00D871C7"/>
    <w:rsid w:val="00DE6B1C"/>
    <w:rsid w:val="00E5109C"/>
    <w:rsid w:val="00F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B0BD"/>
  <w15:chartTrackingRefBased/>
  <w15:docId w15:val="{91B1C11D-5E81-4C73-A816-AADE0A1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622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15</cp:revision>
  <cp:lastPrinted>2023-02-20T08:12:00Z</cp:lastPrinted>
  <dcterms:created xsi:type="dcterms:W3CDTF">2023-02-09T13:23:00Z</dcterms:created>
  <dcterms:modified xsi:type="dcterms:W3CDTF">2024-04-17T08:57:00Z</dcterms:modified>
</cp:coreProperties>
</file>