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25B" w:rsidRPr="00B5797F" w:rsidRDefault="001D425B" w:rsidP="001D425B">
      <w:pPr>
        <w:spacing w:after="0" w:line="240" w:lineRule="auto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COMUNA CARCALIU</w:t>
      </w:r>
    </w:p>
    <w:p w:rsidR="009329B6" w:rsidRPr="00B5797F" w:rsidRDefault="001D425B" w:rsidP="009329B6">
      <w:pPr>
        <w:spacing w:after="0" w:line="240" w:lineRule="auto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JUDETUL TULCEA</w:t>
      </w:r>
      <w:r w:rsidR="00CD3A06" w:rsidRPr="00B5797F">
        <w:rPr>
          <w:rFonts w:ascii="Palatino Linotype" w:hAnsi="Palatino Linotype"/>
          <w:b/>
          <w:sz w:val="20"/>
          <w:szCs w:val="20"/>
        </w:rPr>
        <w:t xml:space="preserve">             </w:t>
      </w:r>
    </w:p>
    <w:p w:rsidR="001D425B" w:rsidRPr="00DE1AB5" w:rsidRDefault="009329B6" w:rsidP="00CD3A06">
      <w:pPr>
        <w:spacing w:after="0" w:line="240" w:lineRule="auto"/>
        <w:rPr>
          <w:rFonts w:ascii="Palatino Linotype" w:hAnsi="Palatino Linotype"/>
          <w:b/>
        </w:rPr>
      </w:pPr>
      <w:r w:rsidRPr="00B5797F">
        <w:rPr>
          <w:rFonts w:ascii="Palatino Linotype" w:hAnsi="Palatino Linotype"/>
          <w:b/>
          <w:sz w:val="20"/>
          <w:szCs w:val="20"/>
        </w:rPr>
        <w:t xml:space="preserve">                                                            </w:t>
      </w:r>
      <w:r w:rsidR="00C1071A" w:rsidRPr="00B5797F">
        <w:rPr>
          <w:rFonts w:ascii="Palatino Linotype" w:hAnsi="Palatino Linotype"/>
          <w:b/>
          <w:sz w:val="20"/>
          <w:szCs w:val="20"/>
        </w:rPr>
        <w:t xml:space="preserve">                    </w:t>
      </w:r>
      <w:r w:rsidR="009D6CF1">
        <w:rPr>
          <w:rFonts w:ascii="Palatino Linotype" w:hAnsi="Palatino Linotype"/>
          <w:b/>
          <w:sz w:val="20"/>
          <w:szCs w:val="20"/>
        </w:rPr>
        <w:t xml:space="preserve">            </w:t>
      </w:r>
      <w:r w:rsidR="00C1071A" w:rsidRPr="00B5797F">
        <w:rPr>
          <w:rFonts w:ascii="Palatino Linotype" w:hAnsi="Palatino Linotype"/>
          <w:b/>
          <w:sz w:val="20"/>
          <w:szCs w:val="20"/>
        </w:rPr>
        <w:t xml:space="preserve">      </w:t>
      </w:r>
      <w:r w:rsidR="00DA736A">
        <w:rPr>
          <w:rFonts w:ascii="Palatino Linotype" w:hAnsi="Palatino Linotype"/>
          <w:b/>
          <w:sz w:val="20"/>
          <w:szCs w:val="20"/>
        </w:rPr>
        <w:t xml:space="preserve">      </w:t>
      </w:r>
      <w:r w:rsidR="00291C8A">
        <w:rPr>
          <w:rFonts w:ascii="Palatino Linotype" w:hAnsi="Palatino Linotype"/>
          <w:b/>
          <w:sz w:val="20"/>
          <w:szCs w:val="20"/>
        </w:rPr>
        <w:t xml:space="preserve">    </w:t>
      </w:r>
      <w:r w:rsidR="00C1071A" w:rsidRPr="00B5797F">
        <w:rPr>
          <w:rFonts w:ascii="Palatino Linotype" w:hAnsi="Palatino Linotype"/>
          <w:b/>
          <w:sz w:val="20"/>
          <w:szCs w:val="20"/>
        </w:rPr>
        <w:t xml:space="preserve"> </w:t>
      </w:r>
      <w:r w:rsidR="00BA4AA2" w:rsidRPr="009D6CF1">
        <w:rPr>
          <w:rFonts w:ascii="Palatino Linotype" w:hAnsi="Palatino Linotype"/>
          <w:b/>
          <w:sz w:val="20"/>
          <w:szCs w:val="20"/>
        </w:rPr>
        <w:t xml:space="preserve">Anexa nr. 3 </w:t>
      </w:r>
      <w:r w:rsidR="00DA736A">
        <w:rPr>
          <w:rFonts w:ascii="Palatino Linotype" w:hAnsi="Palatino Linotype"/>
          <w:b/>
          <w:sz w:val="20"/>
          <w:szCs w:val="20"/>
        </w:rPr>
        <w:t>la proiectul de hotarare nr. 43/01.11.2024</w:t>
      </w:r>
    </w:p>
    <w:p w:rsidR="001D425B" w:rsidRPr="00300296" w:rsidRDefault="001D425B" w:rsidP="001D425B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  <w:sz w:val="16"/>
          <w:szCs w:val="16"/>
        </w:rPr>
      </w:pPr>
    </w:p>
    <w:p w:rsidR="001D425B" w:rsidRPr="00B5797F" w:rsidRDefault="001D425B" w:rsidP="001D425B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BUGETUL LOCAL DE VEN</w:t>
      </w:r>
      <w:r w:rsidR="00440252" w:rsidRPr="00B5797F">
        <w:rPr>
          <w:rFonts w:ascii="Palatino Linotype" w:hAnsi="Palatino Linotype"/>
          <w:b/>
          <w:sz w:val="20"/>
          <w:szCs w:val="20"/>
        </w:rPr>
        <w:t xml:space="preserve">ITURI SI CHELTUIELI PE </w:t>
      </w:r>
      <w:r w:rsidR="00A04072">
        <w:rPr>
          <w:rFonts w:ascii="Palatino Linotype" w:hAnsi="Palatino Linotype"/>
          <w:b/>
          <w:sz w:val="20"/>
          <w:szCs w:val="20"/>
        </w:rPr>
        <w:t>ANUL 2024</w:t>
      </w:r>
    </w:p>
    <w:p w:rsidR="001D425B" w:rsidRPr="00B5797F" w:rsidRDefault="00440252" w:rsidP="001D425B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INTOCMIT</w:t>
      </w:r>
      <w:r w:rsidR="00E72F3E" w:rsidRPr="00B5797F">
        <w:rPr>
          <w:rFonts w:ascii="Palatino Linotype" w:hAnsi="Palatino Linotype"/>
          <w:b/>
          <w:sz w:val="20"/>
          <w:szCs w:val="20"/>
        </w:rPr>
        <w:t xml:space="preserve"> LA DATA DE </w:t>
      </w:r>
      <w:r w:rsidR="00DA736A">
        <w:rPr>
          <w:rFonts w:ascii="Palatino Linotype" w:hAnsi="Palatino Linotype"/>
          <w:b/>
          <w:sz w:val="20"/>
          <w:szCs w:val="20"/>
        </w:rPr>
        <w:t>19.11</w:t>
      </w:r>
      <w:r w:rsidR="00A04072">
        <w:rPr>
          <w:rFonts w:ascii="Palatino Linotype" w:hAnsi="Palatino Linotype"/>
          <w:b/>
          <w:sz w:val="20"/>
          <w:szCs w:val="20"/>
        </w:rPr>
        <w:t>.2024</w:t>
      </w:r>
    </w:p>
    <w:p w:rsidR="00F45758" w:rsidRPr="00B5797F" w:rsidRDefault="001D425B" w:rsidP="005216FC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=  SECTIUNEA DE DEZVOLTARE  =</w:t>
      </w:r>
    </w:p>
    <w:p w:rsidR="005216FC" w:rsidRDefault="005216FC" w:rsidP="00AD56BE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eastAsia="Calibri" w:hAnsi="Palatino Linotype" w:cs="Times New Roman"/>
          <w:b/>
        </w:rPr>
      </w:pPr>
    </w:p>
    <w:tbl>
      <w:tblPr>
        <w:tblStyle w:val="TableGrid"/>
        <w:tblW w:w="0" w:type="auto"/>
        <w:tblInd w:w="405" w:type="dxa"/>
        <w:tblLayout w:type="fixed"/>
        <w:tblLook w:val="04A0"/>
      </w:tblPr>
      <w:tblGrid>
        <w:gridCol w:w="468"/>
        <w:gridCol w:w="4815"/>
        <w:gridCol w:w="1170"/>
        <w:gridCol w:w="1170"/>
        <w:gridCol w:w="1260"/>
        <w:gridCol w:w="1260"/>
      </w:tblGrid>
      <w:tr w:rsidR="000F1307" w:rsidTr="000F1307">
        <w:trPr>
          <w:trHeight w:val="55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Palatino Linotype" w:hAnsi="Palatino Linotype"/>
                <w:b/>
                <w:sz w:val="16"/>
                <w:szCs w:val="16"/>
              </w:rPr>
              <w:t>Nr</w:t>
            </w:r>
          </w:p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crt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DENUMIREA INDICATORILOR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CAPITOL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BUGET INITIAL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INFLUENTA</w:t>
            </w:r>
          </w:p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+ / 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BUGET </w:t>
            </w:r>
          </w:p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RECTIFICAT</w:t>
            </w:r>
          </w:p>
        </w:tc>
      </w:tr>
      <w:tr w:rsidR="000F1307" w:rsidTr="000F1307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0F1307" w:rsidRDefault="000F1307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I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TOTAL VENITURI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0F1307" w:rsidRDefault="000F1307">
            <w:pPr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6.456,14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+ 60,00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6.516,14</w:t>
            </w:r>
          </w:p>
        </w:tc>
      </w:tr>
      <w:tr w:rsidR="000F1307" w:rsidTr="000F1307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Varsaminte din sectiunea de functionare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37.02.04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200,00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+ 60,00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260,00</w:t>
            </w:r>
          </w:p>
        </w:tc>
      </w:tr>
      <w:tr w:rsidR="000F1307" w:rsidTr="000F1307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2.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SUBVENTII DE LA BUGETUL DE STAT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42.02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5.256,14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5.256,14</w:t>
            </w:r>
          </w:p>
        </w:tc>
      </w:tr>
      <w:tr w:rsidR="000F1307" w:rsidTr="000F1307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307" w:rsidRDefault="000F1307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Finantarea Programului de dezvoltare locala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42.02.65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3.500,50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3.500,50</w:t>
            </w:r>
          </w:p>
        </w:tc>
      </w:tr>
      <w:tr w:rsidR="000F1307" w:rsidTr="000F1307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307" w:rsidRDefault="000F1307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Fonduri europene nerambursabile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42.02.88.01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1.475,32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- 713,24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762,08</w:t>
            </w:r>
          </w:p>
        </w:tc>
      </w:tr>
      <w:tr w:rsidR="000F1307" w:rsidTr="000F1307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307" w:rsidRDefault="000F1307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Sume aferente TVA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42.02.88.03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280,32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- 135,52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144,80</w:t>
            </w:r>
          </w:p>
        </w:tc>
      </w:tr>
      <w:tr w:rsidR="000F1307" w:rsidTr="000F1307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3.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SUBVENTII DE LA ALTE ADMINISTRATII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1.000,00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1.000,00</w:t>
            </w:r>
          </w:p>
        </w:tc>
      </w:tr>
      <w:tr w:rsidR="000F1307" w:rsidTr="000F1307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307" w:rsidRDefault="000F1307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Sume alocate din sumele obtinute in urma scoaterii la licitatie a certificatelor de emisii de gaze cu efect de sera pentru finantarea proiectelor de investitii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43.02.44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1.000,00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1.000,00</w:t>
            </w:r>
          </w:p>
        </w:tc>
      </w:tr>
      <w:tr w:rsidR="000F1307" w:rsidTr="000F1307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307" w:rsidRDefault="000F1307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Fonduri europene nerambursabile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43.02.49.01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+ 713,24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 713,24</w:t>
            </w:r>
          </w:p>
        </w:tc>
      </w:tr>
      <w:tr w:rsidR="000F1307" w:rsidTr="000F1307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307" w:rsidRDefault="000F1307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Sume aferente TVA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43.02.49.03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+ 135,52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135,52</w:t>
            </w:r>
          </w:p>
        </w:tc>
      </w:tr>
      <w:tr w:rsidR="000F1307" w:rsidTr="000F1307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0F1307" w:rsidRDefault="000F1307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II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TOTAL CHELTUIELI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0F1307" w:rsidRDefault="000F1307">
            <w:pPr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7.401,14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+ 60,00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7.461,14</w:t>
            </w:r>
          </w:p>
        </w:tc>
      </w:tr>
      <w:tr w:rsidR="000F1307" w:rsidTr="000F1307">
        <w:trPr>
          <w:trHeight w:val="22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F1307" w:rsidRDefault="000F1307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AUTORITATI PUBLICE SI ACTIUNI EXTERNE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51.02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926,88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+ 10,00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936,88</w:t>
            </w:r>
          </w:p>
        </w:tc>
      </w:tr>
      <w:tr w:rsidR="000F1307" w:rsidTr="000F1307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F1307" w:rsidRDefault="000F1307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F1307" w:rsidRDefault="000F1307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Cheltuieli de capital, din care: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+ 10,00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30,00</w:t>
            </w:r>
          </w:p>
        </w:tc>
      </w:tr>
      <w:tr w:rsidR="000F1307" w:rsidTr="000F1307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F1307" w:rsidRDefault="000F1307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F1307" w:rsidRDefault="000F1307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Alte active fixe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71.01.30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+ 10,00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30,00</w:t>
            </w:r>
          </w:p>
        </w:tc>
      </w:tr>
      <w:tr w:rsidR="000F1307" w:rsidTr="000F1307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F1307" w:rsidRDefault="000F1307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F1307" w:rsidRDefault="000F1307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Proiecte cu finantare din sumele reprezentand asistenta financiara nerambursabila aferenta PNRR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906,88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906,88</w:t>
            </w:r>
          </w:p>
        </w:tc>
      </w:tr>
      <w:tr w:rsidR="000F1307" w:rsidTr="000F1307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F1307" w:rsidRDefault="000F1307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F1307" w:rsidRDefault="000F1307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Fonduri europene nerambursabile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60.01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762,08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762,08</w:t>
            </w:r>
          </w:p>
        </w:tc>
      </w:tr>
      <w:tr w:rsidR="000F1307" w:rsidTr="000F1307">
        <w:trPr>
          <w:trHeight w:val="251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F1307" w:rsidRDefault="000F1307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F1307" w:rsidRDefault="000F1307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Sume aferente TVA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60.03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144,08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144,08</w:t>
            </w:r>
          </w:p>
        </w:tc>
      </w:tr>
      <w:tr w:rsidR="000F1307" w:rsidTr="000F1307">
        <w:trPr>
          <w:trHeight w:val="25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F1307" w:rsidRDefault="000F1307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2.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INVATAMANT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65.02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873,76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+ 10,00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883,76</w:t>
            </w:r>
          </w:p>
        </w:tc>
      </w:tr>
      <w:tr w:rsidR="000F1307" w:rsidTr="000F1307">
        <w:trPr>
          <w:trHeight w:val="31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Cheltuieli de capital, din care: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25,00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+ 10,00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35,00</w:t>
            </w:r>
          </w:p>
        </w:tc>
      </w:tr>
      <w:tr w:rsidR="000F1307" w:rsidTr="000F1307">
        <w:trPr>
          <w:trHeight w:val="25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Alte active fixe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71.01.30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25,00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+ 10,00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35,00</w:t>
            </w:r>
          </w:p>
        </w:tc>
      </w:tr>
      <w:tr w:rsidR="000F1307" w:rsidTr="000F1307">
        <w:trPr>
          <w:trHeight w:val="25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Proiecte cu finantare din sumele reprezentand asistenta financiara nerambursabila aferenta PNRR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848,76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848,76</w:t>
            </w:r>
          </w:p>
        </w:tc>
      </w:tr>
      <w:tr w:rsidR="000F1307" w:rsidTr="000F1307">
        <w:trPr>
          <w:trHeight w:val="16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Fonduri europene nerambursabile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60.01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713,24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713,24</w:t>
            </w:r>
          </w:p>
        </w:tc>
      </w:tr>
      <w:tr w:rsidR="000F1307" w:rsidTr="000F1307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Sume aferente TVA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60.03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135,52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135,52</w:t>
            </w:r>
          </w:p>
        </w:tc>
      </w:tr>
      <w:tr w:rsidR="000F1307" w:rsidTr="000F1307">
        <w:trPr>
          <w:trHeight w:val="25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F1307" w:rsidRDefault="000F1307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3.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CULTURA, RELIGIE, RECREERE 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67.02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240,00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240,00</w:t>
            </w:r>
          </w:p>
        </w:tc>
      </w:tr>
      <w:tr w:rsidR="000F1307" w:rsidTr="000F1307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Reabilitare,modernizare si dotare camin cultural in comuna Carcaliu, judetul Tulcea 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67.02.71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240,00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240,00</w:t>
            </w:r>
          </w:p>
        </w:tc>
      </w:tr>
      <w:tr w:rsidR="000F1307" w:rsidTr="000F1307">
        <w:trPr>
          <w:trHeight w:val="21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F1307" w:rsidRDefault="000F1307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4.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LOCUINTE, SERVICII SI DEZVOLTARE 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70.02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1.560,00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+ 40,00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1.600,00</w:t>
            </w:r>
          </w:p>
        </w:tc>
      </w:tr>
      <w:tr w:rsidR="000F1307" w:rsidTr="000F1307">
        <w:trPr>
          <w:trHeight w:val="350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Reabilitare si extindere sediu primarie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200,00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+ 10,00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210,00</w:t>
            </w:r>
          </w:p>
        </w:tc>
      </w:tr>
      <w:tr w:rsidR="000F1307" w:rsidTr="000F1307">
        <w:trPr>
          <w:trHeight w:val="32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Infiintare retea inteligenta de gaze in comuna Carcaliu, judetul Tulcea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tabs>
                <w:tab w:val="left" w:pos="885"/>
              </w:tabs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250,00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250,00</w:t>
            </w:r>
          </w:p>
        </w:tc>
      </w:tr>
      <w:tr w:rsidR="000F1307" w:rsidTr="000F1307">
        <w:trPr>
          <w:trHeight w:val="32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Cresterea eficientei energeticea sistemului de iluminat public in comuna Carcaliu, judetul Tulcea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tabs>
                <w:tab w:val="left" w:pos="885"/>
              </w:tabs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1.100,00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+ 30,00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1.130,00</w:t>
            </w:r>
          </w:p>
        </w:tc>
      </w:tr>
      <w:tr w:rsidR="000F1307" w:rsidTr="000F1307">
        <w:trPr>
          <w:trHeight w:val="32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307" w:rsidRDefault="000F1307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Sprijin pentru pregatirea aplicatiei de finantare si a documentatiilor de atribuire pentru proiectul regional de dezvoltare a infrastructurii de apa si apa uzata din judetul Tulcea in perioada 2014 - 2020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10,00</w:t>
            </w:r>
          </w:p>
        </w:tc>
      </w:tr>
      <w:tr w:rsidR="000F1307" w:rsidTr="000F1307">
        <w:trPr>
          <w:trHeight w:val="22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F1307" w:rsidRDefault="000F1307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5.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PROTECTIA MEDIULUI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74.02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410,50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410,50</w:t>
            </w:r>
          </w:p>
        </w:tc>
      </w:tr>
      <w:tr w:rsidR="000F1307" w:rsidTr="000F1307">
        <w:trPr>
          <w:trHeight w:val="31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color w:val="000000" w:themeColor="text1"/>
                <w:sz w:val="16"/>
                <w:szCs w:val="16"/>
              </w:rPr>
            </w:pPr>
            <w:r>
              <w:rPr>
                <w:rFonts w:ascii="Palatino Linotype" w:hAnsi="Palatino Linotype"/>
                <w:color w:val="000000" w:themeColor="text1"/>
                <w:sz w:val="16"/>
                <w:szCs w:val="16"/>
              </w:rPr>
              <w:t>Extindere retea de canalizare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color w:val="000000" w:themeColor="text1"/>
                <w:sz w:val="16"/>
                <w:szCs w:val="16"/>
              </w:rPr>
            </w:pPr>
            <w:r>
              <w:rPr>
                <w:rFonts w:ascii="Palatino Linotype" w:hAnsi="Palatino Linotype"/>
                <w:color w:val="000000" w:themeColor="text1"/>
                <w:sz w:val="16"/>
                <w:szCs w:val="16"/>
              </w:rPr>
              <w:t>74.02.71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color w:val="000000" w:themeColor="text1"/>
                <w:sz w:val="16"/>
                <w:szCs w:val="16"/>
              </w:rPr>
            </w:pPr>
            <w:r>
              <w:rPr>
                <w:rFonts w:ascii="Palatino Linotype" w:hAnsi="Palatino Linotype"/>
                <w:color w:val="000000" w:themeColor="text1"/>
                <w:sz w:val="16"/>
                <w:szCs w:val="16"/>
              </w:rPr>
              <w:t>410,50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307" w:rsidRDefault="000F1307">
            <w:pPr>
              <w:jc w:val="center"/>
              <w:rPr>
                <w:rFonts w:ascii="Palatino Linotype" w:hAnsi="Palatino Linotype"/>
                <w:color w:val="000000" w:themeColor="text1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color w:val="000000" w:themeColor="text1"/>
                <w:sz w:val="16"/>
                <w:szCs w:val="16"/>
              </w:rPr>
            </w:pPr>
            <w:r>
              <w:rPr>
                <w:rFonts w:ascii="Palatino Linotype" w:hAnsi="Palatino Linotype"/>
                <w:color w:val="000000" w:themeColor="text1"/>
                <w:sz w:val="16"/>
                <w:szCs w:val="16"/>
              </w:rPr>
              <w:t>410,50</w:t>
            </w:r>
          </w:p>
        </w:tc>
      </w:tr>
      <w:tr w:rsidR="000F1307" w:rsidTr="000F1307">
        <w:trPr>
          <w:trHeight w:val="204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F1307" w:rsidRDefault="000F1307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6.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TRANSPORT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84.02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3.390,00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3.390,00</w:t>
            </w:r>
          </w:p>
        </w:tc>
      </w:tr>
      <w:tr w:rsidR="000F1307" w:rsidTr="000F1307">
        <w:trPr>
          <w:trHeight w:val="189"/>
        </w:trPr>
        <w:tc>
          <w:tcPr>
            <w:tcW w:w="4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1307" w:rsidRDefault="000F1307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Modernizare drumuri de interes local in localitatea Carcaliu, judetul Tulcea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84.02.71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3.090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3.090</w:t>
            </w:r>
          </w:p>
        </w:tc>
      </w:tr>
      <w:tr w:rsidR="000F1307" w:rsidTr="000F1307">
        <w:trPr>
          <w:trHeight w:val="189"/>
        </w:trPr>
        <w:tc>
          <w:tcPr>
            <w:tcW w:w="4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1307" w:rsidRDefault="000F1307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Asfaltare strazi, modernizare alei pietonale, accese la proprietati si dispozitive de scurgere a apelor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1307" w:rsidRDefault="000F1307">
            <w:pPr>
              <w:tabs>
                <w:tab w:val="left" w:pos="885"/>
              </w:tabs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             84.02.71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300,00</w:t>
            </w:r>
          </w:p>
        </w:tc>
      </w:tr>
      <w:tr w:rsidR="000F1307" w:rsidTr="000F1307">
        <w:trPr>
          <w:trHeight w:val="294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0F1307" w:rsidRDefault="000F1307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7.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EXCEDENT/ DEFICIT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98.02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945,00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0F1307" w:rsidRDefault="000F1307">
            <w:pPr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945,00</w:t>
            </w:r>
          </w:p>
        </w:tc>
      </w:tr>
    </w:tbl>
    <w:p w:rsidR="00E025A2" w:rsidRDefault="00E025A2" w:rsidP="00533E94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p w:rsidR="00433763" w:rsidRDefault="00433763" w:rsidP="00433763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PRIMAR,</w:t>
      </w:r>
    </w:p>
    <w:p w:rsidR="00B700EA" w:rsidRPr="000F1307" w:rsidRDefault="00433763" w:rsidP="000F1307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Grisa Grigore Panait </w:t>
      </w:r>
    </w:p>
    <w:sectPr w:rsidR="00B700EA" w:rsidRPr="000F1307" w:rsidSect="005216FC">
      <w:pgSz w:w="12240" w:h="15840"/>
      <w:pgMar w:top="245" w:right="720" w:bottom="245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compat/>
  <w:rsids>
    <w:rsidRoot w:val="001D425B"/>
    <w:rsid w:val="00000077"/>
    <w:rsid w:val="00014C4B"/>
    <w:rsid w:val="000340BF"/>
    <w:rsid w:val="00045F0A"/>
    <w:rsid w:val="00083D32"/>
    <w:rsid w:val="00087CF8"/>
    <w:rsid w:val="000C203C"/>
    <w:rsid w:val="000C48A7"/>
    <w:rsid w:val="000E0BC6"/>
    <w:rsid w:val="000E136F"/>
    <w:rsid w:val="000E5CEB"/>
    <w:rsid w:val="000F0C9F"/>
    <w:rsid w:val="000F1307"/>
    <w:rsid w:val="00104A6A"/>
    <w:rsid w:val="00132368"/>
    <w:rsid w:val="001A5DDE"/>
    <w:rsid w:val="001A765A"/>
    <w:rsid w:val="001C0ADA"/>
    <w:rsid w:val="001D425B"/>
    <w:rsid w:val="001E3C48"/>
    <w:rsid w:val="00210DEF"/>
    <w:rsid w:val="00212385"/>
    <w:rsid w:val="00212D5A"/>
    <w:rsid w:val="00284B7E"/>
    <w:rsid w:val="00291C8A"/>
    <w:rsid w:val="002B02DD"/>
    <w:rsid w:val="002E2643"/>
    <w:rsid w:val="00300296"/>
    <w:rsid w:val="003220B5"/>
    <w:rsid w:val="0033361D"/>
    <w:rsid w:val="00354D1F"/>
    <w:rsid w:val="003867ED"/>
    <w:rsid w:val="00392D79"/>
    <w:rsid w:val="00397D5F"/>
    <w:rsid w:val="003A1F96"/>
    <w:rsid w:val="003B1AC5"/>
    <w:rsid w:val="003C580B"/>
    <w:rsid w:val="003D2ED4"/>
    <w:rsid w:val="003D3846"/>
    <w:rsid w:val="00402E96"/>
    <w:rsid w:val="00414493"/>
    <w:rsid w:val="0041664C"/>
    <w:rsid w:val="004260F2"/>
    <w:rsid w:val="00433763"/>
    <w:rsid w:val="00440252"/>
    <w:rsid w:val="00472DBA"/>
    <w:rsid w:val="00484EFB"/>
    <w:rsid w:val="004C6E41"/>
    <w:rsid w:val="004C7C7D"/>
    <w:rsid w:val="004D779D"/>
    <w:rsid w:val="004F4B34"/>
    <w:rsid w:val="005216FC"/>
    <w:rsid w:val="00533E94"/>
    <w:rsid w:val="005748D7"/>
    <w:rsid w:val="00586269"/>
    <w:rsid w:val="005A0D5F"/>
    <w:rsid w:val="005E42ED"/>
    <w:rsid w:val="00641A68"/>
    <w:rsid w:val="006C3C0A"/>
    <w:rsid w:val="006D6DBC"/>
    <w:rsid w:val="006F52FB"/>
    <w:rsid w:val="0071300E"/>
    <w:rsid w:val="0072048B"/>
    <w:rsid w:val="007241E2"/>
    <w:rsid w:val="007720DE"/>
    <w:rsid w:val="007A6C93"/>
    <w:rsid w:val="007C3940"/>
    <w:rsid w:val="00813684"/>
    <w:rsid w:val="008144FD"/>
    <w:rsid w:val="0082076E"/>
    <w:rsid w:val="00824573"/>
    <w:rsid w:val="0083482F"/>
    <w:rsid w:val="00846115"/>
    <w:rsid w:val="008A7647"/>
    <w:rsid w:val="008B17F1"/>
    <w:rsid w:val="008D04A8"/>
    <w:rsid w:val="008D1854"/>
    <w:rsid w:val="008D1E01"/>
    <w:rsid w:val="008E4A1E"/>
    <w:rsid w:val="008F4446"/>
    <w:rsid w:val="00922669"/>
    <w:rsid w:val="009329B6"/>
    <w:rsid w:val="009465D1"/>
    <w:rsid w:val="00977A3E"/>
    <w:rsid w:val="009B066D"/>
    <w:rsid w:val="009D6CF1"/>
    <w:rsid w:val="009E7F74"/>
    <w:rsid w:val="009F2B9A"/>
    <w:rsid w:val="00A04072"/>
    <w:rsid w:val="00A221A5"/>
    <w:rsid w:val="00A34F40"/>
    <w:rsid w:val="00A4134B"/>
    <w:rsid w:val="00A56AB9"/>
    <w:rsid w:val="00A85D68"/>
    <w:rsid w:val="00AA5ACE"/>
    <w:rsid w:val="00AA5C6D"/>
    <w:rsid w:val="00AB05F4"/>
    <w:rsid w:val="00AB7FA5"/>
    <w:rsid w:val="00AC0379"/>
    <w:rsid w:val="00AC696B"/>
    <w:rsid w:val="00AD56BE"/>
    <w:rsid w:val="00B30819"/>
    <w:rsid w:val="00B47E94"/>
    <w:rsid w:val="00B5797F"/>
    <w:rsid w:val="00B700EA"/>
    <w:rsid w:val="00BA4AA2"/>
    <w:rsid w:val="00BB5A91"/>
    <w:rsid w:val="00BB7F89"/>
    <w:rsid w:val="00BF284A"/>
    <w:rsid w:val="00C05162"/>
    <w:rsid w:val="00C1071A"/>
    <w:rsid w:val="00C170DB"/>
    <w:rsid w:val="00C27F27"/>
    <w:rsid w:val="00C329E8"/>
    <w:rsid w:val="00C35478"/>
    <w:rsid w:val="00C54DFB"/>
    <w:rsid w:val="00C55EB1"/>
    <w:rsid w:val="00C74C29"/>
    <w:rsid w:val="00C94F6B"/>
    <w:rsid w:val="00C95C62"/>
    <w:rsid w:val="00CB3331"/>
    <w:rsid w:val="00CD3A06"/>
    <w:rsid w:val="00CD3BA4"/>
    <w:rsid w:val="00CD6225"/>
    <w:rsid w:val="00CE12C2"/>
    <w:rsid w:val="00CE1BBD"/>
    <w:rsid w:val="00CE36F3"/>
    <w:rsid w:val="00CE5863"/>
    <w:rsid w:val="00CF3C05"/>
    <w:rsid w:val="00CF70C4"/>
    <w:rsid w:val="00D018EA"/>
    <w:rsid w:val="00D3633B"/>
    <w:rsid w:val="00D45F01"/>
    <w:rsid w:val="00D50882"/>
    <w:rsid w:val="00D56867"/>
    <w:rsid w:val="00D72728"/>
    <w:rsid w:val="00D820D9"/>
    <w:rsid w:val="00D87132"/>
    <w:rsid w:val="00DA4FFB"/>
    <w:rsid w:val="00DA736A"/>
    <w:rsid w:val="00DB4ADA"/>
    <w:rsid w:val="00DD7FBB"/>
    <w:rsid w:val="00DE1AB5"/>
    <w:rsid w:val="00DE1AD7"/>
    <w:rsid w:val="00E025A2"/>
    <w:rsid w:val="00E1644A"/>
    <w:rsid w:val="00E25043"/>
    <w:rsid w:val="00E26B98"/>
    <w:rsid w:val="00E518CF"/>
    <w:rsid w:val="00E5420E"/>
    <w:rsid w:val="00E67C58"/>
    <w:rsid w:val="00E706B2"/>
    <w:rsid w:val="00E72F3E"/>
    <w:rsid w:val="00E825F8"/>
    <w:rsid w:val="00EA5FA1"/>
    <w:rsid w:val="00EB6D65"/>
    <w:rsid w:val="00EC0975"/>
    <w:rsid w:val="00EE37AA"/>
    <w:rsid w:val="00EF3FB6"/>
    <w:rsid w:val="00F15521"/>
    <w:rsid w:val="00F17D0B"/>
    <w:rsid w:val="00F35469"/>
    <w:rsid w:val="00F359DB"/>
    <w:rsid w:val="00F37086"/>
    <w:rsid w:val="00F45758"/>
    <w:rsid w:val="00F578CE"/>
    <w:rsid w:val="00F93ECD"/>
    <w:rsid w:val="00FA1B72"/>
    <w:rsid w:val="00FD5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2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42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7296C-028A-4753-A88B-B571E617D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604</TotalTime>
  <Pages>1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Contabilitate</cp:lastModifiedBy>
  <cp:revision>135</cp:revision>
  <cp:lastPrinted>2024-07-24T08:32:00Z</cp:lastPrinted>
  <dcterms:created xsi:type="dcterms:W3CDTF">2016-09-14T12:28:00Z</dcterms:created>
  <dcterms:modified xsi:type="dcterms:W3CDTF">2024-11-13T12:59:00Z</dcterms:modified>
</cp:coreProperties>
</file>