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7BC" w:rsidRDefault="007377BC">
      <w:pPr>
        <w:jc w:val="center"/>
        <w:rPr>
          <w:sz w:val="24"/>
          <w:szCs w:val="24"/>
          <w:lang w:val="it-IT"/>
        </w:rPr>
      </w:pPr>
      <w:bookmarkStart w:id="0" w:name="_GoBack"/>
      <w:bookmarkEnd w:id="0"/>
    </w:p>
    <w:p w:rsidR="007377BC" w:rsidRDefault="006729FD">
      <w:pPr>
        <w:tabs>
          <w:tab w:val="left" w:pos="284"/>
        </w:tabs>
        <w:spacing w:after="120"/>
        <w:ind w:left="283" w:rightChars="50" w:right="100"/>
        <w:jc w:val="both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ab/>
      </w:r>
    </w:p>
    <w:p w:rsidR="007377BC" w:rsidRDefault="007377BC">
      <w:pPr>
        <w:tabs>
          <w:tab w:val="left" w:pos="284"/>
        </w:tabs>
        <w:spacing w:after="120"/>
        <w:jc w:val="both"/>
        <w:rPr>
          <w:sz w:val="24"/>
          <w:szCs w:val="24"/>
          <w:lang w:eastAsia="ro-RO"/>
        </w:rPr>
      </w:pPr>
    </w:p>
    <w:p w:rsidR="007377BC" w:rsidRDefault="006729FD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Anexa </w:t>
      </w:r>
      <w:r>
        <w:rPr>
          <w:b/>
          <w:sz w:val="28"/>
          <w:szCs w:val="28"/>
          <w:lang w:val="it-IT"/>
        </w:rPr>
        <w:t>nr.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it-IT"/>
        </w:rPr>
        <w:t>1</w:t>
      </w:r>
    </w:p>
    <w:p w:rsidR="007377BC" w:rsidRDefault="007377BC">
      <w:pPr>
        <w:jc w:val="center"/>
        <w:rPr>
          <w:b/>
          <w:sz w:val="24"/>
          <w:szCs w:val="24"/>
          <w:lang w:val="it-IT"/>
        </w:rPr>
      </w:pPr>
    </w:p>
    <w:p w:rsidR="007377BC" w:rsidRDefault="007377BC">
      <w:pPr>
        <w:jc w:val="center"/>
        <w:rPr>
          <w:b/>
          <w:lang w:val="it-IT"/>
        </w:rPr>
      </w:pPr>
    </w:p>
    <w:p w:rsidR="007377BC" w:rsidRDefault="006729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T A B L O U L</w:t>
      </w:r>
    </w:p>
    <w:p w:rsidR="007377BC" w:rsidRDefault="007377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b/>
          <w:bCs/>
          <w:sz w:val="22"/>
          <w:szCs w:val="22"/>
        </w:rPr>
      </w:pPr>
    </w:p>
    <w:p w:rsidR="007377BC" w:rsidRDefault="006729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sz w:val="24"/>
          <w:szCs w:val="24"/>
        </w:rPr>
      </w:pPr>
      <w:r>
        <w:rPr>
          <w:rFonts w:eastAsia="TimesNewRoman"/>
          <w:bCs/>
          <w:sz w:val="24"/>
          <w:szCs w:val="24"/>
        </w:rPr>
        <w:t>cuprinzând</w:t>
      </w:r>
      <w:r>
        <w:rPr>
          <w:rFonts w:eastAsia="TimesNewRoman"/>
          <w:b/>
          <w:bCs/>
          <w:sz w:val="24"/>
          <w:szCs w:val="24"/>
        </w:rPr>
        <w:t xml:space="preserve"> </w:t>
      </w:r>
      <w:r>
        <w:rPr>
          <w:sz w:val="24"/>
          <w:szCs w:val="24"/>
          <w:lang w:val="it-IT"/>
        </w:rPr>
        <w:t>nivelul impozitelor pentru anul 202</w:t>
      </w:r>
      <w:r>
        <w:rPr>
          <w:sz w:val="24"/>
          <w:szCs w:val="24"/>
        </w:rPr>
        <w:t xml:space="preserve">5 </w:t>
      </w:r>
      <w:r>
        <w:rPr>
          <w:sz w:val="24"/>
          <w:szCs w:val="24"/>
          <w:lang w:val="it-IT"/>
        </w:rPr>
        <w:t xml:space="preserve">a </w:t>
      </w:r>
      <w:r>
        <w:rPr>
          <w:sz w:val="24"/>
          <w:szCs w:val="24"/>
        </w:rPr>
        <w:t>mijloacelor de transport în cazul mijloacelor de transport marfă cu masa totală autorizată egala sau mai ma</w:t>
      </w:r>
      <w:r>
        <w:rPr>
          <w:sz w:val="24"/>
          <w:szCs w:val="24"/>
        </w:rPr>
        <w:t>re cu 12 t</w:t>
      </w:r>
      <w:r>
        <w:rPr>
          <w:sz w:val="24"/>
          <w:szCs w:val="24"/>
          <w:lang w:val="ro-RO"/>
        </w:rPr>
        <w:t>one</w:t>
      </w:r>
      <w:r>
        <w:rPr>
          <w:sz w:val="24"/>
          <w:szCs w:val="24"/>
        </w:rPr>
        <w:t xml:space="preserve"> și pentru mijloacele de transport în cazul unei combina</w:t>
      </w:r>
      <w:r>
        <w:rPr>
          <w:sz w:val="24"/>
          <w:szCs w:val="24"/>
          <w:lang w:val="ro-RO"/>
        </w:rPr>
        <w:t>ț</w:t>
      </w:r>
      <w:r>
        <w:rPr>
          <w:sz w:val="24"/>
          <w:szCs w:val="24"/>
        </w:rPr>
        <w:t>ii de autovehicule, un autovehicul articulat sau tren rutier de transport marfă cu masa totală maximă autorizată agală sau mai mare de 12 t</w:t>
      </w:r>
      <w:r>
        <w:rPr>
          <w:sz w:val="24"/>
          <w:szCs w:val="24"/>
          <w:lang w:val="ro-RO"/>
        </w:rPr>
        <w:t>one</w:t>
      </w:r>
      <w:r>
        <w:rPr>
          <w:sz w:val="24"/>
          <w:szCs w:val="24"/>
          <w:lang w:val="it-IT"/>
        </w:rPr>
        <w:t>, prev</w:t>
      </w:r>
      <w:r>
        <w:rPr>
          <w:sz w:val="24"/>
          <w:szCs w:val="24"/>
          <w:lang w:val="ro-RO"/>
        </w:rPr>
        <w:t>ă</w:t>
      </w:r>
      <w:r>
        <w:rPr>
          <w:sz w:val="24"/>
          <w:szCs w:val="24"/>
          <w:lang w:val="it-IT"/>
        </w:rPr>
        <w:t>zute de Legea nr.</w:t>
      </w: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it-IT"/>
        </w:rPr>
        <w:t>227/2015 privind Co</w:t>
      </w:r>
      <w:r>
        <w:rPr>
          <w:sz w:val="24"/>
          <w:szCs w:val="24"/>
          <w:lang w:val="it-IT"/>
        </w:rPr>
        <w:t xml:space="preserve">dul Fiscal și </w:t>
      </w:r>
      <w:r>
        <w:rPr>
          <w:sz w:val="24"/>
          <w:szCs w:val="24"/>
        </w:rPr>
        <w:t xml:space="preserve">indexate având în vedere rata de schimb a monedei euro  de </w:t>
      </w:r>
      <w:r>
        <w:rPr>
          <w:b/>
          <w:bCs/>
          <w:sz w:val="24"/>
          <w:szCs w:val="24"/>
        </w:rPr>
        <w:t>4,9</w:t>
      </w:r>
      <w:r>
        <w:rPr>
          <w:b/>
          <w:bCs/>
          <w:sz w:val="24"/>
          <w:szCs w:val="24"/>
          <w:lang w:val="ro-RO"/>
        </w:rPr>
        <w:t>7</w:t>
      </w:r>
      <w:r>
        <w:rPr>
          <w:b/>
          <w:bCs/>
          <w:sz w:val="24"/>
          <w:szCs w:val="24"/>
        </w:rPr>
        <w:t>53</w:t>
      </w:r>
      <w:r>
        <w:rPr>
          <w:sz w:val="24"/>
          <w:szCs w:val="24"/>
        </w:rPr>
        <w:t xml:space="preserve"> lei în vigoare în prima zi lucrătoare a lunii octombrie a anului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și ținând cont de nivelurile minime prevăzute în </w:t>
      </w:r>
      <w:r>
        <w:rPr>
          <w:sz w:val="24"/>
          <w:szCs w:val="24"/>
          <w:lang w:val="it-IT"/>
        </w:rPr>
        <w:t xml:space="preserve">Directiva 1999/62/CE  de aplicare la vehiculele grele de </w:t>
      </w:r>
      <w:r>
        <w:rPr>
          <w:sz w:val="24"/>
          <w:szCs w:val="24"/>
          <w:lang w:val="it-IT"/>
        </w:rPr>
        <w:t>marfă pentru utilizarea anumitor infrastructuri.</w:t>
      </w:r>
    </w:p>
    <w:p w:rsidR="007377BC" w:rsidRDefault="007377BC">
      <w:pPr>
        <w:autoSpaceDE w:val="0"/>
        <w:rPr>
          <w:b/>
          <w:lang w:val="ro-RO"/>
        </w:rPr>
      </w:pPr>
    </w:p>
    <w:p w:rsidR="007377BC" w:rsidRDefault="006729FD">
      <w:pPr>
        <w:autoSpaceDE w:val="0"/>
        <w:rPr>
          <w:b/>
          <w:lang w:val="ro-RO"/>
        </w:rPr>
      </w:pPr>
      <w:r>
        <w:rPr>
          <w:b/>
          <w:lang w:val="ro-RO"/>
        </w:rPr>
        <w:t xml:space="preserve">      </w:t>
      </w:r>
    </w:p>
    <w:p w:rsidR="007377BC" w:rsidRDefault="006729FD">
      <w:pPr>
        <w:autoSpaceDE w:val="0"/>
      </w:pPr>
      <w:r>
        <w:rPr>
          <w:b/>
          <w:lang w:val="ro-RO"/>
        </w:rPr>
        <w:t xml:space="preserve">    </w:t>
      </w:r>
    </w:p>
    <w:p w:rsidR="007377BC" w:rsidRDefault="006729FD">
      <w:pPr>
        <w:numPr>
          <w:ilvl w:val="0"/>
          <w:numId w:val="5"/>
        </w:numPr>
        <w:autoSpaceDE w:val="0"/>
        <w:jc w:val="both"/>
        <w:rPr>
          <w:rFonts w:eastAsia="TimesNewRomanOOEnc"/>
          <w:sz w:val="24"/>
          <w:szCs w:val="24"/>
        </w:rPr>
      </w:pPr>
      <w:r>
        <w:rPr>
          <w:b/>
          <w:sz w:val="24"/>
          <w:szCs w:val="24"/>
          <w:lang w:val="ro-RO"/>
        </w:rPr>
        <w:t>A</w:t>
      </w:r>
      <w:r>
        <w:rPr>
          <w:rFonts w:eastAsia="TimesNewRoman"/>
          <w:b/>
          <w:bCs/>
          <w:sz w:val="24"/>
          <w:szCs w:val="24"/>
        </w:rPr>
        <w:t>utovehicule de transport de marfă cu masa totală autorizată egală sau mai mare de 12</w:t>
      </w:r>
      <w:r>
        <w:rPr>
          <w:rFonts w:eastAsia="TimesNewRoman"/>
          <w:b/>
          <w:bCs/>
          <w:sz w:val="24"/>
          <w:szCs w:val="24"/>
          <w:lang w:val="ro-RO"/>
        </w:rPr>
        <w:t xml:space="preserve"> </w:t>
      </w:r>
      <w:r>
        <w:rPr>
          <w:rFonts w:eastAsia="TimesNewRoman"/>
          <w:b/>
          <w:bCs/>
          <w:sz w:val="24"/>
          <w:szCs w:val="24"/>
        </w:rPr>
        <w:t>tone</w:t>
      </w:r>
      <w:r>
        <w:rPr>
          <w:sz w:val="24"/>
          <w:szCs w:val="24"/>
        </w:rPr>
        <w:t xml:space="preserve">, impozitul pe mijloacele de transport este </w:t>
      </w:r>
      <w:r>
        <w:rPr>
          <w:rFonts w:eastAsia="TimesNewRomanOOEnc"/>
          <w:sz w:val="24"/>
          <w:szCs w:val="24"/>
        </w:rPr>
        <w:t>egal cu suma corespunzătoare prevăzută în tabelul următor*:</w:t>
      </w:r>
    </w:p>
    <w:p w:rsidR="007377BC" w:rsidRDefault="007377BC">
      <w:pPr>
        <w:autoSpaceDE w:val="0"/>
        <w:rPr>
          <w:rFonts w:eastAsia="TimesNewRomanOOEnc"/>
          <w:sz w:val="24"/>
          <w:szCs w:val="24"/>
        </w:rPr>
      </w:pPr>
    </w:p>
    <w:p w:rsidR="007377BC" w:rsidRDefault="006729FD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(</w:t>
      </w:r>
      <w:r>
        <w:rPr>
          <w:rFonts w:eastAsia="TimesNewRomanOOEnc"/>
          <w:b/>
          <w:i/>
          <w:sz w:val="24"/>
          <w:szCs w:val="24"/>
          <w:lang w:val="ro-RO"/>
        </w:rPr>
        <w:t>Art. 470, alin.</w:t>
      </w:r>
      <w:r>
        <w:rPr>
          <w:rFonts w:eastAsia="TimesNewRomanOOEnc"/>
          <w:b/>
          <w:i/>
          <w:sz w:val="24"/>
          <w:szCs w:val="24"/>
          <w:lang w:val="ro-RO"/>
        </w:rPr>
        <w:t xml:space="preserve"> </w:t>
      </w:r>
      <w:r>
        <w:rPr>
          <w:rFonts w:eastAsia="TimesNewRomanOOEnc"/>
          <w:b/>
          <w:i/>
          <w:sz w:val="24"/>
          <w:szCs w:val="24"/>
          <w:lang w:val="ro-RO"/>
        </w:rPr>
        <w:t>(5)- Legea</w:t>
      </w:r>
      <w:r>
        <w:rPr>
          <w:rFonts w:eastAsia="TimesNewRomanOOEnc"/>
          <w:b/>
          <w:i/>
          <w:sz w:val="24"/>
          <w:szCs w:val="24"/>
          <w:lang w:val="ro-RO"/>
        </w:rPr>
        <w:t xml:space="preserve"> nr. </w:t>
      </w:r>
      <w:r>
        <w:rPr>
          <w:rFonts w:eastAsia="TimesNewRomanOOEnc"/>
          <w:b/>
          <w:i/>
          <w:sz w:val="24"/>
          <w:szCs w:val="24"/>
          <w:lang w:val="ro-RO"/>
        </w:rPr>
        <w:t xml:space="preserve"> 227/2015 privind </w:t>
      </w:r>
      <w:r>
        <w:rPr>
          <w:rFonts w:eastAsia="TimesNewRomanOOEnc"/>
          <w:b/>
          <w:i/>
          <w:sz w:val="24"/>
          <w:szCs w:val="24"/>
          <w:lang w:val="ro-RO"/>
        </w:rPr>
        <w:t>C</w:t>
      </w:r>
      <w:r>
        <w:rPr>
          <w:rFonts w:eastAsia="TimesNewRomanOOEnc"/>
          <w:b/>
          <w:i/>
          <w:sz w:val="24"/>
          <w:szCs w:val="24"/>
          <w:lang w:val="ro-RO"/>
        </w:rPr>
        <w:t>odul fiscal)</w:t>
      </w:r>
      <w:r>
        <w:rPr>
          <w:b/>
          <w:sz w:val="24"/>
          <w:szCs w:val="24"/>
          <w:lang w:val="ro-RO"/>
        </w:rPr>
        <w:t xml:space="preserve"> </w:t>
      </w:r>
    </w:p>
    <w:p w:rsidR="007377BC" w:rsidRDefault="007377BC">
      <w:pPr>
        <w:jc w:val="both"/>
        <w:rPr>
          <w:b/>
          <w:sz w:val="24"/>
          <w:szCs w:val="24"/>
          <w:lang w:val="ro-RO"/>
        </w:rPr>
      </w:pPr>
    </w:p>
    <w:p w:rsidR="007377BC" w:rsidRDefault="007377BC">
      <w:pPr>
        <w:jc w:val="both"/>
        <w:rPr>
          <w:b/>
          <w:lang w:val="ro-RO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99"/>
        <w:gridCol w:w="1140"/>
        <w:gridCol w:w="1265"/>
        <w:gridCol w:w="1627"/>
        <w:gridCol w:w="1176"/>
        <w:gridCol w:w="1536"/>
        <w:gridCol w:w="1263"/>
      </w:tblGrid>
      <w:tr w:rsidR="007377BC"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NewRoman"/>
                <w:b/>
                <w:bCs/>
                <w:sz w:val="24"/>
                <w:szCs w:val="24"/>
              </w:rPr>
              <w:t>Numărul de axe şi greutatea brută încărcată maximă admisă</w:t>
            </w: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snapToGrid w:val="0"/>
              <w:rPr>
                <w:b/>
                <w:sz w:val="24"/>
                <w:szCs w:val="24"/>
                <w:lang w:val="ro-RO"/>
              </w:rPr>
            </w:pP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Valori minime ale taxelor </w:t>
            </w:r>
            <w:r>
              <w:rPr>
                <w:b/>
                <w:sz w:val="24"/>
                <w:szCs w:val="24"/>
                <w:lang w:val="ro-RO"/>
              </w:rPr>
              <w:t>î</w:t>
            </w:r>
            <w:r>
              <w:rPr>
                <w:b/>
                <w:sz w:val="24"/>
                <w:szCs w:val="24"/>
                <w:lang w:val="ro-RO"/>
              </w:rPr>
              <w:t xml:space="preserve">n euro din </w:t>
            </w: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Directiva 1999/62/CE  </w:t>
            </w:r>
          </w:p>
        </w:tc>
        <w:tc>
          <w:tcPr>
            <w:tcW w:w="2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Impozitul </w:t>
            </w:r>
            <w:r>
              <w:rPr>
                <w:b/>
                <w:sz w:val="24"/>
                <w:szCs w:val="24"/>
                <w:lang w:val="ro-RO"/>
              </w:rPr>
              <w:t>î</w:t>
            </w:r>
            <w:r>
              <w:rPr>
                <w:b/>
                <w:sz w:val="24"/>
                <w:szCs w:val="24"/>
                <w:lang w:val="ro-RO"/>
              </w:rPr>
              <w:t xml:space="preserve">n lei </w:t>
            </w:r>
            <w:r>
              <w:rPr>
                <w:b/>
                <w:sz w:val="24"/>
                <w:szCs w:val="24"/>
                <w:lang w:val="ro-RO"/>
              </w:rPr>
              <w:t>î</w:t>
            </w:r>
            <w:r>
              <w:rPr>
                <w:b/>
                <w:sz w:val="24"/>
                <w:szCs w:val="24"/>
                <w:lang w:val="ro-RO"/>
              </w:rPr>
              <w:t>n anul 202</w:t>
            </w: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Impozitul </w:t>
            </w:r>
            <w:r>
              <w:rPr>
                <w:b/>
                <w:sz w:val="24"/>
                <w:szCs w:val="24"/>
                <w:lang w:val="ro-RO"/>
              </w:rPr>
              <w:t>î</w:t>
            </w:r>
            <w:r>
              <w:rPr>
                <w:b/>
                <w:sz w:val="24"/>
                <w:szCs w:val="24"/>
                <w:lang w:val="ro-RO"/>
              </w:rPr>
              <w:t xml:space="preserve">n lei </w:t>
            </w:r>
            <w:r>
              <w:rPr>
                <w:b/>
                <w:sz w:val="24"/>
                <w:szCs w:val="24"/>
                <w:lang w:val="ro-RO"/>
              </w:rPr>
              <w:t>î</w:t>
            </w:r>
            <w:r>
              <w:rPr>
                <w:b/>
                <w:sz w:val="24"/>
                <w:szCs w:val="24"/>
                <w:lang w:val="ro-RO"/>
              </w:rPr>
              <w:t>n anul 202</w:t>
            </w:r>
            <w:r>
              <w:rPr>
                <w:b/>
                <w:sz w:val="24"/>
                <w:szCs w:val="24"/>
              </w:rPr>
              <w:t>5</w:t>
            </w:r>
          </w:p>
        </w:tc>
      </w:tr>
      <w:tr w:rsidR="007377BC">
        <w:trPr>
          <w:trHeight w:val="644"/>
        </w:trPr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snapToGrid w:val="0"/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4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snapToGrid w:val="0"/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Ax(e)motor(oare) cu sistem de suspensie</w:t>
            </w:r>
          </w:p>
          <w:p w:rsidR="007377BC" w:rsidRDefault="006729FD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rFonts w:eastAsia="TimesNewRoman"/>
                <w:b/>
                <w:bCs/>
                <w:sz w:val="24"/>
                <w:szCs w:val="24"/>
              </w:rPr>
              <w:t>pneumatică sau</w:t>
            </w:r>
          </w:p>
          <w:p w:rsidR="007377BC" w:rsidRDefault="006729FD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Echivalentele</w:t>
            </w: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recunoscute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Alte sisteme</w:t>
            </w:r>
          </w:p>
          <w:p w:rsidR="007377BC" w:rsidRDefault="006729FD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suspensie</w:t>
            </w:r>
          </w:p>
          <w:p w:rsidR="007377BC" w:rsidRDefault="006729FD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pentru axele</w:t>
            </w: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motoare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Ax(e) motor(oare) cu sistem de suspensie</w:t>
            </w:r>
          </w:p>
          <w:p w:rsidR="007377BC" w:rsidRDefault="006729FD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rFonts w:eastAsia="TimesNewRoman"/>
                <w:b/>
                <w:bCs/>
                <w:sz w:val="24"/>
                <w:szCs w:val="24"/>
              </w:rPr>
              <w:t>pneumatică sau</w:t>
            </w:r>
          </w:p>
          <w:p w:rsidR="007377BC" w:rsidRDefault="006729FD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echivalentele</w:t>
            </w: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recunoscute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Alte sisteme</w:t>
            </w:r>
          </w:p>
          <w:p w:rsidR="007377BC" w:rsidRDefault="006729FD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suspensie</w:t>
            </w:r>
          </w:p>
          <w:p w:rsidR="007377BC" w:rsidRDefault="006729FD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pentru axele</w:t>
            </w: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motoare</w:t>
            </w:r>
          </w:p>
        </w:tc>
      </w:tr>
      <w:tr w:rsidR="007377BC">
        <w:trPr>
          <w:trHeight w:val="656"/>
        </w:trPr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snapToGrid w:val="0"/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o-RO"/>
              </w:rPr>
              <w:t>Suspen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ro-RO"/>
              </w:rPr>
              <w:t>sie</w:t>
            </w: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o-RO"/>
              </w:rPr>
              <w:t>Pneuma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ro-RO"/>
              </w:rPr>
              <w:t>tică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o-RO"/>
              </w:rPr>
              <w:t>Alt tip de suspensie</w:t>
            </w: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autoSpaceDE w:val="0"/>
              <w:snapToGrid w:val="0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autoSpaceDE w:val="0"/>
              <w:snapToGrid w:val="0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autoSpaceDE w:val="0"/>
              <w:snapToGrid w:val="0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autoSpaceDE w:val="0"/>
              <w:snapToGrid w:val="0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  <w:tr w:rsidR="007377BC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Vehicul cu 2 axe   </w:t>
            </w:r>
          </w:p>
          <w:p w:rsidR="007377BC" w:rsidRDefault="007377BC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  <w:tr w:rsidR="007377BC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rFonts w:eastAsia="TimesNewRomanOOEnc"/>
                <w:sz w:val="24"/>
                <w:szCs w:val="24"/>
              </w:rPr>
              <w:t>Masa de cel puţin 12 tone, dar mai mică de 13 tone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31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154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154</w:t>
            </w:r>
          </w:p>
        </w:tc>
      </w:tr>
      <w:tr w:rsidR="007377BC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rFonts w:eastAsia="TimesNewRomanOOEnc"/>
                <w:sz w:val="24"/>
                <w:szCs w:val="24"/>
              </w:rPr>
              <w:t>Masa de cel puţin 13 tone, dar mai mică de 14 tone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31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86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154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428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154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428</w:t>
            </w:r>
          </w:p>
        </w:tc>
      </w:tr>
      <w:tr w:rsidR="007377BC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rFonts w:eastAsia="TimesNewRomanOOEnc"/>
                <w:sz w:val="24"/>
                <w:szCs w:val="24"/>
              </w:rPr>
              <w:t xml:space="preserve">Masa de cel puţin 14 </w:t>
            </w:r>
            <w:r>
              <w:rPr>
                <w:rFonts w:eastAsia="TimesNewRomanOOEnc"/>
                <w:sz w:val="24"/>
                <w:szCs w:val="24"/>
              </w:rPr>
              <w:t>tone, dar mai mică de 15 tone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86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121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428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602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428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602</w:t>
            </w:r>
          </w:p>
        </w:tc>
      </w:tr>
      <w:tr w:rsidR="007377BC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>
              <w:rPr>
                <w:rFonts w:eastAsia="TimesNewRomanOOEnc"/>
                <w:sz w:val="24"/>
                <w:szCs w:val="24"/>
              </w:rPr>
              <w:t>Masa de cel puţin 15 tone, dar mai mică de 18 tone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121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274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602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1363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602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1363</w:t>
            </w:r>
          </w:p>
        </w:tc>
      </w:tr>
      <w:tr w:rsidR="007377BC">
        <w:trPr>
          <w:trHeight w:val="879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Masa cel pu</w:t>
            </w:r>
            <w:r>
              <w:rPr>
                <w:rFonts w:eastAsia="TimesNewRomanOOEnc"/>
                <w:sz w:val="24"/>
                <w:szCs w:val="24"/>
              </w:rPr>
              <w:t>ţ</w:t>
            </w:r>
            <w:r>
              <w:rPr>
                <w:sz w:val="24"/>
                <w:szCs w:val="24"/>
              </w:rPr>
              <w:t>in 18 tone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121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274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602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1363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602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1363</w:t>
            </w:r>
          </w:p>
        </w:tc>
      </w:tr>
      <w:tr w:rsidR="007377BC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o-RO"/>
              </w:rPr>
              <w:t>Vehicul cu 3 axe</w:t>
            </w:r>
          </w:p>
          <w:p w:rsidR="007377BC" w:rsidRDefault="007377BC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  <w:tr w:rsidR="007377BC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rFonts w:eastAsia="TimesNewRomanOOEnc"/>
                <w:sz w:val="24"/>
                <w:szCs w:val="24"/>
              </w:rPr>
              <w:t xml:space="preserve">Masa de cel puţin 15 tone, dar mai mică </w:t>
            </w:r>
            <w:r>
              <w:rPr>
                <w:rFonts w:eastAsia="TimesNewRomanOOEnc"/>
                <w:sz w:val="24"/>
                <w:szCs w:val="24"/>
              </w:rPr>
              <w:t>de 17 tone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31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54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154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269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154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269</w:t>
            </w:r>
          </w:p>
        </w:tc>
      </w:tr>
      <w:tr w:rsidR="007377BC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rFonts w:eastAsia="TimesNewRomanOOEnc"/>
                <w:sz w:val="24"/>
                <w:szCs w:val="24"/>
              </w:rPr>
              <w:t>Masa de cel puţin 17 tone, dar mai mică de 19 tone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54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111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269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552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269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552</w:t>
            </w:r>
          </w:p>
        </w:tc>
      </w:tr>
      <w:tr w:rsidR="007377BC">
        <w:trPr>
          <w:trHeight w:val="888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rFonts w:eastAsia="TimesNewRomanOOEnc"/>
                <w:sz w:val="24"/>
                <w:szCs w:val="24"/>
              </w:rPr>
              <w:t>Masa de cel puţin 19 tone, dar mai mică de 21 tone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111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144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552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716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552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716</w:t>
            </w:r>
          </w:p>
        </w:tc>
      </w:tr>
      <w:tr w:rsidR="007377BC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>
              <w:rPr>
                <w:rFonts w:eastAsia="TimesNewRomanOOEnc"/>
                <w:sz w:val="24"/>
                <w:szCs w:val="24"/>
              </w:rPr>
              <w:t>Masa de cel puţin 21 tone, dar mai mică de 23 tone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144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222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716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1104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716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1105</w:t>
            </w:r>
          </w:p>
        </w:tc>
      </w:tr>
      <w:tr w:rsidR="007377BC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>
              <w:rPr>
                <w:rFonts w:eastAsia="TimesNewRomanOOEnc"/>
                <w:sz w:val="24"/>
                <w:szCs w:val="24"/>
              </w:rPr>
              <w:t>Masa de cel puţin 23 tone, dar mai mică de 25 tone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222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345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1104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1716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1105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1716</w:t>
            </w:r>
          </w:p>
        </w:tc>
      </w:tr>
      <w:tr w:rsidR="007377BC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>
              <w:rPr>
                <w:rFonts w:eastAsia="TimesNewRomanOOEnc"/>
                <w:sz w:val="24"/>
                <w:szCs w:val="24"/>
              </w:rPr>
              <w:t>Masa de cel puţin 25 tone, dar mai mică de 26 tone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222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345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1104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1716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1105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1716</w:t>
            </w:r>
          </w:p>
        </w:tc>
      </w:tr>
      <w:tr w:rsidR="007377BC">
        <w:trPr>
          <w:trHeight w:val="977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>
              <w:rPr>
                <w:rFonts w:eastAsia="TimesNewRomanOOEnc"/>
                <w:sz w:val="24"/>
                <w:szCs w:val="24"/>
              </w:rPr>
              <w:t>Masa de cel puţin 26 tone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222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345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1104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1716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1105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1716</w:t>
            </w:r>
          </w:p>
        </w:tc>
      </w:tr>
      <w:tr w:rsidR="007377BC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7377BC" w:rsidRDefault="006729FD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Vehicul cu 4 axe</w:t>
            </w:r>
          </w:p>
          <w:p w:rsidR="007377BC" w:rsidRDefault="007377BC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  <w:tr w:rsidR="007377BC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rFonts w:eastAsia="TimesNewRomanOOEnc"/>
                <w:sz w:val="24"/>
                <w:szCs w:val="24"/>
              </w:rPr>
              <w:t>Masa de cel puţin 23 tone, dar mai mică de 25 tone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144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146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716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726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716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726</w:t>
            </w:r>
          </w:p>
        </w:tc>
      </w:tr>
      <w:tr w:rsidR="007377BC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rFonts w:eastAsia="TimesNewRomanOOEnc"/>
                <w:sz w:val="24"/>
                <w:szCs w:val="24"/>
              </w:rPr>
              <w:t>Masa de cel puţin 25 tone, dar mai mică de 27 tone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146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228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726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1134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726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1134</w:t>
            </w:r>
          </w:p>
        </w:tc>
      </w:tr>
      <w:tr w:rsidR="007377BC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rFonts w:eastAsia="TimesNewRomanOOEnc"/>
                <w:sz w:val="24"/>
                <w:szCs w:val="24"/>
              </w:rPr>
              <w:t>Masa de cel puţin 27 tone, dar mai mică de 29 tone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228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362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1134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1800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1134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1801</w:t>
            </w:r>
          </w:p>
        </w:tc>
      </w:tr>
      <w:tr w:rsidR="007377BC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>
              <w:rPr>
                <w:rFonts w:eastAsia="TimesNewRomanOOEnc"/>
                <w:sz w:val="24"/>
                <w:szCs w:val="24"/>
              </w:rPr>
              <w:t>Masa de cel puţin 29 tone, dar mai mică de 31 tone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362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537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1800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2671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1801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2672</w:t>
            </w:r>
          </w:p>
        </w:tc>
      </w:tr>
      <w:tr w:rsidR="007377BC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rFonts w:eastAsia="TimesNewRomanOOEnc"/>
                <w:sz w:val="24"/>
                <w:szCs w:val="24"/>
              </w:rPr>
              <w:t xml:space="preserve"> Masa de cel puţin 31tone, dar mai mică de 32 tone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362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537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1800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2671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1801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2672</w:t>
            </w:r>
          </w:p>
        </w:tc>
      </w:tr>
      <w:tr w:rsidR="007377BC">
        <w:trPr>
          <w:trHeight w:val="935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>
              <w:rPr>
                <w:rFonts w:eastAsia="TimesNewRomanOOEnc"/>
                <w:sz w:val="24"/>
                <w:szCs w:val="24"/>
              </w:rPr>
              <w:t>Masa de cel puţin 32 tone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362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537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1800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2671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1801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2672</w:t>
            </w:r>
          </w:p>
        </w:tc>
      </w:tr>
    </w:tbl>
    <w:p w:rsidR="007377BC" w:rsidRDefault="007377BC">
      <w:pPr>
        <w:autoSpaceDE w:val="0"/>
        <w:jc w:val="both"/>
        <w:rPr>
          <w:b/>
          <w:sz w:val="24"/>
          <w:szCs w:val="24"/>
          <w:lang w:val="ro-RO"/>
        </w:rPr>
      </w:pPr>
    </w:p>
    <w:p w:rsidR="007377BC" w:rsidRDefault="006729FD">
      <w:pPr>
        <w:autoSpaceDE w:val="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</w:t>
      </w:r>
    </w:p>
    <w:p w:rsidR="007377BC" w:rsidRDefault="006729FD">
      <w:pPr>
        <w:autoSpaceDE w:val="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</w:t>
      </w:r>
    </w:p>
    <w:p w:rsidR="007377BC" w:rsidRDefault="007377BC">
      <w:pPr>
        <w:autoSpaceDE w:val="0"/>
        <w:jc w:val="both"/>
        <w:rPr>
          <w:b/>
          <w:sz w:val="24"/>
          <w:szCs w:val="24"/>
          <w:lang w:val="ro-RO"/>
        </w:rPr>
      </w:pPr>
    </w:p>
    <w:p w:rsidR="007377BC" w:rsidRDefault="007377BC">
      <w:pPr>
        <w:autoSpaceDE w:val="0"/>
        <w:jc w:val="both"/>
        <w:rPr>
          <w:b/>
          <w:sz w:val="24"/>
          <w:szCs w:val="24"/>
          <w:lang w:val="ro-RO"/>
        </w:rPr>
      </w:pPr>
    </w:p>
    <w:p w:rsidR="007377BC" w:rsidRDefault="007377BC">
      <w:pPr>
        <w:autoSpaceDE w:val="0"/>
        <w:jc w:val="both"/>
        <w:rPr>
          <w:b/>
          <w:sz w:val="24"/>
          <w:szCs w:val="24"/>
          <w:lang w:val="ro-RO"/>
        </w:rPr>
      </w:pPr>
    </w:p>
    <w:p w:rsidR="007377BC" w:rsidRDefault="007377BC">
      <w:pPr>
        <w:autoSpaceDE w:val="0"/>
        <w:jc w:val="both"/>
        <w:rPr>
          <w:b/>
          <w:sz w:val="24"/>
          <w:szCs w:val="24"/>
          <w:lang w:val="ro-RO"/>
        </w:rPr>
      </w:pPr>
    </w:p>
    <w:p w:rsidR="007377BC" w:rsidRDefault="007377BC">
      <w:pPr>
        <w:autoSpaceDE w:val="0"/>
        <w:jc w:val="both"/>
        <w:rPr>
          <w:b/>
          <w:sz w:val="24"/>
          <w:szCs w:val="24"/>
          <w:lang w:val="ro-RO"/>
        </w:rPr>
      </w:pPr>
    </w:p>
    <w:p w:rsidR="007377BC" w:rsidRDefault="007377BC">
      <w:pPr>
        <w:autoSpaceDE w:val="0"/>
        <w:jc w:val="both"/>
        <w:rPr>
          <w:b/>
          <w:sz w:val="24"/>
          <w:szCs w:val="24"/>
          <w:lang w:val="ro-RO"/>
        </w:rPr>
      </w:pPr>
    </w:p>
    <w:p w:rsidR="007377BC" w:rsidRDefault="007377BC">
      <w:pPr>
        <w:autoSpaceDE w:val="0"/>
        <w:jc w:val="both"/>
        <w:rPr>
          <w:b/>
          <w:sz w:val="24"/>
          <w:szCs w:val="24"/>
          <w:lang w:val="ro-RO"/>
        </w:rPr>
      </w:pPr>
    </w:p>
    <w:p w:rsidR="007377BC" w:rsidRDefault="006729FD">
      <w:pPr>
        <w:autoSpaceDE w:val="0"/>
        <w:jc w:val="both"/>
        <w:rPr>
          <w:sz w:val="24"/>
          <w:szCs w:val="24"/>
        </w:rPr>
      </w:pPr>
      <w:r>
        <w:rPr>
          <w:b/>
          <w:sz w:val="24"/>
          <w:szCs w:val="24"/>
          <w:lang w:val="ro-RO"/>
        </w:rPr>
        <w:t>I</w:t>
      </w:r>
      <w:r>
        <w:rPr>
          <w:b/>
          <w:sz w:val="24"/>
          <w:szCs w:val="24"/>
          <w:lang w:val="ro-RO"/>
        </w:rPr>
        <w:t>I</w:t>
      </w:r>
      <w:r>
        <w:rPr>
          <w:b/>
          <w:sz w:val="24"/>
          <w:szCs w:val="24"/>
          <w:lang w:val="ro-RO"/>
        </w:rPr>
        <w:t xml:space="preserve">. </w:t>
      </w:r>
      <w:r>
        <w:rPr>
          <w:b/>
          <w:sz w:val="24"/>
          <w:szCs w:val="24"/>
        </w:rPr>
        <w:t>În cazul unei</w:t>
      </w:r>
      <w:r>
        <w:rPr>
          <w:sz w:val="24"/>
          <w:szCs w:val="24"/>
        </w:rPr>
        <w:t xml:space="preserve"> </w:t>
      </w:r>
      <w:r>
        <w:rPr>
          <w:rFonts w:eastAsia="TimesNewRoman"/>
          <w:b/>
          <w:bCs/>
          <w:sz w:val="24"/>
          <w:szCs w:val="24"/>
        </w:rPr>
        <w:t xml:space="preserve">combinaţii de autovehicule, un autovehicul articulat sau tren rutier, de transport de marfă cu masa totală maximă autorizată egală </w:t>
      </w:r>
      <w:r>
        <w:rPr>
          <w:b/>
          <w:bCs/>
          <w:sz w:val="24"/>
          <w:szCs w:val="24"/>
        </w:rPr>
        <w:t>sau mai mare de 12 tone</w:t>
      </w:r>
      <w:r>
        <w:rPr>
          <w:rFonts w:eastAsia="TimesNewRomanOOEnc"/>
          <w:sz w:val="24"/>
          <w:szCs w:val="24"/>
        </w:rPr>
        <w:t xml:space="preserve">, impozitul pe mijloacele detransport este egal cu suma corespunzătoare prevăzută în </w:t>
      </w:r>
      <w:r>
        <w:rPr>
          <w:rFonts w:eastAsia="TimesNewRomanOOEnc"/>
          <w:sz w:val="24"/>
          <w:szCs w:val="24"/>
        </w:rPr>
        <w:t>tabelul următor:</w:t>
      </w:r>
    </w:p>
    <w:p w:rsidR="007377BC" w:rsidRDefault="007377BC">
      <w:pPr>
        <w:autoSpaceDE w:val="0"/>
        <w:ind w:firstLineChars="50" w:firstLine="120"/>
        <w:jc w:val="both"/>
        <w:rPr>
          <w:b/>
          <w:sz w:val="24"/>
          <w:szCs w:val="24"/>
          <w:lang w:val="ro-RO"/>
        </w:rPr>
      </w:pPr>
    </w:p>
    <w:p w:rsidR="007377BC" w:rsidRDefault="006729FD">
      <w:pPr>
        <w:autoSpaceDE w:val="0"/>
        <w:jc w:val="both"/>
        <w:rPr>
          <w:sz w:val="24"/>
          <w:szCs w:val="24"/>
        </w:rPr>
      </w:pPr>
      <w:r>
        <w:rPr>
          <w:b/>
          <w:sz w:val="24"/>
          <w:szCs w:val="24"/>
          <w:lang w:val="ro-RO"/>
        </w:rPr>
        <w:t>(</w:t>
      </w:r>
      <w:r>
        <w:rPr>
          <w:rFonts w:eastAsia="TimesNewRomanOOEnc"/>
          <w:i/>
          <w:sz w:val="24"/>
          <w:szCs w:val="24"/>
        </w:rPr>
        <w:t>Art. 470, alin.(6)- Legea</w:t>
      </w:r>
      <w:r>
        <w:rPr>
          <w:rFonts w:eastAsia="TimesNewRomanOOEnc"/>
          <w:i/>
          <w:sz w:val="24"/>
          <w:szCs w:val="24"/>
          <w:lang w:val="ro-RO"/>
        </w:rPr>
        <w:t xml:space="preserve"> nr. </w:t>
      </w:r>
      <w:r>
        <w:rPr>
          <w:rFonts w:eastAsia="TimesNewRomanOOEnc"/>
          <w:i/>
          <w:sz w:val="24"/>
          <w:szCs w:val="24"/>
        </w:rPr>
        <w:t xml:space="preserve"> 227/2015 privind </w:t>
      </w:r>
      <w:r>
        <w:rPr>
          <w:rFonts w:eastAsia="TimesNewRomanOOEnc"/>
          <w:i/>
          <w:sz w:val="24"/>
          <w:szCs w:val="24"/>
          <w:lang w:val="ro-RO"/>
        </w:rPr>
        <w:t>C</w:t>
      </w:r>
      <w:r>
        <w:rPr>
          <w:rFonts w:eastAsia="TimesNewRomanOOEnc"/>
          <w:i/>
          <w:sz w:val="24"/>
          <w:szCs w:val="24"/>
        </w:rPr>
        <w:t>odul fiscal)</w:t>
      </w:r>
      <w:r>
        <w:rPr>
          <w:sz w:val="24"/>
          <w:szCs w:val="24"/>
        </w:rPr>
        <w:t xml:space="preserve"> </w:t>
      </w:r>
    </w:p>
    <w:p w:rsidR="007377BC" w:rsidRDefault="007377BC">
      <w:pPr>
        <w:jc w:val="both"/>
        <w:rPr>
          <w:rFonts w:eastAsia="TimesNewRoman"/>
          <w:b/>
          <w:bCs/>
          <w:sz w:val="24"/>
          <w:szCs w:val="24"/>
          <w:lang w:val="ro-RO"/>
        </w:rPr>
      </w:pPr>
    </w:p>
    <w:p w:rsidR="007377BC" w:rsidRDefault="007377BC">
      <w:pPr>
        <w:jc w:val="both"/>
        <w:rPr>
          <w:rFonts w:eastAsia="TimesNewRoman"/>
          <w:b/>
          <w:bCs/>
          <w:sz w:val="24"/>
          <w:szCs w:val="24"/>
          <w:lang w:val="ro-RO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35"/>
        <w:gridCol w:w="1128"/>
        <w:gridCol w:w="1248"/>
        <w:gridCol w:w="1632"/>
        <w:gridCol w:w="1164"/>
        <w:gridCol w:w="1572"/>
        <w:gridCol w:w="1227"/>
      </w:tblGrid>
      <w:tr w:rsidR="007377BC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NewRoman"/>
                <w:b/>
                <w:bCs/>
                <w:sz w:val="24"/>
                <w:szCs w:val="24"/>
              </w:rPr>
              <w:t>Numărul de axe şi greutatea brută încărcată maximă admisă</w:t>
            </w:r>
          </w:p>
        </w:tc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Valori minime ale taxelor </w:t>
            </w:r>
            <w:r>
              <w:rPr>
                <w:b/>
                <w:sz w:val="24"/>
                <w:szCs w:val="24"/>
                <w:lang w:val="ro-RO"/>
              </w:rPr>
              <w:t>î</w:t>
            </w:r>
            <w:r>
              <w:rPr>
                <w:b/>
                <w:sz w:val="24"/>
                <w:szCs w:val="24"/>
                <w:lang w:val="ro-RO"/>
              </w:rPr>
              <w:t>n euro din</w:t>
            </w: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Directiva 1999/62/CE  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Impozitul </w:t>
            </w:r>
            <w:r>
              <w:rPr>
                <w:b/>
                <w:sz w:val="24"/>
                <w:szCs w:val="24"/>
                <w:lang w:val="ro-RO"/>
              </w:rPr>
              <w:t>î</w:t>
            </w:r>
            <w:r>
              <w:rPr>
                <w:b/>
                <w:sz w:val="24"/>
                <w:szCs w:val="24"/>
                <w:lang w:val="ro-RO"/>
              </w:rPr>
              <w:t xml:space="preserve">n lei </w:t>
            </w:r>
            <w:r>
              <w:rPr>
                <w:b/>
                <w:sz w:val="24"/>
                <w:szCs w:val="24"/>
                <w:lang w:val="ro-RO"/>
              </w:rPr>
              <w:t>î</w:t>
            </w:r>
            <w:r>
              <w:rPr>
                <w:b/>
                <w:sz w:val="24"/>
                <w:szCs w:val="24"/>
                <w:lang w:val="ro-RO"/>
              </w:rPr>
              <w:t>n anul 202</w:t>
            </w: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Impozitul </w:t>
            </w:r>
            <w:r>
              <w:rPr>
                <w:b/>
                <w:sz w:val="24"/>
                <w:szCs w:val="24"/>
                <w:lang w:val="ro-RO"/>
              </w:rPr>
              <w:t>î</w:t>
            </w:r>
            <w:r>
              <w:rPr>
                <w:b/>
                <w:sz w:val="24"/>
                <w:szCs w:val="24"/>
                <w:lang w:val="ro-RO"/>
              </w:rPr>
              <w:t xml:space="preserve">n lei </w:t>
            </w:r>
            <w:r>
              <w:rPr>
                <w:b/>
                <w:sz w:val="24"/>
                <w:szCs w:val="24"/>
                <w:lang w:val="ro-RO"/>
              </w:rPr>
              <w:t>î</w:t>
            </w:r>
            <w:r>
              <w:rPr>
                <w:b/>
                <w:sz w:val="24"/>
                <w:szCs w:val="24"/>
                <w:lang w:val="ro-RO"/>
              </w:rPr>
              <w:t>n anu</w:t>
            </w:r>
            <w:r>
              <w:rPr>
                <w:b/>
                <w:sz w:val="24"/>
                <w:szCs w:val="24"/>
                <w:lang w:val="ro-RO"/>
              </w:rPr>
              <w:t xml:space="preserve">l </w:t>
            </w: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o-RO"/>
              </w:rPr>
              <w:t>202</w:t>
            </w:r>
            <w:r>
              <w:rPr>
                <w:b/>
                <w:sz w:val="24"/>
                <w:szCs w:val="24"/>
              </w:rPr>
              <w:t>5</w:t>
            </w:r>
          </w:p>
        </w:tc>
      </w:tr>
      <w:tr w:rsidR="007377BC">
        <w:trPr>
          <w:trHeight w:val="632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snapToGrid w:val="0"/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snapToGrid w:val="0"/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Ax(e)motor(oare) cu</w:t>
            </w:r>
          </w:p>
          <w:p w:rsidR="007377BC" w:rsidRDefault="006729FD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sistem de suspensie</w:t>
            </w:r>
          </w:p>
          <w:p w:rsidR="007377BC" w:rsidRDefault="006729FD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rFonts w:eastAsia="TimesNewRoman"/>
                <w:b/>
                <w:bCs/>
                <w:sz w:val="24"/>
                <w:szCs w:val="24"/>
              </w:rPr>
              <w:t>pneumatică sau</w:t>
            </w:r>
          </w:p>
          <w:p w:rsidR="007377BC" w:rsidRDefault="006729FD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echivalentele</w:t>
            </w: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recunoscute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Alte sisteme</w:t>
            </w:r>
          </w:p>
          <w:p w:rsidR="007377BC" w:rsidRDefault="006729FD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suspensie</w:t>
            </w:r>
          </w:p>
          <w:p w:rsidR="007377BC" w:rsidRDefault="006729FD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pentru axele</w:t>
            </w: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motoare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Ax(e) motor(oare) cu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sistem de suspensie</w:t>
            </w:r>
          </w:p>
          <w:p w:rsidR="007377BC" w:rsidRDefault="006729FD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rFonts w:eastAsia="TimesNewRoman"/>
                <w:b/>
                <w:bCs/>
                <w:sz w:val="24"/>
                <w:szCs w:val="24"/>
              </w:rPr>
              <w:t>pneumatică sau</w:t>
            </w:r>
          </w:p>
          <w:p w:rsidR="007377BC" w:rsidRDefault="006729FD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echivalentele</w:t>
            </w: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recunoscute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Alte sisteme</w:t>
            </w:r>
          </w:p>
          <w:p w:rsidR="007377BC" w:rsidRDefault="006729FD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suspensie</w:t>
            </w:r>
          </w:p>
          <w:p w:rsidR="007377BC" w:rsidRDefault="006729FD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pentru </w:t>
            </w:r>
            <w:r>
              <w:rPr>
                <w:b/>
                <w:bCs/>
                <w:sz w:val="24"/>
                <w:szCs w:val="24"/>
              </w:rPr>
              <w:t>axele</w:t>
            </w: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motoare</w:t>
            </w:r>
          </w:p>
        </w:tc>
      </w:tr>
      <w:tr w:rsidR="007377BC">
        <w:trPr>
          <w:trHeight w:val="76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snapToGrid w:val="0"/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o-RO"/>
              </w:rPr>
              <w:t>Suspen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ro-RO"/>
              </w:rPr>
              <w:t>sie</w:t>
            </w: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o-RO"/>
              </w:rPr>
              <w:t>Pneuma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ro-RO"/>
              </w:rPr>
              <w:t>tică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o-RO"/>
              </w:rPr>
              <w:t>Alt tip de suspensie</w:t>
            </w: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autoSpaceDE w:val="0"/>
              <w:snapToGrid w:val="0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autoSpaceDE w:val="0"/>
              <w:snapToGrid w:val="0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autoSpaceDE w:val="0"/>
              <w:snapToGrid w:val="0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autoSpaceDE w:val="0"/>
              <w:snapToGrid w:val="0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  <w:tr w:rsidR="007377BC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7377BC" w:rsidRDefault="006729FD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Vehicul cu 2+1 axe</w:t>
            </w:r>
          </w:p>
          <w:p w:rsidR="007377BC" w:rsidRDefault="007377BC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  <w:tr w:rsidR="007377B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rFonts w:eastAsia="TimesNewRomanOOEnc"/>
                <w:sz w:val="24"/>
                <w:szCs w:val="24"/>
              </w:rPr>
              <w:t>Masa de cel puţin 12 tone, dar mai mică de 14 tone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0</w:t>
            </w:r>
          </w:p>
        </w:tc>
      </w:tr>
      <w:tr w:rsidR="007377B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rFonts w:eastAsia="TimesNewRomanOOEnc"/>
                <w:sz w:val="24"/>
                <w:szCs w:val="24"/>
              </w:rPr>
              <w:t>Masa de cel puţin 14 tone, dar mai mică de 16 tone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0</w:t>
            </w:r>
          </w:p>
        </w:tc>
      </w:tr>
      <w:tr w:rsidR="007377B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rFonts w:eastAsia="TimesNewRomanOOEnc"/>
                <w:sz w:val="24"/>
                <w:szCs w:val="24"/>
              </w:rPr>
              <w:t xml:space="preserve">Masa de cel puţin 16 tone, dar </w:t>
            </w:r>
            <w:r>
              <w:rPr>
                <w:rFonts w:eastAsia="TimesNewRomanOOEnc"/>
                <w:sz w:val="24"/>
                <w:szCs w:val="24"/>
              </w:rPr>
              <w:t>mai mică de 18 tone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14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70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70</w:t>
            </w:r>
          </w:p>
        </w:tc>
      </w:tr>
      <w:tr w:rsidR="007377B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>
              <w:rPr>
                <w:rFonts w:eastAsia="TimesNewRomanOOEnc"/>
                <w:sz w:val="24"/>
                <w:szCs w:val="24"/>
              </w:rPr>
              <w:t>Masa de cel puţin 18 tone, dar mai mică de 20 tone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14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32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70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159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70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159</w:t>
            </w:r>
          </w:p>
        </w:tc>
      </w:tr>
      <w:tr w:rsidR="007377B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>
              <w:rPr>
                <w:rFonts w:eastAsia="TimesNewRomanOOEnc"/>
                <w:sz w:val="24"/>
                <w:szCs w:val="24"/>
              </w:rPr>
              <w:t>Masa de cel puţin 20 tone, dar mai mică de 22 tone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32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75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159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373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159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373</w:t>
            </w:r>
          </w:p>
        </w:tc>
      </w:tr>
      <w:tr w:rsidR="007377B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rFonts w:eastAsia="TimesNewRomanOOEnc"/>
                <w:sz w:val="24"/>
                <w:szCs w:val="24"/>
              </w:rPr>
              <w:t>6.Masa de cel puţin 22 tone, dar mai mică de 23 tone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75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97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373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482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373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483</w:t>
            </w:r>
          </w:p>
        </w:tc>
      </w:tr>
      <w:tr w:rsidR="007377B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rFonts w:eastAsia="TimesNewRomanOOEnc"/>
                <w:sz w:val="24"/>
                <w:szCs w:val="24"/>
              </w:rPr>
              <w:t>7.Masa de cel puţin 23 tone, dar mai mică de 25 tone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97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175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482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870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483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871</w:t>
            </w:r>
          </w:p>
        </w:tc>
      </w:tr>
      <w:tr w:rsidR="007377B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rFonts w:eastAsia="TimesNewRomanOOEnc"/>
                <w:sz w:val="24"/>
                <w:szCs w:val="24"/>
              </w:rPr>
              <w:t>Masa de cel puţin 25 tone, dar mai mică de 28 tone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175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307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870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1527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871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1527</w:t>
            </w:r>
          </w:p>
        </w:tc>
      </w:tr>
      <w:tr w:rsidR="007377BC">
        <w:trPr>
          <w:trHeight w:val="79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rFonts w:eastAsia="TimesNewRomanOOEnc"/>
                <w:sz w:val="24"/>
                <w:szCs w:val="24"/>
              </w:rPr>
              <w:t>9.</w:t>
            </w:r>
            <w:r>
              <w:rPr>
                <w:rFonts w:eastAsia="TimesNewRomanOOEnc"/>
                <w:sz w:val="24"/>
                <w:szCs w:val="24"/>
              </w:rPr>
              <w:t xml:space="preserve"> </w:t>
            </w:r>
            <w:r>
              <w:rPr>
                <w:rFonts w:eastAsia="TimesNewRomanOOEnc"/>
                <w:sz w:val="24"/>
                <w:szCs w:val="24"/>
              </w:rPr>
              <w:t xml:space="preserve">Masa de cel puţin 28 tone,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175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307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870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1527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871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1527</w:t>
            </w:r>
          </w:p>
        </w:tc>
      </w:tr>
      <w:tr w:rsidR="007377BC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7377BC" w:rsidRDefault="00672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o-RO"/>
              </w:rPr>
              <w:t>Vehicul cu 2+2 axe</w:t>
            </w:r>
          </w:p>
          <w:p w:rsidR="007377BC" w:rsidRDefault="007377BC">
            <w:pPr>
              <w:jc w:val="center"/>
              <w:rPr>
                <w:bCs/>
                <w:sz w:val="24"/>
                <w:szCs w:val="24"/>
                <w:lang w:val="ro-RO"/>
              </w:rPr>
            </w:pPr>
          </w:p>
        </w:tc>
      </w:tr>
      <w:tr w:rsidR="007377B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rFonts w:eastAsia="TimesNewRomanOOEnc"/>
                <w:sz w:val="24"/>
                <w:szCs w:val="24"/>
              </w:rPr>
              <w:t xml:space="preserve">Masa de </w:t>
            </w:r>
            <w:r>
              <w:rPr>
                <w:rFonts w:eastAsia="TimesNewRomanOOEnc"/>
                <w:sz w:val="24"/>
                <w:szCs w:val="24"/>
              </w:rPr>
              <w:t xml:space="preserve">cel puţin </w:t>
            </w:r>
            <w:r>
              <w:rPr>
                <w:rFonts w:eastAsia="TimesNewRomanOOEnc"/>
                <w:sz w:val="24"/>
                <w:szCs w:val="24"/>
              </w:rPr>
              <w:lastRenderedPageBreak/>
              <w:t>23 tone, dar mai mică de 25 tone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30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70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149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348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149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348</w:t>
            </w:r>
          </w:p>
        </w:tc>
      </w:tr>
      <w:tr w:rsidR="007377B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rFonts w:eastAsia="TimesNewRomanOOEnc"/>
                <w:sz w:val="24"/>
                <w:szCs w:val="24"/>
              </w:rPr>
              <w:t>Masa de cel puţin 25 tone, dar mai mică de 26 tone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70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115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348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572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348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572</w:t>
            </w:r>
          </w:p>
        </w:tc>
      </w:tr>
      <w:tr w:rsidR="007377B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rFonts w:eastAsia="TimesNewRomanOOEnc"/>
                <w:sz w:val="24"/>
                <w:szCs w:val="24"/>
              </w:rPr>
              <w:t>Masa de cel puţin 26 tone, dar mai mică de 28 tone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115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169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572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841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572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841</w:t>
            </w:r>
          </w:p>
        </w:tc>
      </w:tr>
      <w:tr w:rsidR="007377B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>
              <w:rPr>
                <w:rFonts w:eastAsia="TimesNewRomanOOEnc"/>
                <w:sz w:val="24"/>
                <w:szCs w:val="24"/>
              </w:rPr>
              <w:t>Masa de cel puţin 28 tone, dar</w:t>
            </w:r>
            <w:r>
              <w:rPr>
                <w:rFonts w:eastAsia="TimesNewRomanOOEnc"/>
                <w:sz w:val="24"/>
                <w:szCs w:val="24"/>
              </w:rPr>
              <w:t xml:space="preserve"> mai mică de 29 tone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169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204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841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1015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841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1015</w:t>
            </w:r>
          </w:p>
        </w:tc>
      </w:tr>
      <w:tr w:rsidR="007377B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>
              <w:rPr>
                <w:rFonts w:eastAsia="TimesNewRomanOOEnc"/>
                <w:sz w:val="24"/>
                <w:szCs w:val="24"/>
              </w:rPr>
              <w:t>Masa de cel puţin 29 tone, dar mai mică de 31 tone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204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335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1015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1666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1015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1667</w:t>
            </w:r>
          </w:p>
        </w:tc>
      </w:tr>
      <w:tr w:rsidR="007377B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>
              <w:rPr>
                <w:rFonts w:eastAsia="TimesNewRomanOOEnc"/>
                <w:sz w:val="24"/>
                <w:szCs w:val="24"/>
              </w:rPr>
              <w:t>Masa de cel puţin 31 tone, dar mai mică de 33 tone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335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465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1666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2313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1667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2314</w:t>
            </w:r>
          </w:p>
        </w:tc>
      </w:tr>
      <w:tr w:rsidR="007377B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>
              <w:rPr>
                <w:rFonts w:eastAsia="TimesNewRomanOOEnc"/>
                <w:sz w:val="24"/>
                <w:szCs w:val="24"/>
              </w:rPr>
              <w:t xml:space="preserve"> Masa de cel puţin 33 tone, dar mai mică de 36 tone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465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706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2313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3511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2314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3513</w:t>
            </w:r>
          </w:p>
        </w:tc>
      </w:tr>
      <w:tr w:rsidR="007377B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>
              <w:rPr>
                <w:rFonts w:eastAsia="TimesNewRomanOOEnc"/>
                <w:sz w:val="24"/>
                <w:szCs w:val="24"/>
              </w:rPr>
              <w:t xml:space="preserve"> Masa de cel puţin 36 tone, dar mai mică de 38 tone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465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706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2313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3511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2314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3513</w:t>
            </w:r>
          </w:p>
        </w:tc>
      </w:tr>
      <w:tr w:rsidR="007377BC">
        <w:trPr>
          <w:trHeight w:val="85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>
              <w:rPr>
                <w:rFonts w:eastAsia="TimesNewRomanOOEnc"/>
                <w:sz w:val="24"/>
                <w:szCs w:val="24"/>
              </w:rPr>
              <w:t xml:space="preserve"> Masa de cel puţin 38 tone,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465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706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2313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3511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2314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3513</w:t>
            </w:r>
          </w:p>
        </w:tc>
      </w:tr>
      <w:tr w:rsidR="007377BC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7377BC" w:rsidRDefault="00672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o-RO"/>
              </w:rPr>
              <w:t>Vehicul cu 2+3 axe</w:t>
            </w:r>
          </w:p>
          <w:p w:rsidR="007377BC" w:rsidRDefault="007377BC">
            <w:pPr>
              <w:jc w:val="center"/>
              <w:rPr>
                <w:bCs/>
                <w:sz w:val="24"/>
                <w:szCs w:val="24"/>
                <w:lang w:val="ro-RO"/>
              </w:rPr>
            </w:pPr>
          </w:p>
        </w:tc>
      </w:tr>
      <w:tr w:rsidR="007377B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rFonts w:eastAsia="TimesNewRomanOOEnc"/>
                <w:sz w:val="24"/>
                <w:szCs w:val="24"/>
              </w:rPr>
              <w:t>Masa de</w:t>
            </w:r>
            <w:r>
              <w:rPr>
                <w:rFonts w:eastAsia="TimesNewRomanOOEnc"/>
                <w:sz w:val="24"/>
                <w:szCs w:val="24"/>
              </w:rPr>
              <w:t xml:space="preserve"> cel puţin 36 tone, dar mai mică de 38 tone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370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515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1840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2561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1841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2562</w:t>
            </w:r>
          </w:p>
        </w:tc>
      </w:tr>
      <w:tr w:rsidR="007377B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rFonts w:eastAsia="TimesNewRomanOOEnc"/>
                <w:sz w:val="24"/>
                <w:szCs w:val="24"/>
              </w:rPr>
              <w:t>Masa de cel puţin 38 tone, dar mai mică de 40 tone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515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700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2561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3481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2562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3483</w:t>
            </w:r>
          </w:p>
        </w:tc>
      </w:tr>
      <w:tr w:rsidR="007377BC">
        <w:trPr>
          <w:trHeight w:val="77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rFonts w:eastAsia="TimesNewRomanOOEnc"/>
                <w:sz w:val="24"/>
                <w:szCs w:val="24"/>
              </w:rPr>
              <w:t xml:space="preserve">Masa de cel puţin 40 tone,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515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700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2561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3481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2562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3483</w:t>
            </w:r>
          </w:p>
        </w:tc>
      </w:tr>
      <w:tr w:rsidR="007377BC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7377BC" w:rsidRDefault="006729FD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Vehicul cu 3+2</w:t>
            </w:r>
            <w:r>
              <w:rPr>
                <w:b/>
                <w:sz w:val="24"/>
                <w:szCs w:val="24"/>
                <w:lang w:val="ro-RO"/>
              </w:rPr>
              <w:t xml:space="preserve"> </w:t>
            </w:r>
            <w:r>
              <w:rPr>
                <w:b/>
                <w:sz w:val="24"/>
                <w:szCs w:val="24"/>
                <w:lang w:val="ro-RO"/>
              </w:rPr>
              <w:t>axe</w:t>
            </w:r>
          </w:p>
          <w:p w:rsidR="007377BC" w:rsidRDefault="007377BC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  <w:tr w:rsidR="007377B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rFonts w:eastAsia="TimesNewRomanOOEnc"/>
                <w:sz w:val="24"/>
                <w:szCs w:val="24"/>
              </w:rPr>
              <w:t xml:space="preserve">Masa de cel </w:t>
            </w:r>
            <w:r>
              <w:rPr>
                <w:rFonts w:eastAsia="TimesNewRomanOOEnc"/>
                <w:sz w:val="24"/>
                <w:szCs w:val="24"/>
              </w:rPr>
              <w:t>puţin 36 tone, dar mai mică de 38 tone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327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454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1626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2258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1627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2259</w:t>
            </w:r>
          </w:p>
        </w:tc>
      </w:tr>
      <w:tr w:rsidR="007377B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rFonts w:eastAsia="TimesNewRomanOOEnc"/>
                <w:sz w:val="24"/>
                <w:szCs w:val="24"/>
              </w:rPr>
              <w:t>Masa de cel puţin 38 tone, dar mai mică de 40 tone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454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628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2258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3123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2259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3124</w:t>
            </w:r>
          </w:p>
        </w:tc>
      </w:tr>
      <w:tr w:rsidR="007377B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rFonts w:eastAsia="TimesNewRomanOOEnc"/>
                <w:sz w:val="24"/>
                <w:szCs w:val="24"/>
              </w:rPr>
              <w:t>Masa de cel puţin 40 tone, dar mai mică de 44 tone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628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929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3123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4620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3124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4622</w:t>
            </w:r>
          </w:p>
        </w:tc>
      </w:tr>
      <w:tr w:rsidR="007377BC">
        <w:trPr>
          <w:trHeight w:val="83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>
              <w:rPr>
                <w:rFonts w:eastAsia="TimesNewRomanOOEnc"/>
                <w:sz w:val="24"/>
                <w:szCs w:val="24"/>
              </w:rPr>
              <w:t xml:space="preserve">Masa de cel puţin </w:t>
            </w:r>
            <w:r>
              <w:rPr>
                <w:rFonts w:eastAsia="TimesNewRomanOOEnc"/>
                <w:sz w:val="24"/>
                <w:szCs w:val="24"/>
              </w:rPr>
              <w:t>44 tone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628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929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3123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4620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3124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4622</w:t>
            </w:r>
          </w:p>
        </w:tc>
      </w:tr>
      <w:tr w:rsidR="007377BC">
        <w:trPr>
          <w:trHeight w:val="374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7377BC" w:rsidRDefault="006729FD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Vehicul cu 3+3</w:t>
            </w:r>
            <w:r>
              <w:rPr>
                <w:b/>
                <w:sz w:val="24"/>
                <w:szCs w:val="24"/>
                <w:lang w:val="ro-RO"/>
              </w:rPr>
              <w:t xml:space="preserve"> </w:t>
            </w:r>
            <w:r>
              <w:rPr>
                <w:b/>
                <w:sz w:val="24"/>
                <w:szCs w:val="24"/>
                <w:lang w:val="ro-RO"/>
              </w:rPr>
              <w:t>axe</w:t>
            </w:r>
          </w:p>
          <w:p w:rsidR="007377BC" w:rsidRDefault="007377BC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  <w:tr w:rsidR="007377BC">
        <w:trPr>
          <w:trHeight w:val="75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rFonts w:eastAsia="TimesNewRomanOOEnc"/>
                <w:sz w:val="24"/>
                <w:szCs w:val="24"/>
              </w:rPr>
              <w:t>Masa de cel puţin 36 tone, dar mai mică de 38 tone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186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7377B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225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925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1119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925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1119</w:t>
            </w:r>
          </w:p>
        </w:tc>
      </w:tr>
      <w:tr w:rsidR="007377B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rFonts w:eastAsia="TimesNewRomanOOEnc"/>
                <w:sz w:val="24"/>
                <w:szCs w:val="24"/>
              </w:rPr>
              <w:t>Masa de cel puţin 38 tone, dar mai mică de 40 tone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7377B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225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7377B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336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1119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1671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1119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1672</w:t>
            </w:r>
          </w:p>
        </w:tc>
      </w:tr>
      <w:tr w:rsidR="007377B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rFonts w:eastAsia="TimesNewRomanOOEnc"/>
                <w:sz w:val="24"/>
                <w:szCs w:val="24"/>
              </w:rPr>
              <w:t>Masa de cel puţin 40 tone,</w:t>
            </w:r>
            <w:r>
              <w:rPr>
                <w:rFonts w:eastAsia="TimesNewRomanOOEnc"/>
                <w:sz w:val="24"/>
                <w:szCs w:val="24"/>
              </w:rPr>
              <w:t xml:space="preserve"> dar mai mică de 44 tone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336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535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1671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2661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1672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2662</w:t>
            </w:r>
          </w:p>
        </w:tc>
      </w:tr>
      <w:tr w:rsidR="007377BC">
        <w:trPr>
          <w:trHeight w:val="15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7BC" w:rsidRDefault="00672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>
              <w:rPr>
                <w:rFonts w:eastAsia="TimesNewRomanOOEnc"/>
                <w:sz w:val="24"/>
                <w:szCs w:val="24"/>
              </w:rPr>
              <w:t>Masa de cel puţin 44 tone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336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535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1671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2661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1672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7BC" w:rsidRDefault="006729FD">
            <w:pPr>
              <w:jc w:val="center"/>
              <w:textAlignment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4"/>
                <w:szCs w:val="24"/>
                <w:lang w:eastAsia="zh-CN" w:bidi="ar"/>
              </w:rPr>
              <w:t>2662</w:t>
            </w:r>
          </w:p>
        </w:tc>
      </w:tr>
    </w:tbl>
    <w:p w:rsidR="007377BC" w:rsidRDefault="007377BC">
      <w:pPr>
        <w:jc w:val="center"/>
        <w:rPr>
          <w:sz w:val="24"/>
          <w:szCs w:val="24"/>
          <w:lang w:val="it-IT"/>
        </w:rPr>
      </w:pPr>
    </w:p>
    <w:p w:rsidR="007377BC" w:rsidRDefault="007377BC">
      <w:pPr>
        <w:jc w:val="center"/>
        <w:rPr>
          <w:sz w:val="24"/>
          <w:szCs w:val="24"/>
          <w:lang w:val="it-IT"/>
        </w:rPr>
      </w:pPr>
    </w:p>
    <w:p w:rsidR="007377BC" w:rsidRDefault="007377BC">
      <w:pPr>
        <w:jc w:val="center"/>
        <w:rPr>
          <w:sz w:val="24"/>
          <w:szCs w:val="24"/>
        </w:rPr>
      </w:pPr>
    </w:p>
    <w:p w:rsidR="007377BC" w:rsidRDefault="007377BC">
      <w:pPr>
        <w:jc w:val="center"/>
        <w:rPr>
          <w:sz w:val="24"/>
          <w:szCs w:val="24"/>
        </w:rPr>
      </w:pPr>
    </w:p>
    <w:p w:rsidR="007377BC" w:rsidRDefault="007377BC">
      <w:pPr>
        <w:jc w:val="center"/>
        <w:rPr>
          <w:sz w:val="24"/>
          <w:szCs w:val="24"/>
        </w:rPr>
      </w:pPr>
    </w:p>
    <w:p w:rsidR="007377BC" w:rsidRDefault="007377BC">
      <w:pPr>
        <w:jc w:val="center"/>
        <w:rPr>
          <w:sz w:val="24"/>
          <w:szCs w:val="24"/>
        </w:rPr>
      </w:pPr>
    </w:p>
    <w:p w:rsidR="007377BC" w:rsidRDefault="007377BC">
      <w:pPr>
        <w:jc w:val="center"/>
      </w:pPr>
    </w:p>
    <w:p w:rsidR="007377BC" w:rsidRDefault="007377BC">
      <w:pPr>
        <w:jc w:val="center"/>
      </w:pPr>
    </w:p>
    <w:p w:rsidR="007377BC" w:rsidRDefault="007377BC">
      <w:pPr>
        <w:tabs>
          <w:tab w:val="left" w:pos="1193"/>
        </w:tabs>
        <w:ind w:right="-397"/>
        <w:jc w:val="center"/>
        <w:rPr>
          <w:b/>
          <w:bCs/>
          <w:sz w:val="24"/>
          <w:szCs w:val="24"/>
          <w:lang w:val="ro-RO"/>
        </w:rPr>
      </w:pPr>
    </w:p>
    <w:p w:rsidR="007377BC" w:rsidRDefault="007377BC">
      <w:pPr>
        <w:rPr>
          <w:sz w:val="24"/>
          <w:szCs w:val="24"/>
          <w:lang w:val="ro-RO"/>
        </w:rPr>
      </w:pPr>
    </w:p>
    <w:p w:rsidR="007377BC" w:rsidRDefault="007377BC">
      <w:pPr>
        <w:tabs>
          <w:tab w:val="left" w:pos="1193"/>
        </w:tabs>
        <w:ind w:left="-680" w:right="-397"/>
        <w:jc w:val="center"/>
        <w:rPr>
          <w:b/>
          <w:bCs/>
          <w:sz w:val="24"/>
          <w:szCs w:val="24"/>
          <w:lang w:val="ro-RO"/>
        </w:rPr>
      </w:pPr>
    </w:p>
    <w:p w:rsidR="007377BC" w:rsidRDefault="007377BC">
      <w:pPr>
        <w:rPr>
          <w:b/>
          <w:sz w:val="24"/>
          <w:szCs w:val="24"/>
          <w:lang w:val="ro-RO"/>
        </w:rPr>
      </w:pPr>
    </w:p>
    <w:p w:rsidR="007377BC" w:rsidRDefault="007377BC">
      <w:pPr>
        <w:rPr>
          <w:sz w:val="24"/>
          <w:szCs w:val="24"/>
          <w:lang w:val="ro-RO"/>
        </w:rPr>
      </w:pPr>
    </w:p>
    <w:p w:rsidR="007377BC" w:rsidRDefault="007377BC">
      <w:pPr>
        <w:rPr>
          <w:sz w:val="24"/>
          <w:szCs w:val="24"/>
          <w:lang w:val="ro-RO"/>
        </w:rPr>
      </w:pPr>
    </w:p>
    <w:p w:rsidR="007377BC" w:rsidRDefault="007377BC"/>
    <w:sectPr w:rsidR="007377BC">
      <w:footerReference w:type="default" r:id="rId8"/>
      <w:pgSz w:w="11906" w:h="16838"/>
      <w:pgMar w:top="850" w:right="1361" w:bottom="850" w:left="1361" w:header="0" w:footer="454" w:gutter="0"/>
      <w:cols w:space="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9FD" w:rsidRDefault="006729FD">
      <w:r>
        <w:separator/>
      </w:r>
    </w:p>
  </w:endnote>
  <w:endnote w:type="continuationSeparator" w:id="0">
    <w:p w:rsidR="006729FD" w:rsidRDefault="0067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EE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algun Gothic Semilight"/>
    <w:charset w:val="80"/>
    <w:family w:val="auto"/>
    <w:pitch w:val="default"/>
    <w:sig w:usb0="00000000" w:usb1="00000000" w:usb2="00000000" w:usb3="00000000" w:csb0="00040001" w:csb1="00000000"/>
  </w:font>
  <w:font w:name="TimesNewRomanOOEnc">
    <w:altName w:val="Malgun Gothic Semilight"/>
    <w:charset w:val="8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7BC" w:rsidRDefault="006729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377BC" w:rsidRDefault="006729FD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919C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A0&#10;+KZ1UwIAAAkFAAAOAAAAAAAAAAAAAAAAAC4CAABkcnMvZTJvRG9jLnhtbFBLAQItABQABgAIAAAA&#10;IQBxqtG51wAAAAUBAAAPAAAAAAAAAAAAAAAAAK0EAABkcnMvZG93bnJldi54bWxQSwUGAAAAAAQA&#10;BADzAAAAsQUAAAAA&#10;" filled="f" stroked="f" strokeweight=".5pt">
              <v:textbox style="mso-fit-shape-to-text:t" inset="0,0,0,0">
                <w:txbxContent>
                  <w:p w:rsidR="007377BC" w:rsidRDefault="006729FD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919C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9FD" w:rsidRDefault="006729FD">
      <w:r>
        <w:separator/>
      </w:r>
    </w:p>
  </w:footnote>
  <w:footnote w:type="continuationSeparator" w:id="0">
    <w:p w:rsidR="006729FD" w:rsidRDefault="00672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9C14D6"/>
    <w:multiLevelType w:val="singleLevel"/>
    <w:tmpl w:val="B69C14D6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C61331AB"/>
    <w:multiLevelType w:val="singleLevel"/>
    <w:tmpl w:val="C61331AB"/>
    <w:lvl w:ilvl="0">
      <w:start w:val="8"/>
      <w:numFmt w:val="decimal"/>
      <w:suff w:val="space"/>
      <w:lvlText w:val="%1."/>
      <w:lvlJc w:val="left"/>
    </w:lvl>
  </w:abstractNum>
  <w:abstractNum w:abstractNumId="2" w15:restartNumberingAfterBreak="0">
    <w:nsid w:val="F7BC80C9"/>
    <w:multiLevelType w:val="singleLevel"/>
    <w:tmpl w:val="F7BC80C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3"/>
        <w:szCs w:val="13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73EC5A4"/>
    <w:multiLevelType w:val="singleLevel"/>
    <w:tmpl w:val="473EC5A4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60F36FFB"/>
    <w:multiLevelType w:val="singleLevel"/>
    <w:tmpl w:val="60F36FF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3"/>
        <w:szCs w:val="13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7BC"/>
    <w:rsid w:val="00082D6C"/>
    <w:rsid w:val="005919C6"/>
    <w:rsid w:val="006729FD"/>
    <w:rsid w:val="007377BC"/>
    <w:rsid w:val="028B5881"/>
    <w:rsid w:val="031B02A5"/>
    <w:rsid w:val="043B17A2"/>
    <w:rsid w:val="05423B50"/>
    <w:rsid w:val="05590B54"/>
    <w:rsid w:val="05F7480C"/>
    <w:rsid w:val="061D4115"/>
    <w:rsid w:val="06D55BF0"/>
    <w:rsid w:val="06D721B0"/>
    <w:rsid w:val="071546AD"/>
    <w:rsid w:val="07A94977"/>
    <w:rsid w:val="07B42F31"/>
    <w:rsid w:val="07E93784"/>
    <w:rsid w:val="08111FAA"/>
    <w:rsid w:val="0901318A"/>
    <w:rsid w:val="097C39B6"/>
    <w:rsid w:val="0B373DF8"/>
    <w:rsid w:val="0B887DDE"/>
    <w:rsid w:val="0BC36C3C"/>
    <w:rsid w:val="12553FB3"/>
    <w:rsid w:val="12CF2A35"/>
    <w:rsid w:val="132F3C08"/>
    <w:rsid w:val="15A83398"/>
    <w:rsid w:val="16F75761"/>
    <w:rsid w:val="170B600C"/>
    <w:rsid w:val="172B7C90"/>
    <w:rsid w:val="179D474C"/>
    <w:rsid w:val="17EC7D4E"/>
    <w:rsid w:val="18A230A3"/>
    <w:rsid w:val="19193C38"/>
    <w:rsid w:val="19431E21"/>
    <w:rsid w:val="1AE93EB4"/>
    <w:rsid w:val="1B1E690C"/>
    <w:rsid w:val="1BAF5230"/>
    <w:rsid w:val="1C272E12"/>
    <w:rsid w:val="1DCE755A"/>
    <w:rsid w:val="1E025288"/>
    <w:rsid w:val="1EBB4B79"/>
    <w:rsid w:val="1F4C6CE5"/>
    <w:rsid w:val="1FB91219"/>
    <w:rsid w:val="1FBF3122"/>
    <w:rsid w:val="20D01E23"/>
    <w:rsid w:val="23CD3ED1"/>
    <w:rsid w:val="24074043"/>
    <w:rsid w:val="2437337B"/>
    <w:rsid w:val="25E258B6"/>
    <w:rsid w:val="26955079"/>
    <w:rsid w:val="26D65CA0"/>
    <w:rsid w:val="27C917FE"/>
    <w:rsid w:val="28C14669"/>
    <w:rsid w:val="2A1F7C2D"/>
    <w:rsid w:val="2A693A20"/>
    <w:rsid w:val="2A7E303D"/>
    <w:rsid w:val="2AC75D30"/>
    <w:rsid w:val="2AE223C3"/>
    <w:rsid w:val="2AE24B8B"/>
    <w:rsid w:val="2B765E1E"/>
    <w:rsid w:val="2BF83A45"/>
    <w:rsid w:val="2C231B78"/>
    <w:rsid w:val="2C8F407B"/>
    <w:rsid w:val="2E0A6195"/>
    <w:rsid w:val="30717C09"/>
    <w:rsid w:val="308A47E2"/>
    <w:rsid w:val="322443DB"/>
    <w:rsid w:val="329D50EF"/>
    <w:rsid w:val="3444054E"/>
    <w:rsid w:val="34D9413A"/>
    <w:rsid w:val="34ED1C61"/>
    <w:rsid w:val="37C02A03"/>
    <w:rsid w:val="37F62EDD"/>
    <w:rsid w:val="38650F93"/>
    <w:rsid w:val="39102C82"/>
    <w:rsid w:val="3A331E0E"/>
    <w:rsid w:val="3A58447C"/>
    <w:rsid w:val="3CC83746"/>
    <w:rsid w:val="3D0C485C"/>
    <w:rsid w:val="3D33520E"/>
    <w:rsid w:val="3DFB1384"/>
    <w:rsid w:val="40B67350"/>
    <w:rsid w:val="413A6513"/>
    <w:rsid w:val="43251502"/>
    <w:rsid w:val="43795E93"/>
    <w:rsid w:val="458A4224"/>
    <w:rsid w:val="45FD6761"/>
    <w:rsid w:val="460A5E40"/>
    <w:rsid w:val="468C6ADF"/>
    <w:rsid w:val="475D081C"/>
    <w:rsid w:val="47D60293"/>
    <w:rsid w:val="4A693DA2"/>
    <w:rsid w:val="4B396526"/>
    <w:rsid w:val="4B815370"/>
    <w:rsid w:val="4C9F7A26"/>
    <w:rsid w:val="4D9145B1"/>
    <w:rsid w:val="4EF07A0E"/>
    <w:rsid w:val="4EFF2D5F"/>
    <w:rsid w:val="4F107F56"/>
    <w:rsid w:val="4FB4350C"/>
    <w:rsid w:val="4FE87FA6"/>
    <w:rsid w:val="50816EA0"/>
    <w:rsid w:val="50C05A8B"/>
    <w:rsid w:val="50DE2EA3"/>
    <w:rsid w:val="51A72505"/>
    <w:rsid w:val="51BF3EEC"/>
    <w:rsid w:val="52424902"/>
    <w:rsid w:val="53830A08"/>
    <w:rsid w:val="54433EA0"/>
    <w:rsid w:val="546314E4"/>
    <w:rsid w:val="54660D84"/>
    <w:rsid w:val="54A73213"/>
    <w:rsid w:val="54BF0519"/>
    <w:rsid w:val="54EC4935"/>
    <w:rsid w:val="55E54A78"/>
    <w:rsid w:val="567468E6"/>
    <w:rsid w:val="58C01A31"/>
    <w:rsid w:val="597C465F"/>
    <w:rsid w:val="5BAC126E"/>
    <w:rsid w:val="5C694937"/>
    <w:rsid w:val="5CD2572D"/>
    <w:rsid w:val="5E0821D5"/>
    <w:rsid w:val="5FA71F40"/>
    <w:rsid w:val="5FC57984"/>
    <w:rsid w:val="62A847ED"/>
    <w:rsid w:val="63503A1C"/>
    <w:rsid w:val="63E9223E"/>
    <w:rsid w:val="642A5BE2"/>
    <w:rsid w:val="64A14AD8"/>
    <w:rsid w:val="65947DC3"/>
    <w:rsid w:val="65E713BB"/>
    <w:rsid w:val="689E60B1"/>
    <w:rsid w:val="693C1432"/>
    <w:rsid w:val="698C57EB"/>
    <w:rsid w:val="69B96C73"/>
    <w:rsid w:val="6A53227F"/>
    <w:rsid w:val="6ABD418D"/>
    <w:rsid w:val="6BB76FF2"/>
    <w:rsid w:val="6BEB3929"/>
    <w:rsid w:val="6C114922"/>
    <w:rsid w:val="6D075EA7"/>
    <w:rsid w:val="6D9E6164"/>
    <w:rsid w:val="6E03390A"/>
    <w:rsid w:val="6ECC7DA8"/>
    <w:rsid w:val="6F655ACF"/>
    <w:rsid w:val="71A6797C"/>
    <w:rsid w:val="71C678F2"/>
    <w:rsid w:val="725F6D15"/>
    <w:rsid w:val="741E4E64"/>
    <w:rsid w:val="749D0CB6"/>
    <w:rsid w:val="76E6019F"/>
    <w:rsid w:val="79391E15"/>
    <w:rsid w:val="79591F5E"/>
    <w:rsid w:val="7A5C4FC6"/>
    <w:rsid w:val="7A910FA6"/>
    <w:rsid w:val="7BA305F1"/>
    <w:rsid w:val="7BCB6C43"/>
    <w:rsid w:val="7DF30332"/>
    <w:rsid w:val="7E3314F0"/>
    <w:rsid w:val="7EC93702"/>
    <w:rsid w:val="7F4029D4"/>
    <w:rsid w:val="7F4776F3"/>
    <w:rsid w:val="7FAF26E6"/>
    <w:rsid w:val="7FD2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1EDF643-CB17-430C-9571-0CC887DE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List" w:qFormat="1"/>
    <w:lsdException w:name="Title" w:qFormat="1"/>
    <w:lsdException w:name="Default Paragraph Font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</w:rPr>
  </w:style>
  <w:style w:type="paragraph" w:styleId="Heading3">
    <w:name w:val="heading 3"/>
    <w:basedOn w:val="Stiltitlu"/>
    <w:next w:val="Body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titlu">
    <w:name w:val="Stil titlu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qFormat/>
    <w:pPr>
      <w:spacing w:after="140" w:line="276" w:lineRule="auto"/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List">
    <w:name w:val="List"/>
    <w:basedOn w:val="BodyText"/>
    <w:qFormat/>
    <w:rPr>
      <w:rFonts w:cs="Lucida Sans"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LegturInternet">
    <w:name w:val="Legătură Internet"/>
    <w:basedOn w:val="DefaultParagraphFont"/>
    <w:qFormat/>
    <w:rPr>
      <w:color w:val="0000FF"/>
      <w:u w:val="single"/>
    </w:rPr>
  </w:style>
  <w:style w:type="character" w:customStyle="1" w:styleId="TextnBalonCaracter">
    <w:name w:val="Text în Balon Caracter"/>
    <w:basedOn w:val="DefaultParagraphFont"/>
    <w:qFormat/>
    <w:rPr>
      <w:rFonts w:ascii="Tahoma" w:hAnsi="Tahoma" w:cs="Tahoma"/>
      <w:sz w:val="16"/>
      <w:szCs w:val="16"/>
    </w:rPr>
  </w:style>
  <w:style w:type="character" w:customStyle="1" w:styleId="AntetCaracter">
    <w:name w:val="Antet Caracter"/>
    <w:basedOn w:val="DefaultParagraphFont"/>
    <w:qFormat/>
  </w:style>
  <w:style w:type="character" w:customStyle="1" w:styleId="SubsolCaracter">
    <w:name w:val="Subsol Caracter"/>
    <w:basedOn w:val="DefaultParagraphFont"/>
    <w:qFormat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  <w:rPr>
      <w:color w:val="000000"/>
      <w:spacing w:val="-1"/>
      <w:w w:val="100"/>
      <w:position w:val="0"/>
      <w:sz w:val="24"/>
      <w:vertAlign w:val="baseline"/>
      <w:lang w:val="ro-RO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sz w:val="22"/>
      <w:szCs w:val="22"/>
      <w:lang w:val="ro-RO"/>
    </w:rPr>
  </w:style>
  <w:style w:type="character" w:customStyle="1" w:styleId="ListLabel18">
    <w:name w:val="ListLabel 18"/>
    <w:qFormat/>
    <w:rPr>
      <w:b/>
      <w:sz w:val="22"/>
      <w:szCs w:val="22"/>
      <w:lang w:val="ro-RO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Textpreformatat">
    <w:name w:val="Text preformatat"/>
    <w:basedOn w:val="Normal"/>
    <w:qFormat/>
    <w:rPr>
      <w:rFonts w:ascii="Liberation Mono" w:eastAsia="Liberation Mono" w:hAnsi="Liberation Mono" w:cs="Liberation Mono"/>
    </w:rPr>
  </w:style>
  <w:style w:type="paragraph" w:customStyle="1" w:styleId="DocumentMap">
    <w:name w:val="DocumentMap"/>
    <w:qFormat/>
    <w:rPr>
      <w:rFonts w:eastAsia="Times New Roman"/>
    </w:rPr>
  </w:style>
  <w:style w:type="paragraph" w:styleId="NoSpacing">
    <w:name w:val="No Spacing"/>
    <w:qFormat/>
    <w:pPr>
      <w:suppressAutoHyphens/>
    </w:pPr>
    <w:rPr>
      <w:rFonts w:ascii="Calibri" w:eastAsia="Times New Roman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Elena CIUPE</cp:lastModifiedBy>
  <cp:revision>10</cp:revision>
  <cp:lastPrinted>2024-11-12T10:37:00Z</cp:lastPrinted>
  <dcterms:created xsi:type="dcterms:W3CDTF">2023-08-07T09:53:00Z</dcterms:created>
  <dcterms:modified xsi:type="dcterms:W3CDTF">2024-12-16T09:22:00Z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pmm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1033-12.2.0.18607</vt:lpwstr>
  </property>
  <property fmtid="{D5CDD505-2E9C-101B-9397-08002B2CF9AE}" pid="10" name="ICV">
    <vt:lpwstr>611888121663444C9871DD6D14D12172_13</vt:lpwstr>
  </property>
</Properties>
</file>