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94C" w:rsidRDefault="002B094C" w:rsidP="002B094C"/>
    <w:tbl>
      <w:tblPr>
        <w:tblW w:w="9290" w:type="dxa"/>
        <w:tblInd w:w="-459" w:type="dxa"/>
        <w:tblLook w:val="04A0"/>
      </w:tblPr>
      <w:tblGrid>
        <w:gridCol w:w="1848"/>
        <w:gridCol w:w="5521"/>
        <w:gridCol w:w="1921"/>
      </w:tblGrid>
      <w:tr w:rsidR="002B094C" w:rsidRPr="00D43B53" w:rsidTr="00621BEA">
        <w:trPr>
          <w:trHeight w:val="1105"/>
        </w:trPr>
        <w:tc>
          <w:tcPr>
            <w:tcW w:w="1848" w:type="dxa"/>
          </w:tcPr>
          <w:p w:rsidR="002B094C" w:rsidRPr="00D43B53" w:rsidRDefault="002B094C" w:rsidP="00621BEA">
            <w:pPr>
              <w:tabs>
                <w:tab w:val="center" w:pos="4536"/>
                <w:tab w:val="right" w:pos="9072"/>
              </w:tabs>
              <w:suppressAutoHyphens/>
              <w:spacing w:after="0" w:line="240" w:lineRule="auto"/>
              <w:jc w:val="center"/>
              <w:rPr>
                <w:rFonts w:ascii="Times New Roman" w:eastAsia="Times New Roman" w:hAnsi="Times New Roman" w:cs="Times New Roman"/>
                <w:sz w:val="28"/>
                <w:szCs w:val="28"/>
                <w:lang w:eastAsia="ar-SA"/>
              </w:rPr>
            </w:pPr>
            <w:r w:rsidRPr="00D43B53">
              <w:rPr>
                <w:rFonts w:ascii="Times New Roman" w:eastAsia="Times New Roman" w:hAnsi="Times New Roman" w:cs="Times New Roman"/>
                <w:noProof/>
                <w:sz w:val="24"/>
                <w:szCs w:val="24"/>
              </w:rPr>
              <w:drawing>
                <wp:inline distT="0" distB="0" distL="0" distR="0">
                  <wp:extent cx="438150" cy="581025"/>
                  <wp:effectExtent l="19050" t="0" r="0" b="0"/>
                  <wp:docPr id="1362075638" name="Imagine 2" descr="O imagine care conține text, simbol, emblemă, sigl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075638" name="Imagine 2" descr="O imagine care conține text, simbol, emblemă, siglă&#10;&#10;Descriere generată automat"/>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82950" b="3871"/>
                          <a:stretch>
                            <a:fillRect/>
                          </a:stretch>
                        </pic:blipFill>
                        <pic:spPr bwMode="auto">
                          <a:xfrm>
                            <a:off x="0" y="0"/>
                            <a:ext cx="438150" cy="581025"/>
                          </a:xfrm>
                          <a:prstGeom prst="rect">
                            <a:avLst/>
                          </a:prstGeom>
                          <a:noFill/>
                          <a:ln>
                            <a:noFill/>
                          </a:ln>
                        </pic:spPr>
                      </pic:pic>
                    </a:graphicData>
                  </a:graphic>
                </wp:inline>
              </w:drawing>
            </w:r>
          </w:p>
        </w:tc>
        <w:tc>
          <w:tcPr>
            <w:tcW w:w="5521" w:type="dxa"/>
          </w:tcPr>
          <w:p w:rsidR="002B094C" w:rsidRPr="00D43B53" w:rsidRDefault="002B094C" w:rsidP="00621BEA">
            <w:pPr>
              <w:tabs>
                <w:tab w:val="center" w:pos="4536"/>
                <w:tab w:val="right" w:pos="9072"/>
              </w:tabs>
              <w:suppressAutoHyphens/>
              <w:spacing w:after="0" w:line="240" w:lineRule="auto"/>
              <w:jc w:val="center"/>
              <w:rPr>
                <w:rFonts w:ascii="Times New Roman" w:eastAsia="Times New Roman" w:hAnsi="Times New Roman" w:cs="Times New Roman"/>
                <w:sz w:val="36"/>
                <w:szCs w:val="36"/>
                <w:lang w:eastAsia="ar-SA"/>
              </w:rPr>
            </w:pPr>
            <w:r w:rsidRPr="00D43B53">
              <w:rPr>
                <w:rFonts w:ascii="Times New Roman" w:eastAsia="Times New Roman" w:hAnsi="Times New Roman" w:cs="Times New Roman"/>
                <w:sz w:val="36"/>
                <w:szCs w:val="36"/>
                <w:lang w:eastAsia="ar-SA"/>
              </w:rPr>
              <w:t>ROMÂNIA</w:t>
            </w:r>
          </w:p>
          <w:p w:rsidR="002B094C" w:rsidRPr="00D43B53" w:rsidRDefault="002B094C" w:rsidP="00621BEA">
            <w:pPr>
              <w:tabs>
                <w:tab w:val="center" w:pos="4536"/>
                <w:tab w:val="right" w:pos="9072"/>
              </w:tabs>
              <w:suppressAutoHyphens/>
              <w:spacing w:after="0" w:line="240" w:lineRule="auto"/>
              <w:jc w:val="center"/>
              <w:rPr>
                <w:rFonts w:ascii="Times New Roman" w:eastAsia="Times New Roman" w:hAnsi="Times New Roman" w:cs="Times New Roman"/>
                <w:sz w:val="32"/>
                <w:szCs w:val="32"/>
                <w:lang w:eastAsia="ar-SA"/>
              </w:rPr>
            </w:pPr>
            <w:r w:rsidRPr="00D43B53">
              <w:rPr>
                <w:rFonts w:ascii="Times New Roman" w:eastAsia="Times New Roman" w:hAnsi="Times New Roman" w:cs="Times New Roman"/>
                <w:sz w:val="32"/>
                <w:szCs w:val="32"/>
                <w:lang w:eastAsia="ar-SA"/>
              </w:rPr>
              <w:t>JUDEȚUL CONSTANȚA</w:t>
            </w:r>
          </w:p>
          <w:p w:rsidR="002B094C" w:rsidRPr="00D43B53" w:rsidRDefault="002B094C" w:rsidP="00621BEA">
            <w:pPr>
              <w:tabs>
                <w:tab w:val="center" w:pos="4536"/>
                <w:tab w:val="right" w:pos="9072"/>
              </w:tabs>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CONSILIUL LOCAL AL</w:t>
            </w:r>
            <w:r w:rsidR="00FC727C">
              <w:rPr>
                <w:rFonts w:ascii="Times New Roman" w:eastAsia="Times New Roman" w:hAnsi="Times New Roman" w:cs="Times New Roman"/>
                <w:sz w:val="28"/>
                <w:szCs w:val="28"/>
                <w:lang w:eastAsia="ar-SA"/>
              </w:rPr>
              <w:t xml:space="preserve"> COMUNEI </w:t>
            </w:r>
            <w:r w:rsidRPr="00D43B53">
              <w:rPr>
                <w:rFonts w:ascii="Times New Roman" w:eastAsia="Times New Roman" w:hAnsi="Times New Roman" w:cs="Times New Roman"/>
                <w:sz w:val="28"/>
                <w:szCs w:val="28"/>
                <w:lang w:eastAsia="ar-SA"/>
              </w:rPr>
              <w:t>TÂRGUȘOR</w:t>
            </w:r>
          </w:p>
        </w:tc>
        <w:tc>
          <w:tcPr>
            <w:tcW w:w="1921" w:type="dxa"/>
          </w:tcPr>
          <w:p w:rsidR="002B094C" w:rsidRPr="00D43B53" w:rsidRDefault="002B094C" w:rsidP="00621BEA">
            <w:pPr>
              <w:tabs>
                <w:tab w:val="center" w:pos="4536"/>
                <w:tab w:val="right" w:pos="9072"/>
              </w:tabs>
              <w:suppressAutoHyphens/>
              <w:spacing w:after="0" w:line="240" w:lineRule="auto"/>
              <w:jc w:val="center"/>
              <w:rPr>
                <w:rFonts w:ascii="Times New Roman" w:eastAsia="Times New Roman" w:hAnsi="Times New Roman" w:cs="Times New Roman"/>
                <w:sz w:val="28"/>
                <w:szCs w:val="28"/>
                <w:lang w:eastAsia="ar-SA"/>
              </w:rPr>
            </w:pPr>
            <w:r w:rsidRPr="00D43B53">
              <w:rPr>
                <w:rFonts w:ascii="Times New Roman" w:eastAsia="Times New Roman" w:hAnsi="Times New Roman" w:cs="Times New Roman"/>
                <w:noProof/>
                <w:sz w:val="28"/>
                <w:szCs w:val="28"/>
              </w:rPr>
              <w:drawing>
                <wp:inline distT="0" distB="0" distL="0" distR="0">
                  <wp:extent cx="476250" cy="581025"/>
                  <wp:effectExtent l="19050" t="0" r="0" b="0"/>
                  <wp:docPr id="101049391" name="Imagine 1" descr="O imagine care conține simbol, emblemă, blazon, insign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49391" name="Imagine 1" descr="O imagine care conține simbol, emblemă, blazon, insignă&#10;&#10;Descriere generată automat"/>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8465" cy="583727"/>
                          </a:xfrm>
                          <a:prstGeom prst="rect">
                            <a:avLst/>
                          </a:prstGeom>
                          <a:noFill/>
                          <a:ln>
                            <a:noFill/>
                          </a:ln>
                        </pic:spPr>
                      </pic:pic>
                    </a:graphicData>
                  </a:graphic>
                </wp:inline>
              </w:drawing>
            </w:r>
          </w:p>
        </w:tc>
      </w:tr>
    </w:tbl>
    <w:p w:rsidR="002B094C" w:rsidRPr="00D43B53" w:rsidRDefault="002B094C" w:rsidP="002B094C">
      <w:pPr>
        <w:spacing w:after="0" w:line="240" w:lineRule="auto"/>
        <w:ind w:right="-82"/>
        <w:rPr>
          <w:rFonts w:ascii="Times New Roman" w:eastAsia="Times New Roman" w:hAnsi="Times New Roman" w:cs="Times New Roman"/>
          <w:b/>
          <w:bCs/>
          <w:szCs w:val="24"/>
        </w:rPr>
      </w:pPr>
    </w:p>
    <w:p w:rsidR="002B094C" w:rsidRPr="00D43B53" w:rsidRDefault="002B094C" w:rsidP="002B094C">
      <w:pPr>
        <w:spacing w:after="0" w:line="240" w:lineRule="auto"/>
        <w:jc w:val="center"/>
        <w:rPr>
          <w:rFonts w:ascii="Times New Roman" w:eastAsia="Times New Roman" w:hAnsi="Times New Roman" w:cs="Times New Roman"/>
          <w:b/>
          <w:bCs/>
          <w:sz w:val="24"/>
          <w:szCs w:val="24"/>
        </w:rPr>
      </w:pPr>
      <w:r w:rsidRPr="00D43B53">
        <w:rPr>
          <w:rFonts w:ascii="Times New Roman" w:eastAsia="Times New Roman" w:hAnsi="Times New Roman" w:cs="Times New Roman"/>
          <w:color w:val="548DD4"/>
          <w:sz w:val="24"/>
          <w:szCs w:val="24"/>
          <w:lang w:eastAsia="ar-SA"/>
        </w:rPr>
        <w:t>__________________________________________</w:t>
      </w:r>
      <w:r w:rsidR="0020543D">
        <w:rPr>
          <w:rFonts w:ascii="Times New Roman" w:eastAsia="Times New Roman" w:hAnsi="Times New Roman" w:cs="Times New Roman"/>
          <w:color w:val="548DD4"/>
          <w:sz w:val="24"/>
          <w:szCs w:val="24"/>
          <w:lang w:eastAsia="ar-SA"/>
        </w:rPr>
        <w:t>________________________</w:t>
      </w:r>
      <w:r w:rsidRPr="00D43B53">
        <w:rPr>
          <w:rFonts w:ascii="Times New Roman" w:eastAsia="Times New Roman" w:hAnsi="Times New Roman" w:cs="Times New Roman"/>
          <w:color w:val="548DD4"/>
          <w:sz w:val="24"/>
          <w:szCs w:val="24"/>
          <w:lang w:eastAsia="ar-SA"/>
        </w:rPr>
        <w:t>_________</w:t>
      </w:r>
    </w:p>
    <w:tbl>
      <w:tblPr>
        <w:tblW w:w="9591" w:type="dxa"/>
        <w:tblInd w:w="468" w:type="dxa"/>
        <w:tblLayout w:type="fixed"/>
        <w:tblLook w:val="0000"/>
      </w:tblPr>
      <w:tblGrid>
        <w:gridCol w:w="9591"/>
      </w:tblGrid>
      <w:tr w:rsidR="002B094C" w:rsidRPr="00D43B53" w:rsidTr="00FC727C">
        <w:trPr>
          <w:trHeight w:val="230"/>
        </w:trPr>
        <w:tc>
          <w:tcPr>
            <w:tcW w:w="9591" w:type="dxa"/>
            <w:tcBorders>
              <w:top w:val="nil"/>
              <w:left w:val="nil"/>
              <w:bottom w:val="nil"/>
              <w:right w:val="nil"/>
            </w:tcBorders>
          </w:tcPr>
          <w:p w:rsidR="002B094C" w:rsidRPr="00D43B53" w:rsidRDefault="002B094C" w:rsidP="00621BEA">
            <w:pPr>
              <w:spacing w:after="0" w:line="240" w:lineRule="auto"/>
              <w:jc w:val="center"/>
              <w:rPr>
                <w:rFonts w:ascii="Times New Roman" w:eastAsia="Times New Roman" w:hAnsi="Times New Roman" w:cs="Times New Roman"/>
                <w:sz w:val="20"/>
                <w:szCs w:val="20"/>
              </w:rPr>
            </w:pPr>
          </w:p>
        </w:tc>
      </w:tr>
    </w:tbl>
    <w:p w:rsidR="002B094C" w:rsidRPr="002A0B81" w:rsidRDefault="002B094C" w:rsidP="002B094C">
      <w:pPr>
        <w:autoSpaceDE w:val="0"/>
        <w:autoSpaceDN w:val="0"/>
        <w:adjustRightInd w:val="0"/>
        <w:spacing w:after="0" w:line="240" w:lineRule="auto"/>
        <w:ind w:left="4248" w:firstLine="708"/>
        <w:jc w:val="center"/>
        <w:rPr>
          <w:rFonts w:ascii="Arial" w:hAnsi="Arial" w:cs="Arial"/>
          <w:b/>
          <w:sz w:val="20"/>
          <w:szCs w:val="20"/>
        </w:rPr>
      </w:pPr>
    </w:p>
    <w:p w:rsidR="0020543D" w:rsidRPr="002A0B81" w:rsidRDefault="0020543D" w:rsidP="0020543D">
      <w:pPr>
        <w:autoSpaceDE w:val="0"/>
        <w:autoSpaceDN w:val="0"/>
        <w:adjustRightInd w:val="0"/>
        <w:spacing w:after="0" w:line="240" w:lineRule="auto"/>
        <w:ind w:left="4248" w:firstLine="708"/>
        <w:jc w:val="center"/>
        <w:rPr>
          <w:rFonts w:ascii="Arial" w:hAnsi="Arial" w:cs="Arial"/>
          <w:b/>
          <w:sz w:val="20"/>
          <w:szCs w:val="20"/>
        </w:rPr>
      </w:pPr>
      <w:r w:rsidRPr="002A0B81">
        <w:rPr>
          <w:rFonts w:ascii="Arial" w:hAnsi="Arial" w:cs="Arial"/>
          <w:b/>
          <w:sz w:val="20"/>
          <w:szCs w:val="20"/>
        </w:rPr>
        <w:t>ANEXA Nr. 3</w:t>
      </w:r>
    </w:p>
    <w:p w:rsidR="0020543D" w:rsidRPr="002A0B81" w:rsidRDefault="0020543D" w:rsidP="0020543D">
      <w:pPr>
        <w:autoSpaceDE w:val="0"/>
        <w:autoSpaceDN w:val="0"/>
        <w:adjustRightInd w:val="0"/>
        <w:spacing w:after="0" w:line="240" w:lineRule="auto"/>
        <w:ind w:left="4248" w:firstLine="708"/>
        <w:jc w:val="center"/>
        <w:rPr>
          <w:rFonts w:ascii="Arial" w:hAnsi="Arial" w:cs="Arial"/>
          <w:b/>
          <w:sz w:val="20"/>
          <w:szCs w:val="20"/>
        </w:rPr>
      </w:pPr>
      <w:r w:rsidRPr="002A0B81">
        <w:rPr>
          <w:rFonts w:ascii="Arial" w:hAnsi="Arial" w:cs="Arial"/>
          <w:b/>
          <w:sz w:val="20"/>
          <w:szCs w:val="20"/>
        </w:rPr>
        <w:t>La HCL Nr. _____/_______________</w:t>
      </w:r>
    </w:p>
    <w:p w:rsidR="0020543D" w:rsidRPr="002A0B81" w:rsidRDefault="0020543D" w:rsidP="0020543D">
      <w:pPr>
        <w:rPr>
          <w:rFonts w:ascii="Arial" w:hAnsi="Arial" w:cs="Arial"/>
          <w:sz w:val="20"/>
          <w:szCs w:val="20"/>
        </w:rPr>
      </w:pPr>
    </w:p>
    <w:p w:rsidR="0020543D" w:rsidRPr="002A0B81" w:rsidRDefault="0020543D" w:rsidP="0020543D">
      <w:pPr>
        <w:rPr>
          <w:rFonts w:ascii="Arial" w:hAnsi="Arial" w:cs="Arial"/>
          <w:sz w:val="20"/>
          <w:szCs w:val="20"/>
        </w:rPr>
      </w:pPr>
    </w:p>
    <w:p w:rsidR="0020543D" w:rsidRPr="002A0B81" w:rsidRDefault="0020543D" w:rsidP="0020543D">
      <w:pPr>
        <w:spacing w:after="0"/>
        <w:ind w:firstLine="708"/>
        <w:rPr>
          <w:rFonts w:ascii="Arial" w:hAnsi="Arial" w:cs="Arial"/>
          <w:b/>
          <w:bCs/>
          <w:sz w:val="20"/>
          <w:szCs w:val="20"/>
        </w:rPr>
      </w:pPr>
      <w:r w:rsidRPr="002A0B81">
        <w:rPr>
          <w:rFonts w:ascii="Arial" w:hAnsi="Arial" w:cs="Arial"/>
          <w:b/>
          <w:bCs/>
          <w:sz w:val="20"/>
          <w:szCs w:val="20"/>
        </w:rPr>
        <w:t>PREȘEDINTE DE ŞEDINŢĂ                               AVIZEAZĂ PENTRU LEGALITATE:</w:t>
      </w:r>
      <w:r w:rsidRPr="002A0B81">
        <w:rPr>
          <w:rFonts w:ascii="Arial" w:hAnsi="Arial" w:cs="Arial"/>
          <w:b/>
          <w:bCs/>
          <w:sz w:val="20"/>
          <w:szCs w:val="20"/>
        </w:rPr>
        <w:tab/>
      </w:r>
      <w:r w:rsidRPr="002A0B81">
        <w:rPr>
          <w:rFonts w:ascii="Arial" w:hAnsi="Arial" w:cs="Arial"/>
          <w:b/>
          <w:bCs/>
          <w:sz w:val="20"/>
          <w:szCs w:val="20"/>
        </w:rPr>
        <w:tab/>
      </w:r>
      <w:r w:rsidRPr="002A0B81">
        <w:rPr>
          <w:rFonts w:ascii="Arial" w:hAnsi="Arial" w:cs="Arial"/>
          <w:b/>
          <w:bCs/>
          <w:sz w:val="20"/>
          <w:szCs w:val="20"/>
        </w:rPr>
        <w:tab/>
      </w:r>
      <w:r w:rsidRPr="002A0B81">
        <w:rPr>
          <w:rFonts w:ascii="Arial" w:hAnsi="Arial" w:cs="Arial"/>
          <w:b/>
          <w:bCs/>
          <w:sz w:val="20"/>
          <w:szCs w:val="20"/>
        </w:rPr>
        <w:tab/>
      </w:r>
      <w:r w:rsidRPr="002A0B81">
        <w:rPr>
          <w:rFonts w:ascii="Arial" w:hAnsi="Arial" w:cs="Arial"/>
          <w:b/>
          <w:bCs/>
          <w:sz w:val="20"/>
          <w:szCs w:val="20"/>
        </w:rPr>
        <w:tab/>
      </w:r>
      <w:r w:rsidRPr="002A0B81">
        <w:rPr>
          <w:rFonts w:ascii="Arial" w:hAnsi="Arial" w:cs="Arial"/>
          <w:b/>
          <w:bCs/>
          <w:sz w:val="20"/>
          <w:szCs w:val="20"/>
        </w:rPr>
        <w:tab/>
        <w:t xml:space="preserve">             SECRETAR  GENERAL al COMUNEI TÂRGUȘOR,</w:t>
      </w:r>
    </w:p>
    <w:p w:rsidR="0020543D" w:rsidRPr="002A0B81" w:rsidRDefault="0020543D" w:rsidP="0020543D">
      <w:pPr>
        <w:spacing w:after="0"/>
        <w:jc w:val="center"/>
        <w:rPr>
          <w:rFonts w:ascii="Arial" w:hAnsi="Arial" w:cs="Arial"/>
          <w:b/>
          <w:bCs/>
          <w:sz w:val="20"/>
          <w:szCs w:val="20"/>
        </w:rPr>
      </w:pPr>
      <w:r w:rsidRPr="002A0B81">
        <w:rPr>
          <w:rFonts w:ascii="Arial" w:hAnsi="Arial" w:cs="Arial"/>
          <w:b/>
          <w:bCs/>
          <w:sz w:val="20"/>
          <w:szCs w:val="20"/>
        </w:rPr>
        <w:t xml:space="preserve">                                                                                     Camelia VELICICĂ                                                                                                                                               </w:t>
      </w:r>
    </w:p>
    <w:p w:rsidR="0020543D" w:rsidRPr="002A0B81" w:rsidRDefault="0020543D" w:rsidP="0020543D">
      <w:pPr>
        <w:spacing w:after="0"/>
        <w:ind w:left="720"/>
        <w:rPr>
          <w:rFonts w:ascii="Arial" w:hAnsi="Arial" w:cs="Arial"/>
          <w:b/>
          <w:bCs/>
          <w:sz w:val="20"/>
          <w:szCs w:val="20"/>
        </w:rPr>
      </w:pPr>
      <w:r w:rsidRPr="002A0B81">
        <w:rPr>
          <w:rFonts w:ascii="Arial" w:hAnsi="Arial" w:cs="Arial"/>
          <w:b/>
          <w:bCs/>
          <w:sz w:val="20"/>
          <w:szCs w:val="20"/>
        </w:rPr>
        <w:t xml:space="preserve">Consilier, ..............................                                                                                             </w:t>
      </w:r>
    </w:p>
    <w:p w:rsidR="0020543D" w:rsidRPr="002A0B81" w:rsidRDefault="0020543D" w:rsidP="0020543D">
      <w:pPr>
        <w:rPr>
          <w:rFonts w:ascii="Arial" w:hAnsi="Arial" w:cs="Arial"/>
          <w:sz w:val="20"/>
          <w:szCs w:val="20"/>
        </w:rPr>
      </w:pPr>
    </w:p>
    <w:p w:rsidR="002B094C" w:rsidRPr="002A0B81" w:rsidRDefault="002B094C" w:rsidP="002B094C">
      <w:pPr>
        <w:spacing w:after="0"/>
        <w:ind w:left="720"/>
        <w:rPr>
          <w:rFonts w:ascii="Arial" w:hAnsi="Arial" w:cs="Arial"/>
          <w:b/>
          <w:bCs/>
          <w:sz w:val="20"/>
          <w:szCs w:val="20"/>
        </w:rPr>
      </w:pPr>
    </w:p>
    <w:p w:rsidR="002B094C" w:rsidRPr="002A0B81" w:rsidRDefault="002B094C" w:rsidP="002B094C">
      <w:pPr>
        <w:rPr>
          <w:rFonts w:ascii="Arial" w:hAnsi="Arial" w:cs="Arial"/>
          <w:sz w:val="20"/>
          <w:szCs w:val="20"/>
        </w:rPr>
      </w:pPr>
    </w:p>
    <w:p w:rsidR="002A0B81" w:rsidRPr="002A0B81" w:rsidRDefault="002B094C" w:rsidP="002B094C">
      <w:pPr>
        <w:autoSpaceDE w:val="0"/>
        <w:autoSpaceDN w:val="0"/>
        <w:adjustRightInd w:val="0"/>
        <w:spacing w:after="0"/>
        <w:jc w:val="center"/>
        <w:rPr>
          <w:rFonts w:ascii="Arial" w:eastAsia="Calibri" w:hAnsi="Arial" w:cs="Arial"/>
          <w:b/>
          <w:color w:val="000000"/>
          <w:sz w:val="20"/>
          <w:szCs w:val="20"/>
        </w:rPr>
      </w:pPr>
      <w:r w:rsidRPr="002A0B81">
        <w:rPr>
          <w:rFonts w:ascii="Arial" w:eastAsia="Calibri" w:hAnsi="Arial" w:cs="Arial"/>
          <w:b/>
          <w:color w:val="000000"/>
          <w:sz w:val="20"/>
          <w:szCs w:val="20"/>
        </w:rPr>
        <w:t xml:space="preserve">Procedura de identificare a situaţiilor de risc de separare </w:t>
      </w:r>
    </w:p>
    <w:p w:rsidR="002A0B81" w:rsidRPr="002A0B81" w:rsidRDefault="002B094C" w:rsidP="002B094C">
      <w:pPr>
        <w:autoSpaceDE w:val="0"/>
        <w:autoSpaceDN w:val="0"/>
        <w:adjustRightInd w:val="0"/>
        <w:spacing w:after="0"/>
        <w:jc w:val="center"/>
        <w:rPr>
          <w:rFonts w:ascii="Arial" w:eastAsia="Calibri" w:hAnsi="Arial" w:cs="Arial"/>
          <w:b/>
          <w:color w:val="000000"/>
          <w:sz w:val="20"/>
          <w:szCs w:val="20"/>
        </w:rPr>
      </w:pPr>
      <w:r w:rsidRPr="002A0B81">
        <w:rPr>
          <w:rFonts w:ascii="Arial" w:eastAsia="Calibri" w:hAnsi="Arial" w:cs="Arial"/>
          <w:b/>
          <w:color w:val="000000"/>
          <w:sz w:val="20"/>
          <w:szCs w:val="20"/>
        </w:rPr>
        <w:t>a copiilor de părinţişi a</w:t>
      </w:r>
      <w:r w:rsidR="002A0B81" w:rsidRPr="002A0B81">
        <w:rPr>
          <w:rFonts w:ascii="Arial" w:eastAsia="Calibri" w:hAnsi="Arial" w:cs="Arial"/>
          <w:b/>
          <w:color w:val="000000"/>
          <w:sz w:val="20"/>
          <w:szCs w:val="20"/>
        </w:rPr>
        <w:t xml:space="preserve"> </w:t>
      </w:r>
      <w:r w:rsidRPr="002A0B81">
        <w:rPr>
          <w:rFonts w:ascii="Arial" w:eastAsia="Calibri" w:hAnsi="Arial" w:cs="Arial"/>
          <w:b/>
          <w:color w:val="000000"/>
          <w:sz w:val="20"/>
          <w:szCs w:val="20"/>
        </w:rPr>
        <w:t>monitorizării situației familiilor cu copii</w:t>
      </w:r>
    </w:p>
    <w:p w:rsidR="002B094C" w:rsidRPr="002A0B81" w:rsidRDefault="002B094C" w:rsidP="002B094C">
      <w:pPr>
        <w:autoSpaceDE w:val="0"/>
        <w:autoSpaceDN w:val="0"/>
        <w:adjustRightInd w:val="0"/>
        <w:spacing w:after="0"/>
        <w:jc w:val="center"/>
        <w:rPr>
          <w:rFonts w:ascii="Arial" w:eastAsia="Calibri" w:hAnsi="Arial" w:cs="Arial"/>
          <w:b/>
          <w:color w:val="000000"/>
          <w:sz w:val="20"/>
          <w:szCs w:val="20"/>
        </w:rPr>
      </w:pPr>
      <w:r w:rsidRPr="002A0B81">
        <w:rPr>
          <w:rFonts w:ascii="Arial" w:eastAsia="Calibri" w:hAnsi="Arial" w:cs="Arial"/>
          <w:b/>
          <w:color w:val="000000"/>
          <w:sz w:val="20"/>
          <w:szCs w:val="20"/>
        </w:rPr>
        <w:t xml:space="preserve"> în situație de risc și a copiilor separați de părinți</w:t>
      </w:r>
    </w:p>
    <w:p w:rsidR="002B094C" w:rsidRDefault="002B094C" w:rsidP="002B094C">
      <w:pPr>
        <w:autoSpaceDE w:val="0"/>
        <w:autoSpaceDN w:val="0"/>
        <w:adjustRightInd w:val="0"/>
        <w:rPr>
          <w:rFonts w:ascii="Arial" w:eastAsia="Calibri" w:hAnsi="Arial" w:cs="Arial"/>
          <w:b/>
          <w:color w:val="000000"/>
          <w:sz w:val="20"/>
          <w:szCs w:val="20"/>
        </w:rPr>
      </w:pPr>
    </w:p>
    <w:p w:rsidR="002A0B81" w:rsidRPr="002A0B81" w:rsidRDefault="002A0B81" w:rsidP="002B094C">
      <w:pPr>
        <w:autoSpaceDE w:val="0"/>
        <w:autoSpaceDN w:val="0"/>
        <w:adjustRightInd w:val="0"/>
        <w:rPr>
          <w:rFonts w:ascii="Arial" w:eastAsia="Calibri" w:hAnsi="Arial" w:cs="Arial"/>
          <w:b/>
          <w:color w:val="000000"/>
          <w:sz w:val="20"/>
          <w:szCs w:val="20"/>
        </w:rPr>
      </w:pPr>
    </w:p>
    <w:p w:rsidR="002B094C" w:rsidRPr="002A0B81" w:rsidRDefault="002B094C" w:rsidP="002B094C">
      <w:pPr>
        <w:autoSpaceDE w:val="0"/>
        <w:autoSpaceDN w:val="0"/>
        <w:adjustRightInd w:val="0"/>
        <w:ind w:firstLine="720"/>
        <w:jc w:val="both"/>
        <w:rPr>
          <w:rFonts w:ascii="Arial" w:eastAsia="Calibri" w:hAnsi="Arial" w:cs="Arial"/>
          <w:b/>
          <w:color w:val="000000"/>
          <w:sz w:val="20"/>
          <w:szCs w:val="20"/>
        </w:rPr>
      </w:pPr>
      <w:r w:rsidRPr="002A0B81">
        <w:rPr>
          <w:rFonts w:ascii="Arial" w:eastAsia="Calibri" w:hAnsi="Arial" w:cs="Arial"/>
          <w:b/>
          <w:color w:val="000000"/>
          <w:sz w:val="20"/>
          <w:szCs w:val="20"/>
        </w:rPr>
        <w:t>Identificarea, evidența și asistența copiilor în situaţie de risc:</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color w:val="000000"/>
          <w:sz w:val="20"/>
          <w:szCs w:val="20"/>
        </w:rPr>
        <w:t>Identificarea situațiilor de risc la care este supus copilul și care impun acordarea de servicii şi beneficii.</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color w:val="000000"/>
          <w:sz w:val="20"/>
          <w:szCs w:val="20"/>
        </w:rPr>
        <w:t>Recepţionarea</w:t>
      </w:r>
      <w:r w:rsidR="002A0B81">
        <w:rPr>
          <w:rFonts w:ascii="Arial" w:eastAsia="Calibri" w:hAnsi="Arial" w:cs="Arial"/>
          <w:color w:val="000000"/>
          <w:sz w:val="20"/>
          <w:szCs w:val="20"/>
        </w:rPr>
        <w:t xml:space="preserve"> </w:t>
      </w:r>
      <w:r w:rsidRPr="002A0B81">
        <w:rPr>
          <w:rFonts w:ascii="Arial" w:eastAsia="Calibri" w:hAnsi="Arial" w:cs="Arial"/>
          <w:color w:val="000000"/>
          <w:sz w:val="20"/>
          <w:szCs w:val="20"/>
        </w:rPr>
        <w:t>şi înregistrarea tuturor sesizărilor referitor la familiile cu copii privind:</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color w:val="000000"/>
          <w:sz w:val="20"/>
          <w:szCs w:val="20"/>
        </w:rPr>
        <w:t>1. aflarea acestora în condiții socio-materiale nefavorabile;</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color w:val="000000"/>
          <w:sz w:val="20"/>
          <w:szCs w:val="20"/>
        </w:rPr>
        <w:t>2. consumul abuziv de alcool;</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color w:val="000000"/>
          <w:sz w:val="20"/>
          <w:szCs w:val="20"/>
        </w:rPr>
        <w:t>3. consumul de droguri;</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color w:val="000000"/>
          <w:sz w:val="20"/>
          <w:szCs w:val="20"/>
        </w:rPr>
        <w:t>4. neglijarea copilului;</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color w:val="000000"/>
          <w:sz w:val="20"/>
          <w:szCs w:val="20"/>
        </w:rPr>
        <w:t>5. constatarea unui climat de violență psihologică, spirituală, economică în familie, comportament scandalos sau amoral al părinților;</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color w:val="000000"/>
          <w:sz w:val="20"/>
          <w:szCs w:val="20"/>
        </w:rPr>
        <w:t>6. vagabondajul copiilor , practicarea cerșitului.</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color w:val="000000"/>
          <w:sz w:val="20"/>
          <w:szCs w:val="20"/>
        </w:rPr>
        <w:t xml:space="preserve">Persoanele de la nivel local care, prin natura profesiei, intră în contact cu copilul şi au suspiciuni cu privire la existenţa unei situaţii de risc, respectiv poliţistul de proximitate, medicul de familie, cadrele didactice, asistentul medical, după caz, mediatorul şcolar, mediatorul sanitar, asistentul medical comunitar, completează fişa de observaţie, potrivit competenţelor legale, şi o </w:t>
      </w:r>
      <w:r w:rsidRPr="002A0B81">
        <w:rPr>
          <w:rFonts w:ascii="Arial" w:eastAsia="Calibri" w:hAnsi="Arial" w:cs="Arial"/>
          <w:color w:val="000000"/>
          <w:sz w:val="20"/>
          <w:szCs w:val="20"/>
        </w:rPr>
        <w:lastRenderedPageBreak/>
        <w:t>transmit în termen de maximum 48 de ore serviciului public de asistenţă socială din unitatea administrativ-teritorială în care îşidesfăşoară activitatea</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color w:val="000000"/>
          <w:sz w:val="20"/>
          <w:szCs w:val="20"/>
        </w:rPr>
        <w:t>Solicitarea anuală, în ultimul trimestru al anului, unităţilor</w:t>
      </w:r>
      <w:r w:rsidR="002A0B81">
        <w:rPr>
          <w:rFonts w:ascii="Arial" w:eastAsia="Calibri" w:hAnsi="Arial" w:cs="Arial"/>
          <w:color w:val="000000"/>
          <w:sz w:val="20"/>
          <w:szCs w:val="20"/>
        </w:rPr>
        <w:t xml:space="preserve"> </w:t>
      </w:r>
      <w:r w:rsidRPr="002A0B81">
        <w:rPr>
          <w:rFonts w:ascii="Arial" w:eastAsia="Calibri" w:hAnsi="Arial" w:cs="Arial"/>
          <w:color w:val="000000"/>
          <w:sz w:val="20"/>
          <w:szCs w:val="20"/>
        </w:rPr>
        <w:t>şcolare care funcţionează pe raza Comunei Târgușor, date şi</w:t>
      </w:r>
      <w:r w:rsidR="002A0B81">
        <w:rPr>
          <w:rFonts w:ascii="Arial" w:eastAsia="Calibri" w:hAnsi="Arial" w:cs="Arial"/>
          <w:color w:val="000000"/>
          <w:sz w:val="20"/>
          <w:szCs w:val="20"/>
        </w:rPr>
        <w:t xml:space="preserve"> </w:t>
      </w:r>
      <w:r w:rsidRPr="002A0B81">
        <w:rPr>
          <w:rFonts w:ascii="Arial" w:eastAsia="Calibri" w:hAnsi="Arial" w:cs="Arial"/>
          <w:color w:val="000000"/>
          <w:sz w:val="20"/>
          <w:szCs w:val="20"/>
        </w:rPr>
        <w:t>informaţii cu privire la copiii aflaţi în următoarele situaţii:</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color w:val="000000"/>
          <w:sz w:val="20"/>
          <w:szCs w:val="20"/>
        </w:rPr>
        <w:t>a. copii cu ambii părinţi</w:t>
      </w:r>
      <w:r w:rsidR="002A0B81">
        <w:rPr>
          <w:rFonts w:ascii="Arial" w:eastAsia="Calibri" w:hAnsi="Arial" w:cs="Arial"/>
          <w:color w:val="000000"/>
          <w:sz w:val="20"/>
          <w:szCs w:val="20"/>
        </w:rPr>
        <w:t xml:space="preserve"> </w:t>
      </w:r>
      <w:r w:rsidRPr="002A0B81">
        <w:rPr>
          <w:rFonts w:ascii="Arial" w:eastAsia="Calibri" w:hAnsi="Arial" w:cs="Arial"/>
          <w:color w:val="000000"/>
          <w:sz w:val="20"/>
          <w:szCs w:val="20"/>
        </w:rPr>
        <w:t>plecaţi în străinătate;</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color w:val="000000"/>
          <w:sz w:val="20"/>
          <w:szCs w:val="20"/>
        </w:rPr>
        <w:t>b. copii cu părintele unic susţinător plecat în străinătate;</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color w:val="000000"/>
          <w:sz w:val="20"/>
          <w:szCs w:val="20"/>
        </w:rPr>
        <w:t>c. copii cu un singur părinte plecat în străinătate;</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color w:val="000000"/>
          <w:sz w:val="20"/>
          <w:szCs w:val="20"/>
        </w:rPr>
        <w:t>d. copii reveniţi în ţară după o perioadă de şedere în străinătate alături de părinţi mai mare de un an.</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color w:val="000000"/>
          <w:sz w:val="20"/>
          <w:szCs w:val="20"/>
        </w:rPr>
        <w:t>În activitatea de identificare a situaţiei de risc la care poate fi supus copilul, serviciul public de asistenţă socială utilizează următoarele instrumente:</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color w:val="000000"/>
          <w:sz w:val="20"/>
          <w:szCs w:val="20"/>
        </w:rPr>
        <w:t xml:space="preserve">a. fişa de observaţie. Modelul fişei de observaţie este prevăzut în anexa nr. </w:t>
      </w:r>
      <w:r w:rsidR="002A0B81">
        <w:rPr>
          <w:rFonts w:ascii="Arial" w:eastAsia="Calibri" w:hAnsi="Arial" w:cs="Arial"/>
          <w:color w:val="000000"/>
          <w:sz w:val="20"/>
          <w:szCs w:val="20"/>
        </w:rPr>
        <w:t>1 la Metodologia aprobată prin Hotărârea</w:t>
      </w:r>
      <w:r w:rsidRPr="002A0B81">
        <w:rPr>
          <w:rFonts w:ascii="Arial" w:eastAsia="Calibri" w:hAnsi="Arial" w:cs="Arial"/>
          <w:color w:val="000000"/>
          <w:sz w:val="20"/>
          <w:szCs w:val="20"/>
        </w:rPr>
        <w:t>.G</w:t>
      </w:r>
      <w:r w:rsidR="002A0B81">
        <w:rPr>
          <w:rFonts w:ascii="Arial" w:eastAsia="Calibri" w:hAnsi="Arial" w:cs="Arial"/>
          <w:color w:val="000000"/>
          <w:sz w:val="20"/>
          <w:szCs w:val="20"/>
        </w:rPr>
        <w:t>uvernului</w:t>
      </w:r>
      <w:r w:rsidRPr="002A0B81">
        <w:rPr>
          <w:rFonts w:ascii="Arial" w:eastAsia="Calibri" w:hAnsi="Arial" w:cs="Arial"/>
          <w:color w:val="000000"/>
          <w:sz w:val="20"/>
          <w:szCs w:val="20"/>
        </w:rPr>
        <w:t xml:space="preserve"> nr.</w:t>
      </w:r>
      <w:r w:rsidR="002A0B81">
        <w:rPr>
          <w:rFonts w:ascii="Arial" w:eastAsia="Calibri" w:hAnsi="Arial" w:cs="Arial"/>
          <w:color w:val="000000"/>
          <w:sz w:val="20"/>
          <w:szCs w:val="20"/>
        </w:rPr>
        <w:t xml:space="preserve"> </w:t>
      </w:r>
      <w:r w:rsidRPr="002A0B81">
        <w:rPr>
          <w:rFonts w:ascii="Arial" w:eastAsia="Calibri" w:hAnsi="Arial" w:cs="Arial"/>
          <w:color w:val="000000"/>
          <w:sz w:val="20"/>
          <w:szCs w:val="20"/>
        </w:rPr>
        <w:t>691/2015;</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color w:val="000000"/>
          <w:sz w:val="20"/>
          <w:szCs w:val="20"/>
        </w:rPr>
        <w:t xml:space="preserve">b. fişa de identificare a riscurilor. Modelul fişei de identificare a riscurilor este prevăzut în anexa nr. 2 la Metodologia aprobată prin </w:t>
      </w:r>
      <w:r w:rsidR="00085340">
        <w:rPr>
          <w:rFonts w:ascii="Arial" w:eastAsia="Calibri" w:hAnsi="Arial" w:cs="Arial"/>
          <w:color w:val="000000"/>
          <w:sz w:val="20"/>
          <w:szCs w:val="20"/>
        </w:rPr>
        <w:t>Hotărârea</w:t>
      </w:r>
      <w:r w:rsidR="00085340" w:rsidRPr="002A0B81">
        <w:rPr>
          <w:rFonts w:ascii="Arial" w:eastAsia="Calibri" w:hAnsi="Arial" w:cs="Arial"/>
          <w:color w:val="000000"/>
          <w:sz w:val="20"/>
          <w:szCs w:val="20"/>
        </w:rPr>
        <w:t>.G</w:t>
      </w:r>
      <w:r w:rsidR="00085340">
        <w:rPr>
          <w:rFonts w:ascii="Arial" w:eastAsia="Calibri" w:hAnsi="Arial" w:cs="Arial"/>
          <w:color w:val="000000"/>
          <w:sz w:val="20"/>
          <w:szCs w:val="20"/>
        </w:rPr>
        <w:t>uvernului</w:t>
      </w:r>
      <w:r w:rsidRPr="002A0B81">
        <w:rPr>
          <w:rFonts w:ascii="Arial" w:eastAsia="Calibri" w:hAnsi="Arial" w:cs="Arial"/>
          <w:color w:val="000000"/>
          <w:sz w:val="20"/>
          <w:szCs w:val="20"/>
        </w:rPr>
        <w:t>. nr.691/2015.</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color w:val="000000"/>
          <w:sz w:val="20"/>
          <w:szCs w:val="20"/>
        </w:rPr>
        <w:t>În termen de maximum 72 de ore de la completarea fişei de observaţie sau, reprezentantul serviciului de asistenţă socială are obligaţia de a se deplasa la domiciliul familiei cu copil/copii în vederea evaluării situaţiei familiei şi a completării fişei de identificare a riscurilor.</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color w:val="000000"/>
          <w:sz w:val="20"/>
          <w:szCs w:val="20"/>
        </w:rPr>
        <w:t>Pentru completarea fişei de identificare a riscurilor reprezentantul serviciului public de asistenţă socială poate solicita informaţii suplimentare de la profesioniştii care intră în contact cu copilul, cum ar fi: medicul de familie, cadre didactice, asistentul medical, mediatorul şcolar, mediatorul sanitar, asistentul medical comunitar, preotul, precum şispecialişti din organizaţiile neguvernamentale acreditate în domeniul protecţiei copilului. El poate solicita sprijin inclusiv pentru verificarea sau validarea informaţiilor furnizate de familie pentru completarea fişei de identificare a riscurilor.</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color w:val="000000"/>
          <w:sz w:val="20"/>
          <w:szCs w:val="20"/>
        </w:rPr>
        <w:t>În situaţia în care în urma completării fişei de identificare a riscurilor se confirmă existenţa a cel puţin uneia dintre situaţiile prevăzute la art. 5 alin. (1)-(6) din Metodologia aprobată prin H.G. nr.691/2015, în termen de 30 de zile de la completare reprezentantul serviciului public de asistenţă socială întocmeşte planul de servicii, stabilind nevoile familiei cu copil/copii în funcţie de situaţia de risc, identifică la nivel local resursele şi serviciile publice şi/sau, după caz, private disponibile pe plan local şistabileşte cu acestea măsurile necesare susţinerii copilului şi a familiei.</w:t>
      </w:r>
    </w:p>
    <w:p w:rsidR="002B094C" w:rsidRPr="00085340" w:rsidRDefault="002B094C" w:rsidP="002B094C">
      <w:pPr>
        <w:autoSpaceDE w:val="0"/>
        <w:autoSpaceDN w:val="0"/>
        <w:adjustRightInd w:val="0"/>
        <w:ind w:firstLine="720"/>
        <w:jc w:val="both"/>
        <w:rPr>
          <w:rFonts w:ascii="Arial" w:eastAsia="Calibri" w:hAnsi="Arial" w:cs="Arial"/>
          <w:b/>
          <w:color w:val="000000"/>
          <w:sz w:val="20"/>
          <w:szCs w:val="20"/>
        </w:rPr>
      </w:pPr>
      <w:r w:rsidRPr="00085340">
        <w:rPr>
          <w:rFonts w:ascii="Arial" w:eastAsia="Calibri" w:hAnsi="Arial" w:cs="Arial"/>
          <w:b/>
          <w:color w:val="000000"/>
          <w:sz w:val="20"/>
          <w:szCs w:val="20"/>
        </w:rPr>
        <w:t>Planul de servicii cuprinde:</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color w:val="000000"/>
          <w:sz w:val="20"/>
          <w:szCs w:val="20"/>
        </w:rPr>
        <w:t>- serviciile care trebuie oferite pentru a răspunde nevoilor identificate ale copilului şi familiei lui;</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color w:val="000000"/>
          <w:sz w:val="20"/>
          <w:szCs w:val="20"/>
        </w:rPr>
        <w:t>- tipurile de servicii şi beneficii oferite,</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color w:val="000000"/>
          <w:sz w:val="20"/>
          <w:szCs w:val="20"/>
        </w:rPr>
        <w:t>- finalitatea urmărită prin implementarea planului,</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color w:val="000000"/>
          <w:sz w:val="20"/>
          <w:szCs w:val="20"/>
        </w:rPr>
        <w:t>- cine oferă serviciile şi pentru ce perioadă de timp.</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color w:val="000000"/>
          <w:sz w:val="20"/>
          <w:szCs w:val="20"/>
        </w:rPr>
        <w:t>Planul de servicii se aprobă prin dispoziţie a primarului.</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color w:val="000000"/>
          <w:sz w:val="20"/>
          <w:szCs w:val="20"/>
        </w:rPr>
        <w:t>Personalul din cadrul serviciului de asistenţă socială, monitorizează implementarea planului de servicii.</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b/>
          <w:color w:val="000000"/>
          <w:sz w:val="20"/>
          <w:szCs w:val="20"/>
        </w:rPr>
        <w:lastRenderedPageBreak/>
        <w:t>Monitorizarea</w:t>
      </w:r>
      <w:r w:rsidR="00085340">
        <w:rPr>
          <w:rFonts w:ascii="Arial" w:eastAsia="Calibri" w:hAnsi="Arial" w:cs="Arial"/>
          <w:b/>
          <w:color w:val="000000"/>
          <w:sz w:val="20"/>
          <w:szCs w:val="20"/>
        </w:rPr>
        <w:t xml:space="preserve"> </w:t>
      </w:r>
      <w:r w:rsidRPr="002A0B81">
        <w:rPr>
          <w:rFonts w:ascii="Arial" w:eastAsia="Calibri" w:hAnsi="Arial" w:cs="Arial"/>
          <w:b/>
          <w:color w:val="000000"/>
          <w:sz w:val="20"/>
          <w:szCs w:val="20"/>
        </w:rPr>
        <w:t>implementării planului de servicii</w:t>
      </w:r>
      <w:r w:rsidRPr="002A0B81">
        <w:rPr>
          <w:rFonts w:ascii="Arial" w:eastAsia="Calibri" w:hAnsi="Arial" w:cs="Arial"/>
          <w:color w:val="000000"/>
          <w:sz w:val="20"/>
          <w:szCs w:val="20"/>
        </w:rPr>
        <w:t xml:space="preserve"> întocmit se realizează prin vizite la domiciliul familiilor cu copil/copii astfel:</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b/>
          <w:color w:val="000000"/>
          <w:sz w:val="20"/>
          <w:szCs w:val="20"/>
        </w:rPr>
        <w:t>a.</w:t>
      </w:r>
      <w:r w:rsidR="00085340">
        <w:rPr>
          <w:rFonts w:ascii="Arial" w:eastAsia="Calibri" w:hAnsi="Arial" w:cs="Arial"/>
          <w:b/>
          <w:color w:val="000000"/>
          <w:sz w:val="20"/>
          <w:szCs w:val="20"/>
        </w:rPr>
        <w:t xml:space="preserve"> </w:t>
      </w:r>
      <w:r w:rsidRPr="002A0B81">
        <w:rPr>
          <w:rFonts w:ascii="Arial" w:eastAsia="Calibri" w:hAnsi="Arial" w:cs="Arial"/>
          <w:b/>
          <w:color w:val="000000"/>
          <w:sz w:val="20"/>
          <w:szCs w:val="20"/>
        </w:rPr>
        <w:t>anual</w:t>
      </w:r>
      <w:r w:rsidRPr="002A0B81">
        <w:rPr>
          <w:rFonts w:ascii="Arial" w:eastAsia="Calibri" w:hAnsi="Arial" w:cs="Arial"/>
          <w:color w:val="000000"/>
          <w:sz w:val="20"/>
          <w:szCs w:val="20"/>
        </w:rPr>
        <w:t xml:space="preserve"> sau ori de câte ori se impune, în situaţia în care în urma completării fişei de identificare a riscurilor sunt stabilite mai puţin de 5 situaţii de risc dintre cele prevăzute la art. 5 alin. (1)-(6) din Metodologia aprobată prin </w:t>
      </w:r>
      <w:r w:rsidR="00085340">
        <w:rPr>
          <w:rFonts w:ascii="Arial" w:eastAsia="Calibri" w:hAnsi="Arial" w:cs="Arial"/>
          <w:color w:val="000000"/>
          <w:sz w:val="20"/>
          <w:szCs w:val="20"/>
        </w:rPr>
        <w:t>Hotărârea</w:t>
      </w:r>
      <w:r w:rsidR="00085340" w:rsidRPr="002A0B81">
        <w:rPr>
          <w:rFonts w:ascii="Arial" w:eastAsia="Calibri" w:hAnsi="Arial" w:cs="Arial"/>
          <w:color w:val="000000"/>
          <w:sz w:val="20"/>
          <w:szCs w:val="20"/>
        </w:rPr>
        <w:t>.G</w:t>
      </w:r>
      <w:r w:rsidR="00085340">
        <w:rPr>
          <w:rFonts w:ascii="Arial" w:eastAsia="Calibri" w:hAnsi="Arial" w:cs="Arial"/>
          <w:color w:val="000000"/>
          <w:sz w:val="20"/>
          <w:szCs w:val="20"/>
        </w:rPr>
        <w:t>uvernului</w:t>
      </w:r>
      <w:r w:rsidR="00085340" w:rsidRPr="002A0B81">
        <w:rPr>
          <w:rFonts w:ascii="Arial" w:eastAsia="Calibri" w:hAnsi="Arial" w:cs="Arial"/>
          <w:color w:val="000000"/>
          <w:sz w:val="20"/>
          <w:szCs w:val="20"/>
        </w:rPr>
        <w:t xml:space="preserve"> </w:t>
      </w:r>
      <w:r w:rsidRPr="002A0B81">
        <w:rPr>
          <w:rFonts w:ascii="Arial" w:eastAsia="Calibri" w:hAnsi="Arial" w:cs="Arial"/>
          <w:color w:val="000000"/>
          <w:sz w:val="20"/>
          <w:szCs w:val="20"/>
        </w:rPr>
        <w:t>nr.691/2015;</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b/>
          <w:color w:val="000000"/>
          <w:sz w:val="20"/>
          <w:szCs w:val="20"/>
        </w:rPr>
        <w:t>b.</w:t>
      </w:r>
      <w:r w:rsidR="00085340">
        <w:rPr>
          <w:rFonts w:ascii="Arial" w:eastAsia="Calibri" w:hAnsi="Arial" w:cs="Arial"/>
          <w:b/>
          <w:color w:val="000000"/>
          <w:sz w:val="20"/>
          <w:szCs w:val="20"/>
        </w:rPr>
        <w:t xml:space="preserve"> </w:t>
      </w:r>
      <w:r w:rsidRPr="002A0B81">
        <w:rPr>
          <w:rFonts w:ascii="Arial" w:eastAsia="Calibri" w:hAnsi="Arial" w:cs="Arial"/>
          <w:b/>
          <w:color w:val="000000"/>
          <w:sz w:val="20"/>
          <w:szCs w:val="20"/>
        </w:rPr>
        <w:t>semestrial</w:t>
      </w:r>
      <w:r w:rsidRPr="002A0B81">
        <w:rPr>
          <w:rFonts w:ascii="Arial" w:eastAsia="Calibri" w:hAnsi="Arial" w:cs="Arial"/>
          <w:color w:val="000000"/>
          <w:sz w:val="20"/>
          <w:szCs w:val="20"/>
        </w:rPr>
        <w:t xml:space="preserve"> sau ori de câte ori se impune, în situaţia în care în urma completării fişei de identificare a riscurilor sunt stabilite mai puţin de 6-10 situaţii de risc din cele prevăzute la art. 5 alin. (1)-(6) din Metodologia aprobată prin </w:t>
      </w:r>
      <w:r w:rsidR="00085340">
        <w:rPr>
          <w:rFonts w:ascii="Arial" w:eastAsia="Calibri" w:hAnsi="Arial" w:cs="Arial"/>
          <w:color w:val="000000"/>
          <w:sz w:val="20"/>
          <w:szCs w:val="20"/>
        </w:rPr>
        <w:t>Hotărârea</w:t>
      </w:r>
      <w:r w:rsidR="00085340" w:rsidRPr="002A0B81">
        <w:rPr>
          <w:rFonts w:ascii="Arial" w:eastAsia="Calibri" w:hAnsi="Arial" w:cs="Arial"/>
          <w:color w:val="000000"/>
          <w:sz w:val="20"/>
          <w:szCs w:val="20"/>
        </w:rPr>
        <w:t>.G</w:t>
      </w:r>
      <w:r w:rsidR="00085340">
        <w:rPr>
          <w:rFonts w:ascii="Arial" w:eastAsia="Calibri" w:hAnsi="Arial" w:cs="Arial"/>
          <w:color w:val="000000"/>
          <w:sz w:val="20"/>
          <w:szCs w:val="20"/>
        </w:rPr>
        <w:t>uvernului</w:t>
      </w:r>
      <w:r w:rsidR="00085340" w:rsidRPr="002A0B81">
        <w:rPr>
          <w:rFonts w:ascii="Arial" w:eastAsia="Calibri" w:hAnsi="Arial" w:cs="Arial"/>
          <w:color w:val="000000"/>
          <w:sz w:val="20"/>
          <w:szCs w:val="20"/>
        </w:rPr>
        <w:t xml:space="preserve"> </w:t>
      </w:r>
      <w:r w:rsidRPr="002A0B81">
        <w:rPr>
          <w:rFonts w:ascii="Arial" w:eastAsia="Calibri" w:hAnsi="Arial" w:cs="Arial"/>
          <w:color w:val="000000"/>
          <w:sz w:val="20"/>
          <w:szCs w:val="20"/>
        </w:rPr>
        <w:t>nr.691/2015;</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b/>
          <w:color w:val="000000"/>
          <w:sz w:val="20"/>
          <w:szCs w:val="20"/>
        </w:rPr>
        <w:t>c</w:t>
      </w:r>
      <w:r w:rsidRPr="002A0B81">
        <w:rPr>
          <w:rFonts w:ascii="Arial" w:eastAsia="Calibri" w:hAnsi="Arial" w:cs="Arial"/>
          <w:color w:val="000000"/>
          <w:sz w:val="20"/>
          <w:szCs w:val="20"/>
        </w:rPr>
        <w:t xml:space="preserve">. </w:t>
      </w:r>
      <w:r w:rsidRPr="002A0B81">
        <w:rPr>
          <w:rFonts w:ascii="Arial" w:eastAsia="Calibri" w:hAnsi="Arial" w:cs="Arial"/>
          <w:b/>
          <w:color w:val="000000"/>
          <w:sz w:val="20"/>
          <w:szCs w:val="20"/>
        </w:rPr>
        <w:t>trimestrial</w:t>
      </w:r>
      <w:r w:rsidRPr="002A0B81">
        <w:rPr>
          <w:rFonts w:ascii="Arial" w:eastAsia="Calibri" w:hAnsi="Arial" w:cs="Arial"/>
          <w:color w:val="000000"/>
          <w:sz w:val="20"/>
          <w:szCs w:val="20"/>
        </w:rPr>
        <w:t xml:space="preserve"> sau ori de câte ori se impune, în situaţia în care în urma completării fişei de identificare a riscurilor sunt stabilite peste 10 situaţii de risc din cele prevăzute la art. 5 alin. (1)-(6) din Metodologia aprobată prin </w:t>
      </w:r>
      <w:r w:rsidR="00085340">
        <w:rPr>
          <w:rFonts w:ascii="Arial" w:eastAsia="Calibri" w:hAnsi="Arial" w:cs="Arial"/>
          <w:color w:val="000000"/>
          <w:sz w:val="20"/>
          <w:szCs w:val="20"/>
        </w:rPr>
        <w:t>Hotărârea</w:t>
      </w:r>
      <w:r w:rsidR="00085340" w:rsidRPr="002A0B81">
        <w:rPr>
          <w:rFonts w:ascii="Arial" w:eastAsia="Calibri" w:hAnsi="Arial" w:cs="Arial"/>
          <w:color w:val="000000"/>
          <w:sz w:val="20"/>
          <w:szCs w:val="20"/>
        </w:rPr>
        <w:t>.G</w:t>
      </w:r>
      <w:r w:rsidR="00085340">
        <w:rPr>
          <w:rFonts w:ascii="Arial" w:eastAsia="Calibri" w:hAnsi="Arial" w:cs="Arial"/>
          <w:color w:val="000000"/>
          <w:sz w:val="20"/>
          <w:szCs w:val="20"/>
        </w:rPr>
        <w:t>uvernului</w:t>
      </w:r>
      <w:r w:rsidR="00085340" w:rsidRPr="002A0B81">
        <w:rPr>
          <w:rFonts w:ascii="Arial" w:eastAsia="Calibri" w:hAnsi="Arial" w:cs="Arial"/>
          <w:color w:val="000000"/>
          <w:sz w:val="20"/>
          <w:szCs w:val="20"/>
        </w:rPr>
        <w:t xml:space="preserve"> </w:t>
      </w:r>
      <w:r w:rsidRPr="002A0B81">
        <w:rPr>
          <w:rFonts w:ascii="Arial" w:eastAsia="Calibri" w:hAnsi="Arial" w:cs="Arial"/>
          <w:color w:val="000000"/>
          <w:sz w:val="20"/>
          <w:szCs w:val="20"/>
        </w:rPr>
        <w:t>nr.691/2015.</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color w:val="000000"/>
          <w:sz w:val="20"/>
          <w:szCs w:val="20"/>
        </w:rPr>
        <w:t>În caz de suspiciuni, în orice etapă a implicării asistentului social, cu privire la existenţa unei situaţii de abuz, neglijare, exploatare şi orice altă formă de violenţă, acesta are obligaţia să sesizeze de îndată direcţia generală de asistenţă socială şiprotecţia copilului, care are obligaţia de a verifica suspiciunea în termen de cel mult 48 de ore de la primirea sesizării.</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color w:val="000000"/>
          <w:sz w:val="20"/>
          <w:szCs w:val="20"/>
        </w:rPr>
        <w:t xml:space="preserve">Compartimentul de asistență socială </w:t>
      </w:r>
      <w:r w:rsidRPr="002A0B81">
        <w:rPr>
          <w:rFonts w:ascii="Arial" w:eastAsia="Calibri" w:hAnsi="Arial" w:cs="Arial"/>
          <w:b/>
          <w:color w:val="000000"/>
          <w:sz w:val="20"/>
          <w:szCs w:val="20"/>
        </w:rPr>
        <w:t>înfiinţează</w:t>
      </w:r>
      <w:r w:rsidR="00085340">
        <w:rPr>
          <w:rFonts w:ascii="Arial" w:eastAsia="Calibri" w:hAnsi="Arial" w:cs="Arial"/>
          <w:b/>
          <w:color w:val="000000"/>
          <w:sz w:val="20"/>
          <w:szCs w:val="20"/>
        </w:rPr>
        <w:t xml:space="preserve"> </w:t>
      </w:r>
      <w:r w:rsidRPr="002A0B81">
        <w:rPr>
          <w:rFonts w:ascii="Arial" w:eastAsia="Calibri" w:hAnsi="Arial" w:cs="Arial"/>
          <w:b/>
          <w:color w:val="000000"/>
          <w:sz w:val="20"/>
          <w:szCs w:val="20"/>
        </w:rPr>
        <w:t>şi</w:t>
      </w:r>
      <w:r w:rsidR="00085340">
        <w:rPr>
          <w:rFonts w:ascii="Arial" w:eastAsia="Calibri" w:hAnsi="Arial" w:cs="Arial"/>
          <w:b/>
          <w:color w:val="000000"/>
          <w:sz w:val="20"/>
          <w:szCs w:val="20"/>
        </w:rPr>
        <w:t xml:space="preserve"> </w:t>
      </w:r>
      <w:r w:rsidRPr="002A0B81">
        <w:rPr>
          <w:rFonts w:ascii="Arial" w:eastAsia="Calibri" w:hAnsi="Arial" w:cs="Arial"/>
          <w:b/>
          <w:color w:val="000000"/>
          <w:sz w:val="20"/>
          <w:szCs w:val="20"/>
        </w:rPr>
        <w:t>menţine un registru de evidenţă a copiilor aflaţi în situaţie de risc</w:t>
      </w:r>
      <w:r w:rsidRPr="002A0B81">
        <w:rPr>
          <w:rFonts w:ascii="Arial" w:eastAsia="Calibri" w:hAnsi="Arial" w:cs="Arial"/>
          <w:color w:val="000000"/>
          <w:sz w:val="20"/>
          <w:szCs w:val="20"/>
        </w:rPr>
        <w:t>, care va cuprinde cel puţin datele şiinformaţiile care sunt transmise trimestrial direcţiei generale de asistenţă socială şiprotecţia copilului. Datele sunt transmise în baza fişei de monitorizare prevăzute la art. 118 alin. (1) lit. a) din Legea nr. 272/2004, republicată, cu modificările şi completările ulterioare.</w:t>
      </w:r>
    </w:p>
    <w:p w:rsidR="002B094C" w:rsidRPr="002A0B81" w:rsidRDefault="002B094C" w:rsidP="002B094C">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color w:val="000000"/>
          <w:sz w:val="20"/>
          <w:szCs w:val="20"/>
        </w:rPr>
        <w:t xml:space="preserve">În termen de 2 ani de la intrarea în vigoare a </w:t>
      </w:r>
      <w:r w:rsidR="00085340">
        <w:rPr>
          <w:rFonts w:ascii="Arial" w:eastAsia="Calibri" w:hAnsi="Arial" w:cs="Arial"/>
          <w:color w:val="000000"/>
          <w:sz w:val="20"/>
          <w:szCs w:val="20"/>
        </w:rPr>
        <w:t>Hotărârea</w:t>
      </w:r>
      <w:r w:rsidR="00085340" w:rsidRPr="002A0B81">
        <w:rPr>
          <w:rFonts w:ascii="Arial" w:eastAsia="Calibri" w:hAnsi="Arial" w:cs="Arial"/>
          <w:color w:val="000000"/>
          <w:sz w:val="20"/>
          <w:szCs w:val="20"/>
        </w:rPr>
        <w:t>.G</w:t>
      </w:r>
      <w:r w:rsidR="00085340">
        <w:rPr>
          <w:rFonts w:ascii="Arial" w:eastAsia="Calibri" w:hAnsi="Arial" w:cs="Arial"/>
          <w:color w:val="000000"/>
          <w:sz w:val="20"/>
          <w:szCs w:val="20"/>
        </w:rPr>
        <w:t>uvernului</w:t>
      </w:r>
      <w:r w:rsidR="00085340" w:rsidRPr="002A0B81">
        <w:rPr>
          <w:rFonts w:ascii="Arial" w:eastAsia="Calibri" w:hAnsi="Arial" w:cs="Arial"/>
          <w:color w:val="000000"/>
          <w:sz w:val="20"/>
          <w:szCs w:val="20"/>
        </w:rPr>
        <w:t xml:space="preserve"> </w:t>
      </w:r>
      <w:r w:rsidRPr="002A0B81">
        <w:rPr>
          <w:rFonts w:ascii="Arial" w:eastAsia="Calibri" w:hAnsi="Arial" w:cs="Arial"/>
          <w:color w:val="000000"/>
          <w:sz w:val="20"/>
          <w:szCs w:val="20"/>
        </w:rPr>
        <w:t>nr.691/2015, personalul din cadrul Serviciului de asistenţă socială are obligaţia de a vizita la domiciliu toate familiile cu copii din Comuna Târgușor, pentru care nu a fost completată fişa de identificare a riscurilor, în vederea identificării tuturor copiilor aflaţi în situaţie de risc. În cadrul vizitei se completează numai fişa de identificare a riscurilor.</w:t>
      </w:r>
    </w:p>
    <w:p w:rsidR="00B8731E" w:rsidRPr="00085340" w:rsidRDefault="002B094C" w:rsidP="00085340">
      <w:pPr>
        <w:autoSpaceDE w:val="0"/>
        <w:autoSpaceDN w:val="0"/>
        <w:adjustRightInd w:val="0"/>
        <w:ind w:firstLine="720"/>
        <w:jc w:val="both"/>
        <w:rPr>
          <w:rFonts w:ascii="Arial" w:eastAsia="Calibri" w:hAnsi="Arial" w:cs="Arial"/>
          <w:color w:val="000000"/>
          <w:sz w:val="20"/>
          <w:szCs w:val="20"/>
        </w:rPr>
      </w:pPr>
      <w:r w:rsidRPr="002A0B81">
        <w:rPr>
          <w:rFonts w:ascii="Arial" w:eastAsia="Calibri" w:hAnsi="Arial" w:cs="Arial"/>
          <w:color w:val="000000"/>
          <w:sz w:val="20"/>
          <w:szCs w:val="20"/>
        </w:rPr>
        <w:t xml:space="preserve">Monitorizarea modului de creştereşi îngrijire a copilului cu părinţiplecaţi la muncă în străinătate, precum şi a celor care au revenit în ţară după o perioadă de şedere în străinătate alături de părinţi mai mare de un an, se va realiza conform </w:t>
      </w:r>
      <w:r w:rsidR="00B8731E" w:rsidRPr="002A0B81">
        <w:rPr>
          <w:rFonts w:ascii="Arial" w:eastAsia="Calibri" w:hAnsi="Arial" w:cs="Arial"/>
          <w:color w:val="000000"/>
          <w:sz w:val="20"/>
          <w:szCs w:val="20"/>
        </w:rPr>
        <w:t>procedurii</w:t>
      </w:r>
      <w:r w:rsidRPr="002A0B81">
        <w:rPr>
          <w:rFonts w:ascii="Arial" w:eastAsia="Calibri" w:hAnsi="Arial" w:cs="Arial"/>
          <w:color w:val="000000"/>
          <w:sz w:val="20"/>
          <w:szCs w:val="20"/>
        </w:rPr>
        <w:t xml:space="preserve"> de monitorizare a modului de creştere</w:t>
      </w:r>
      <w:r w:rsidR="00085340">
        <w:rPr>
          <w:rFonts w:ascii="Arial" w:eastAsia="Calibri" w:hAnsi="Arial" w:cs="Arial"/>
          <w:color w:val="000000"/>
          <w:sz w:val="20"/>
          <w:szCs w:val="20"/>
        </w:rPr>
        <w:t xml:space="preserve"> </w:t>
      </w:r>
      <w:r w:rsidRPr="002A0B81">
        <w:rPr>
          <w:rFonts w:ascii="Arial" w:eastAsia="Calibri" w:hAnsi="Arial" w:cs="Arial"/>
          <w:color w:val="000000"/>
          <w:sz w:val="20"/>
          <w:szCs w:val="20"/>
        </w:rPr>
        <w:t>şi îngrijire a copilului cu părinţi</w:t>
      </w:r>
      <w:r w:rsidR="00085340">
        <w:rPr>
          <w:rFonts w:ascii="Arial" w:eastAsia="Calibri" w:hAnsi="Arial" w:cs="Arial"/>
          <w:color w:val="000000"/>
          <w:sz w:val="20"/>
          <w:szCs w:val="20"/>
        </w:rPr>
        <w:t xml:space="preserve"> </w:t>
      </w:r>
      <w:r w:rsidRPr="002A0B81">
        <w:rPr>
          <w:rFonts w:ascii="Arial" w:eastAsia="Calibri" w:hAnsi="Arial" w:cs="Arial"/>
          <w:color w:val="000000"/>
          <w:sz w:val="20"/>
          <w:szCs w:val="20"/>
        </w:rPr>
        <w:t xml:space="preserve">plecaţi la muncă în străinătate şi serviciile de care aceştia pot beneficia, aprobat de </w:t>
      </w:r>
      <w:r w:rsidR="00085340">
        <w:rPr>
          <w:rFonts w:ascii="Arial" w:eastAsia="Calibri" w:hAnsi="Arial" w:cs="Arial"/>
          <w:color w:val="000000"/>
          <w:sz w:val="20"/>
          <w:szCs w:val="20"/>
        </w:rPr>
        <w:t>Hotărârea</w:t>
      </w:r>
      <w:r w:rsidR="00085340" w:rsidRPr="002A0B81">
        <w:rPr>
          <w:rFonts w:ascii="Arial" w:eastAsia="Calibri" w:hAnsi="Arial" w:cs="Arial"/>
          <w:color w:val="000000"/>
          <w:sz w:val="20"/>
          <w:szCs w:val="20"/>
        </w:rPr>
        <w:t>.G</w:t>
      </w:r>
      <w:r w:rsidR="00085340">
        <w:rPr>
          <w:rFonts w:ascii="Arial" w:eastAsia="Calibri" w:hAnsi="Arial" w:cs="Arial"/>
          <w:color w:val="000000"/>
          <w:sz w:val="20"/>
          <w:szCs w:val="20"/>
        </w:rPr>
        <w:t>uvernului</w:t>
      </w:r>
      <w:r w:rsidR="00085340" w:rsidRPr="002A0B81">
        <w:rPr>
          <w:rFonts w:ascii="Arial" w:eastAsia="Calibri" w:hAnsi="Arial" w:cs="Arial"/>
          <w:color w:val="000000"/>
          <w:sz w:val="20"/>
          <w:szCs w:val="20"/>
        </w:rPr>
        <w:t xml:space="preserve"> </w:t>
      </w:r>
      <w:r w:rsidRPr="002A0B81">
        <w:rPr>
          <w:rFonts w:ascii="Arial" w:eastAsia="Calibri" w:hAnsi="Arial" w:cs="Arial"/>
          <w:color w:val="000000"/>
          <w:sz w:val="20"/>
          <w:szCs w:val="20"/>
        </w:rPr>
        <w:t>nr.691/2015.</w:t>
      </w:r>
    </w:p>
    <w:p w:rsidR="002A0B81" w:rsidRPr="00A436E4" w:rsidRDefault="002A0B81" w:rsidP="002A0B81">
      <w:pPr>
        <w:autoSpaceDE w:val="0"/>
        <w:autoSpaceDN w:val="0"/>
        <w:adjustRightInd w:val="0"/>
        <w:ind w:firstLine="720"/>
        <w:jc w:val="both"/>
        <w:rPr>
          <w:rFonts w:ascii="Arial" w:eastAsia="Calibri" w:hAnsi="Arial" w:cs="Arial"/>
          <w:b/>
          <w:color w:val="000000"/>
          <w:sz w:val="20"/>
          <w:szCs w:val="20"/>
        </w:rPr>
      </w:pPr>
      <w:r>
        <w:rPr>
          <w:rFonts w:ascii="Arial" w:eastAsia="Calibri" w:hAnsi="Arial" w:cs="Arial"/>
          <w:b/>
          <w:color w:val="000000"/>
          <w:sz w:val="20"/>
          <w:szCs w:val="20"/>
        </w:rPr>
        <w:t xml:space="preserve">     </w:t>
      </w:r>
      <w:r w:rsidRPr="00A436E4">
        <w:rPr>
          <w:rFonts w:ascii="Arial" w:eastAsia="Calibri" w:hAnsi="Arial" w:cs="Arial"/>
          <w:b/>
          <w:color w:val="000000"/>
          <w:sz w:val="20"/>
          <w:szCs w:val="20"/>
        </w:rPr>
        <w:t>PRIMAR,</w:t>
      </w:r>
      <w:r w:rsidRPr="00A436E4">
        <w:rPr>
          <w:rFonts w:ascii="Arial" w:eastAsia="Calibri" w:hAnsi="Arial" w:cs="Arial"/>
          <w:b/>
          <w:color w:val="000000"/>
          <w:sz w:val="20"/>
          <w:szCs w:val="20"/>
        </w:rPr>
        <w:tab/>
      </w:r>
      <w:r w:rsidRPr="00A436E4">
        <w:rPr>
          <w:rFonts w:ascii="Arial" w:eastAsia="Calibri" w:hAnsi="Arial" w:cs="Arial"/>
          <w:b/>
          <w:color w:val="000000"/>
          <w:sz w:val="20"/>
          <w:szCs w:val="20"/>
        </w:rPr>
        <w:tab/>
      </w:r>
      <w:r w:rsidRPr="00A436E4">
        <w:rPr>
          <w:rFonts w:ascii="Arial" w:eastAsia="Calibri" w:hAnsi="Arial" w:cs="Arial"/>
          <w:b/>
          <w:color w:val="000000"/>
          <w:sz w:val="20"/>
          <w:szCs w:val="20"/>
        </w:rPr>
        <w:tab/>
      </w:r>
      <w:r w:rsidRPr="00A436E4">
        <w:rPr>
          <w:rFonts w:ascii="Arial" w:eastAsia="Calibri" w:hAnsi="Arial" w:cs="Arial"/>
          <w:b/>
          <w:color w:val="000000"/>
          <w:sz w:val="20"/>
          <w:szCs w:val="20"/>
        </w:rPr>
        <w:tab/>
      </w:r>
      <w:r w:rsidRPr="00A436E4">
        <w:rPr>
          <w:rFonts w:ascii="Arial" w:eastAsia="Calibri" w:hAnsi="Arial" w:cs="Arial"/>
          <w:b/>
          <w:color w:val="000000"/>
          <w:sz w:val="20"/>
          <w:szCs w:val="20"/>
        </w:rPr>
        <w:tab/>
      </w:r>
      <w:r w:rsidRPr="00A436E4">
        <w:rPr>
          <w:rFonts w:ascii="Arial" w:eastAsia="Calibri" w:hAnsi="Arial" w:cs="Arial"/>
          <w:b/>
          <w:color w:val="000000"/>
          <w:sz w:val="20"/>
          <w:szCs w:val="20"/>
        </w:rPr>
        <w:tab/>
        <w:t>INSPECTOR ASISTENȚĂ SOCIALĂ</w:t>
      </w:r>
    </w:p>
    <w:p w:rsidR="002A0B81" w:rsidRPr="00A436E4" w:rsidRDefault="002A0B81" w:rsidP="002A0B81">
      <w:pPr>
        <w:autoSpaceDE w:val="0"/>
        <w:autoSpaceDN w:val="0"/>
        <w:adjustRightInd w:val="0"/>
        <w:ind w:firstLine="720"/>
        <w:jc w:val="both"/>
        <w:rPr>
          <w:rFonts w:ascii="Arial" w:eastAsia="Calibri" w:hAnsi="Arial" w:cs="Arial"/>
          <w:b/>
          <w:color w:val="000000"/>
          <w:sz w:val="20"/>
          <w:szCs w:val="20"/>
        </w:rPr>
      </w:pPr>
      <w:r w:rsidRPr="00A436E4">
        <w:rPr>
          <w:rFonts w:ascii="Arial" w:eastAsia="Calibri" w:hAnsi="Arial" w:cs="Arial"/>
          <w:b/>
          <w:color w:val="000000"/>
          <w:sz w:val="20"/>
          <w:szCs w:val="20"/>
        </w:rPr>
        <w:t>Mădălina NEGRU</w:t>
      </w:r>
      <w:r w:rsidRPr="00A436E4">
        <w:rPr>
          <w:rFonts w:ascii="Arial" w:eastAsia="Calibri" w:hAnsi="Arial" w:cs="Arial"/>
          <w:b/>
          <w:color w:val="000000"/>
          <w:sz w:val="20"/>
          <w:szCs w:val="20"/>
        </w:rPr>
        <w:tab/>
      </w:r>
      <w:r w:rsidRPr="00A436E4">
        <w:rPr>
          <w:rFonts w:ascii="Arial" w:eastAsia="Calibri" w:hAnsi="Arial" w:cs="Arial"/>
          <w:b/>
          <w:color w:val="000000"/>
          <w:sz w:val="20"/>
          <w:szCs w:val="20"/>
        </w:rPr>
        <w:tab/>
      </w:r>
      <w:r w:rsidRPr="00A436E4">
        <w:rPr>
          <w:rFonts w:ascii="Arial" w:eastAsia="Calibri" w:hAnsi="Arial" w:cs="Arial"/>
          <w:b/>
          <w:color w:val="000000"/>
          <w:sz w:val="20"/>
          <w:szCs w:val="20"/>
        </w:rPr>
        <w:tab/>
      </w:r>
      <w:r w:rsidRPr="00A436E4">
        <w:rPr>
          <w:rFonts w:ascii="Arial" w:eastAsia="Calibri" w:hAnsi="Arial" w:cs="Arial"/>
          <w:b/>
          <w:color w:val="000000"/>
          <w:sz w:val="20"/>
          <w:szCs w:val="20"/>
        </w:rPr>
        <w:tab/>
      </w:r>
      <w:r w:rsidRPr="00A436E4">
        <w:rPr>
          <w:rFonts w:ascii="Arial" w:eastAsia="Calibri" w:hAnsi="Arial" w:cs="Arial"/>
          <w:b/>
          <w:color w:val="000000"/>
          <w:sz w:val="20"/>
          <w:szCs w:val="20"/>
        </w:rPr>
        <w:tab/>
      </w:r>
      <w:r w:rsidRPr="00A436E4">
        <w:rPr>
          <w:rFonts w:ascii="Arial" w:eastAsia="Calibri" w:hAnsi="Arial" w:cs="Arial"/>
          <w:b/>
          <w:color w:val="000000"/>
          <w:sz w:val="20"/>
          <w:szCs w:val="20"/>
        </w:rPr>
        <w:tab/>
        <w:t>Liliana ANDRONACHE</w:t>
      </w:r>
    </w:p>
    <w:p w:rsidR="00B8731E" w:rsidRPr="0062543A" w:rsidRDefault="00B8731E">
      <w:pPr>
        <w:rPr>
          <w:rFonts w:ascii="Arial" w:hAnsi="Arial" w:cs="Arial"/>
          <w:sz w:val="24"/>
          <w:szCs w:val="24"/>
        </w:rPr>
      </w:pPr>
    </w:p>
    <w:sectPr w:rsidR="00B8731E" w:rsidRPr="0062543A" w:rsidSect="00CF44A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EE"/>
    <w:family w:val="roman"/>
    <w:pitch w:val="variable"/>
    <w:sig w:usb0="20002A87" w:usb1="00000000" w:usb2="00000000"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633D0D"/>
    <w:rsid w:val="00085340"/>
    <w:rsid w:val="0020543D"/>
    <w:rsid w:val="002626EB"/>
    <w:rsid w:val="002A0B81"/>
    <w:rsid w:val="002B094C"/>
    <w:rsid w:val="0054025A"/>
    <w:rsid w:val="0062543A"/>
    <w:rsid w:val="00633D0D"/>
    <w:rsid w:val="00B8731E"/>
    <w:rsid w:val="00CF44AA"/>
    <w:rsid w:val="00FC727C"/>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94C"/>
    <w:pPr>
      <w:spacing w:after="200" w:line="276" w:lineRule="auto"/>
    </w:pPr>
    <w:rPr>
      <w:rFonts w:eastAsiaTheme="minorEastAsia"/>
      <w:kern w:val="0"/>
      <w:lang w:eastAsia="ro-RO"/>
    </w:rPr>
  </w:style>
  <w:style w:type="paragraph" w:styleId="Heading1">
    <w:name w:val="heading 1"/>
    <w:basedOn w:val="Normal"/>
    <w:next w:val="Normal"/>
    <w:link w:val="Heading1Char"/>
    <w:uiPriority w:val="9"/>
    <w:qFormat/>
    <w:rsid w:val="00633D0D"/>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rPr>
  </w:style>
  <w:style w:type="paragraph" w:styleId="Heading2">
    <w:name w:val="heading 2"/>
    <w:basedOn w:val="Normal"/>
    <w:next w:val="Normal"/>
    <w:link w:val="Heading2Char"/>
    <w:uiPriority w:val="9"/>
    <w:semiHidden/>
    <w:unhideWhenUsed/>
    <w:qFormat/>
    <w:rsid w:val="00633D0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rPr>
  </w:style>
  <w:style w:type="paragraph" w:styleId="Heading3">
    <w:name w:val="heading 3"/>
    <w:basedOn w:val="Normal"/>
    <w:next w:val="Normal"/>
    <w:link w:val="Heading3Char"/>
    <w:uiPriority w:val="9"/>
    <w:semiHidden/>
    <w:unhideWhenUsed/>
    <w:qFormat/>
    <w:rsid w:val="00633D0D"/>
    <w:pPr>
      <w:keepNext/>
      <w:keepLines/>
      <w:spacing w:before="160" w:after="80" w:line="259" w:lineRule="auto"/>
      <w:outlineLvl w:val="2"/>
    </w:pPr>
    <w:rPr>
      <w:rFonts w:eastAsiaTheme="majorEastAsia" w:cstheme="majorBidi"/>
      <w:color w:val="0F4761" w:themeColor="accent1" w:themeShade="BF"/>
      <w:kern w:val="2"/>
      <w:sz w:val="28"/>
      <w:szCs w:val="28"/>
      <w:lang w:eastAsia="en-US"/>
    </w:rPr>
  </w:style>
  <w:style w:type="paragraph" w:styleId="Heading4">
    <w:name w:val="heading 4"/>
    <w:basedOn w:val="Normal"/>
    <w:next w:val="Normal"/>
    <w:link w:val="Heading4Char"/>
    <w:uiPriority w:val="9"/>
    <w:semiHidden/>
    <w:unhideWhenUsed/>
    <w:qFormat/>
    <w:rsid w:val="00633D0D"/>
    <w:pPr>
      <w:keepNext/>
      <w:keepLines/>
      <w:spacing w:before="80" w:after="40" w:line="259" w:lineRule="auto"/>
      <w:outlineLvl w:val="3"/>
    </w:pPr>
    <w:rPr>
      <w:rFonts w:eastAsiaTheme="majorEastAsia" w:cstheme="majorBidi"/>
      <w:i/>
      <w:iCs/>
      <w:color w:val="0F4761" w:themeColor="accent1" w:themeShade="BF"/>
      <w:kern w:val="2"/>
      <w:lang w:eastAsia="en-US"/>
    </w:rPr>
  </w:style>
  <w:style w:type="paragraph" w:styleId="Heading5">
    <w:name w:val="heading 5"/>
    <w:basedOn w:val="Normal"/>
    <w:next w:val="Normal"/>
    <w:link w:val="Heading5Char"/>
    <w:uiPriority w:val="9"/>
    <w:semiHidden/>
    <w:unhideWhenUsed/>
    <w:qFormat/>
    <w:rsid w:val="00633D0D"/>
    <w:pPr>
      <w:keepNext/>
      <w:keepLines/>
      <w:spacing w:before="80" w:after="40" w:line="259" w:lineRule="auto"/>
      <w:outlineLvl w:val="4"/>
    </w:pPr>
    <w:rPr>
      <w:rFonts w:eastAsiaTheme="majorEastAsia" w:cstheme="majorBidi"/>
      <w:color w:val="0F4761" w:themeColor="accent1" w:themeShade="BF"/>
      <w:kern w:val="2"/>
      <w:lang w:eastAsia="en-US"/>
    </w:rPr>
  </w:style>
  <w:style w:type="paragraph" w:styleId="Heading6">
    <w:name w:val="heading 6"/>
    <w:basedOn w:val="Normal"/>
    <w:next w:val="Normal"/>
    <w:link w:val="Heading6Char"/>
    <w:uiPriority w:val="9"/>
    <w:semiHidden/>
    <w:unhideWhenUsed/>
    <w:qFormat/>
    <w:rsid w:val="00633D0D"/>
    <w:pPr>
      <w:keepNext/>
      <w:keepLines/>
      <w:spacing w:before="40" w:after="0" w:line="259" w:lineRule="auto"/>
      <w:outlineLvl w:val="5"/>
    </w:pPr>
    <w:rPr>
      <w:rFonts w:eastAsiaTheme="majorEastAsia" w:cstheme="majorBidi"/>
      <w:i/>
      <w:iCs/>
      <w:color w:val="595959" w:themeColor="text1" w:themeTint="A6"/>
      <w:kern w:val="2"/>
      <w:lang w:eastAsia="en-US"/>
    </w:rPr>
  </w:style>
  <w:style w:type="paragraph" w:styleId="Heading7">
    <w:name w:val="heading 7"/>
    <w:basedOn w:val="Normal"/>
    <w:next w:val="Normal"/>
    <w:link w:val="Heading7Char"/>
    <w:uiPriority w:val="9"/>
    <w:semiHidden/>
    <w:unhideWhenUsed/>
    <w:qFormat/>
    <w:rsid w:val="00633D0D"/>
    <w:pPr>
      <w:keepNext/>
      <w:keepLines/>
      <w:spacing w:before="40" w:after="0" w:line="259" w:lineRule="auto"/>
      <w:outlineLvl w:val="6"/>
    </w:pPr>
    <w:rPr>
      <w:rFonts w:eastAsiaTheme="majorEastAsia" w:cstheme="majorBidi"/>
      <w:color w:val="595959" w:themeColor="text1" w:themeTint="A6"/>
      <w:kern w:val="2"/>
      <w:lang w:eastAsia="en-US"/>
    </w:rPr>
  </w:style>
  <w:style w:type="paragraph" w:styleId="Heading8">
    <w:name w:val="heading 8"/>
    <w:basedOn w:val="Normal"/>
    <w:next w:val="Normal"/>
    <w:link w:val="Heading8Char"/>
    <w:uiPriority w:val="9"/>
    <w:semiHidden/>
    <w:unhideWhenUsed/>
    <w:qFormat/>
    <w:rsid w:val="00633D0D"/>
    <w:pPr>
      <w:keepNext/>
      <w:keepLines/>
      <w:spacing w:after="0" w:line="259" w:lineRule="auto"/>
      <w:outlineLvl w:val="7"/>
    </w:pPr>
    <w:rPr>
      <w:rFonts w:eastAsiaTheme="majorEastAsia" w:cstheme="majorBidi"/>
      <w:i/>
      <w:iCs/>
      <w:color w:val="272727" w:themeColor="text1" w:themeTint="D8"/>
      <w:kern w:val="2"/>
      <w:lang w:eastAsia="en-US"/>
    </w:rPr>
  </w:style>
  <w:style w:type="paragraph" w:styleId="Heading9">
    <w:name w:val="heading 9"/>
    <w:basedOn w:val="Normal"/>
    <w:next w:val="Normal"/>
    <w:link w:val="Heading9Char"/>
    <w:uiPriority w:val="9"/>
    <w:semiHidden/>
    <w:unhideWhenUsed/>
    <w:qFormat/>
    <w:rsid w:val="00633D0D"/>
    <w:pPr>
      <w:keepNext/>
      <w:keepLines/>
      <w:spacing w:after="0" w:line="259" w:lineRule="auto"/>
      <w:outlineLvl w:val="8"/>
    </w:pPr>
    <w:rPr>
      <w:rFonts w:eastAsiaTheme="majorEastAsia" w:cstheme="majorBidi"/>
      <w:color w:val="272727" w:themeColor="text1" w:themeTint="D8"/>
      <w:kern w:val="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3D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3D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3D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3D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3D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3D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3D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3D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3D0D"/>
    <w:rPr>
      <w:rFonts w:eastAsiaTheme="majorEastAsia" w:cstheme="majorBidi"/>
      <w:color w:val="272727" w:themeColor="text1" w:themeTint="D8"/>
    </w:rPr>
  </w:style>
  <w:style w:type="paragraph" w:styleId="Title">
    <w:name w:val="Title"/>
    <w:basedOn w:val="Normal"/>
    <w:next w:val="Normal"/>
    <w:link w:val="TitleChar"/>
    <w:uiPriority w:val="10"/>
    <w:qFormat/>
    <w:rsid w:val="00633D0D"/>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633D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3D0D"/>
    <w:pPr>
      <w:numPr>
        <w:ilvl w:val="1"/>
      </w:numPr>
      <w:spacing w:after="160" w:line="259" w:lineRule="auto"/>
    </w:pPr>
    <w:rPr>
      <w:rFonts w:eastAsiaTheme="majorEastAsia" w:cstheme="majorBidi"/>
      <w:color w:val="595959" w:themeColor="text1" w:themeTint="A6"/>
      <w:spacing w:val="15"/>
      <w:kern w:val="2"/>
      <w:sz w:val="28"/>
      <w:szCs w:val="28"/>
      <w:lang w:eastAsia="en-US"/>
    </w:rPr>
  </w:style>
  <w:style w:type="character" w:customStyle="1" w:styleId="SubtitleChar">
    <w:name w:val="Subtitle Char"/>
    <w:basedOn w:val="DefaultParagraphFont"/>
    <w:link w:val="Subtitle"/>
    <w:uiPriority w:val="11"/>
    <w:rsid w:val="00633D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3D0D"/>
    <w:pPr>
      <w:spacing w:before="160" w:after="160" w:line="259" w:lineRule="auto"/>
      <w:jc w:val="center"/>
    </w:pPr>
    <w:rPr>
      <w:rFonts w:eastAsiaTheme="minorHAnsi"/>
      <w:i/>
      <w:iCs/>
      <w:color w:val="404040" w:themeColor="text1" w:themeTint="BF"/>
      <w:kern w:val="2"/>
      <w:lang w:eastAsia="en-US"/>
    </w:rPr>
  </w:style>
  <w:style w:type="character" w:customStyle="1" w:styleId="QuoteChar">
    <w:name w:val="Quote Char"/>
    <w:basedOn w:val="DefaultParagraphFont"/>
    <w:link w:val="Quote"/>
    <w:uiPriority w:val="29"/>
    <w:rsid w:val="00633D0D"/>
    <w:rPr>
      <w:i/>
      <w:iCs/>
      <w:color w:val="404040" w:themeColor="text1" w:themeTint="BF"/>
    </w:rPr>
  </w:style>
  <w:style w:type="paragraph" w:styleId="ListParagraph">
    <w:name w:val="List Paragraph"/>
    <w:basedOn w:val="Normal"/>
    <w:uiPriority w:val="34"/>
    <w:qFormat/>
    <w:rsid w:val="00633D0D"/>
    <w:pPr>
      <w:spacing w:after="160" w:line="259" w:lineRule="auto"/>
      <w:ind w:left="720"/>
      <w:contextualSpacing/>
    </w:pPr>
    <w:rPr>
      <w:rFonts w:eastAsiaTheme="minorHAnsi"/>
      <w:kern w:val="2"/>
      <w:lang w:eastAsia="en-US"/>
    </w:rPr>
  </w:style>
  <w:style w:type="character" w:styleId="IntenseEmphasis">
    <w:name w:val="Intense Emphasis"/>
    <w:basedOn w:val="DefaultParagraphFont"/>
    <w:uiPriority w:val="21"/>
    <w:qFormat/>
    <w:rsid w:val="00633D0D"/>
    <w:rPr>
      <w:i/>
      <w:iCs/>
      <w:color w:val="0F4761" w:themeColor="accent1" w:themeShade="BF"/>
    </w:rPr>
  </w:style>
  <w:style w:type="paragraph" w:styleId="IntenseQuote">
    <w:name w:val="Intense Quote"/>
    <w:basedOn w:val="Normal"/>
    <w:next w:val="Normal"/>
    <w:link w:val="IntenseQuoteChar"/>
    <w:uiPriority w:val="30"/>
    <w:qFormat/>
    <w:rsid w:val="00633D0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lang w:eastAsia="en-US"/>
    </w:rPr>
  </w:style>
  <w:style w:type="character" w:customStyle="1" w:styleId="IntenseQuoteChar">
    <w:name w:val="Intense Quote Char"/>
    <w:basedOn w:val="DefaultParagraphFont"/>
    <w:link w:val="IntenseQuote"/>
    <w:uiPriority w:val="30"/>
    <w:rsid w:val="00633D0D"/>
    <w:rPr>
      <w:i/>
      <w:iCs/>
      <w:color w:val="0F4761" w:themeColor="accent1" w:themeShade="BF"/>
    </w:rPr>
  </w:style>
  <w:style w:type="character" w:styleId="IntenseReference">
    <w:name w:val="Intense Reference"/>
    <w:basedOn w:val="DefaultParagraphFont"/>
    <w:uiPriority w:val="32"/>
    <w:qFormat/>
    <w:rsid w:val="00633D0D"/>
    <w:rPr>
      <w:b/>
      <w:bCs/>
      <w:smallCaps/>
      <w:color w:val="0F4761" w:themeColor="accent1" w:themeShade="BF"/>
      <w:spacing w:val="5"/>
    </w:rPr>
  </w:style>
  <w:style w:type="paragraph" w:styleId="BalloonText">
    <w:name w:val="Balloon Text"/>
    <w:basedOn w:val="Normal"/>
    <w:link w:val="BalloonTextChar"/>
    <w:uiPriority w:val="99"/>
    <w:semiHidden/>
    <w:unhideWhenUsed/>
    <w:rsid w:val="00205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43D"/>
    <w:rPr>
      <w:rFonts w:ascii="Tahoma" w:eastAsiaTheme="minorEastAsia" w:hAnsi="Tahoma" w:cs="Tahoma"/>
      <w:kern w:val="0"/>
      <w:sz w:val="16"/>
      <w:szCs w:val="16"/>
      <w:lang w:eastAsia="ro-RO"/>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1126</Words>
  <Characters>6537</Characters>
  <Application>Microsoft Office Word</Application>
  <DocSecurity>0</DocSecurity>
  <Lines>54</Lines>
  <Paragraphs>15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Andronache</dc:creator>
  <cp:keywords/>
  <dc:description/>
  <cp:lastModifiedBy>Pc4</cp:lastModifiedBy>
  <cp:revision>6</cp:revision>
  <dcterms:created xsi:type="dcterms:W3CDTF">2025-02-17T12:25:00Z</dcterms:created>
  <dcterms:modified xsi:type="dcterms:W3CDTF">2025-02-19T08:56:00Z</dcterms:modified>
</cp:coreProperties>
</file>