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F96" w:rsidRDefault="008D7F96">
      <w:pPr>
        <w:pStyle w:val="Corptext"/>
        <w:ind w:left="4236"/>
        <w:rPr>
          <w:b w:val="0"/>
          <w:sz w:val="20"/>
        </w:rPr>
      </w:pPr>
    </w:p>
    <w:p w:rsidR="008D7F96" w:rsidRDefault="008D7F96">
      <w:pPr>
        <w:pStyle w:val="Corptext"/>
        <w:spacing w:line="55" w:lineRule="exact"/>
        <w:ind w:left="113"/>
        <w:rPr>
          <w:b w:val="0"/>
          <w:sz w:val="5"/>
        </w:rPr>
      </w:pPr>
    </w:p>
    <w:p w:rsidR="0076407A" w:rsidRDefault="0076407A" w:rsidP="0076407A">
      <w:pPr>
        <w:pStyle w:val="Corptext"/>
        <w:spacing w:before="1"/>
        <w:ind w:left="7920"/>
      </w:pPr>
      <w:r>
        <w:t>Anexa nr. 2</w:t>
      </w:r>
    </w:p>
    <w:p w:rsidR="00AE1D22" w:rsidRPr="00AE1D22" w:rsidRDefault="00AE1D22" w:rsidP="00AE1D22">
      <w:pPr>
        <w:ind w:left="2160" w:firstLine="720"/>
        <w:rPr>
          <w:b/>
          <w:bCs/>
        </w:rPr>
      </w:pPr>
      <w:r>
        <w:rPr>
          <w:b/>
          <w:bCs/>
        </w:rPr>
        <w:t xml:space="preserve">    </w:t>
      </w:r>
      <w:r w:rsidRPr="00AE1D22">
        <w:rPr>
          <w:b/>
          <w:bCs/>
        </w:rPr>
        <w:t>La Proiect Hotărârea Consiliului Local nr. 85/ 11508 /02.06.2022</w:t>
      </w:r>
    </w:p>
    <w:p w:rsidR="0076407A" w:rsidRDefault="0076407A">
      <w:pPr>
        <w:pStyle w:val="Corptext"/>
        <w:ind w:left="464" w:right="408"/>
        <w:jc w:val="center"/>
      </w:pPr>
    </w:p>
    <w:p w:rsidR="0076407A" w:rsidRDefault="0076407A">
      <w:pPr>
        <w:pStyle w:val="Corptext"/>
        <w:ind w:left="464" w:right="408"/>
        <w:jc w:val="center"/>
      </w:pPr>
    </w:p>
    <w:p w:rsidR="008D7F96" w:rsidRDefault="00C2105D">
      <w:pPr>
        <w:pStyle w:val="Corptext"/>
        <w:ind w:left="464" w:right="408"/>
        <w:jc w:val="center"/>
      </w:pPr>
      <w:r>
        <w:t>Descrierea</w:t>
      </w:r>
      <w:r>
        <w:rPr>
          <w:spacing w:val="15"/>
        </w:rPr>
        <w:t xml:space="preserve"> </w:t>
      </w:r>
      <w:r>
        <w:t>sumară</w:t>
      </w:r>
      <w:r>
        <w:rPr>
          <w:spacing w:val="1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investiției</w:t>
      </w:r>
    </w:p>
    <w:p w:rsidR="00F522EA" w:rsidRDefault="00F522EA">
      <w:pPr>
        <w:pStyle w:val="Corptext"/>
        <w:ind w:left="464" w:right="408"/>
        <w:jc w:val="center"/>
      </w:pPr>
      <w:r w:rsidRPr="00F522EA">
        <w:t>“Realizarea transportului public local cu mijloace ecologice în Municipiul Brad și Comuna Crișcior”</w:t>
      </w:r>
    </w:p>
    <w:p w:rsidR="008D7F96" w:rsidRDefault="00C2105D">
      <w:pPr>
        <w:pStyle w:val="Corptext"/>
        <w:spacing w:before="6" w:line="244" w:lineRule="auto"/>
        <w:ind w:left="473" w:right="408"/>
        <w:jc w:val="center"/>
      </w:pPr>
      <w:r>
        <w:t>și</w:t>
      </w:r>
      <w:r>
        <w:rPr>
          <w:spacing w:val="15"/>
        </w:rPr>
        <w:t xml:space="preserve"> </w:t>
      </w:r>
      <w:r>
        <w:t>detalierea</w:t>
      </w:r>
      <w:r>
        <w:rPr>
          <w:spacing w:val="12"/>
        </w:rPr>
        <w:t xml:space="preserve"> </w:t>
      </w:r>
      <w:r>
        <w:t>cheltuielilor</w:t>
      </w:r>
      <w:r w:rsidR="00300E54">
        <w:t xml:space="preserve"> </w:t>
      </w:r>
      <w:r>
        <w:rPr>
          <w:spacing w:val="-52"/>
        </w:rPr>
        <w:t xml:space="preserve"> </w:t>
      </w:r>
      <w:r>
        <w:t>legate de</w:t>
      </w:r>
      <w:r>
        <w:rPr>
          <w:spacing w:val="1"/>
        </w:rPr>
        <w:t xml:space="preserve"> </w:t>
      </w:r>
      <w:r>
        <w:t>proiect</w:t>
      </w:r>
    </w:p>
    <w:p w:rsidR="008D7F96" w:rsidRDefault="008D7F96">
      <w:pPr>
        <w:pStyle w:val="Corptext"/>
        <w:spacing w:before="3"/>
        <w:rPr>
          <w:sz w:val="26"/>
        </w:rPr>
      </w:pPr>
    </w:p>
    <w:p w:rsidR="00C2105D" w:rsidRDefault="00C2105D" w:rsidP="00C2105D">
      <w:pPr>
        <w:pStyle w:val="Corptext"/>
        <w:spacing w:line="283" w:lineRule="auto"/>
        <w:ind w:left="168" w:right="695" w:firstLine="7"/>
        <w:rPr>
          <w:spacing w:val="1"/>
        </w:rPr>
      </w:pPr>
      <w:r>
        <w:rPr>
          <w:u w:val="thick"/>
        </w:rPr>
        <w:t>ORDONATOR</w:t>
      </w:r>
      <w:r>
        <w:rPr>
          <w:spacing w:val="6"/>
          <w:u w:val="thick"/>
        </w:rPr>
        <w:t xml:space="preserve"> </w:t>
      </w:r>
      <w:r>
        <w:rPr>
          <w:u w:val="thick"/>
        </w:rPr>
        <w:t>PRINCIPAL</w:t>
      </w:r>
      <w:r>
        <w:rPr>
          <w:spacing w:val="-10"/>
          <w:u w:val="thick"/>
        </w:rPr>
        <w:t xml:space="preserve"> </w:t>
      </w:r>
      <w:r>
        <w:rPr>
          <w:u w:val="thick"/>
        </w:rPr>
        <w:t>DE</w:t>
      </w:r>
      <w:r>
        <w:rPr>
          <w:spacing w:val="3"/>
          <w:u w:val="thick"/>
        </w:rPr>
        <w:t xml:space="preserve"> </w:t>
      </w:r>
      <w:r>
        <w:rPr>
          <w:u w:val="thick"/>
        </w:rPr>
        <w:t>CREDITE:</w:t>
      </w:r>
      <w:r>
        <w:rPr>
          <w:spacing w:val="8"/>
        </w:rPr>
        <w:t xml:space="preserve"> </w:t>
      </w:r>
      <w:r>
        <w:t>PRIMAR</w:t>
      </w:r>
      <w:r>
        <w:rPr>
          <w:spacing w:val="1"/>
        </w:rPr>
        <w:t xml:space="preserve"> </w:t>
      </w:r>
    </w:p>
    <w:p w:rsidR="00C2105D" w:rsidRDefault="00C2105D" w:rsidP="00C2105D">
      <w:pPr>
        <w:pStyle w:val="Corptext"/>
        <w:spacing w:line="283" w:lineRule="auto"/>
        <w:ind w:left="168" w:right="695" w:firstLine="7"/>
        <w:rPr>
          <w:spacing w:val="1"/>
        </w:rPr>
      </w:pPr>
      <w:r>
        <w:rPr>
          <w:u w:val="thick"/>
        </w:rPr>
        <w:t>AUTORITATE</w:t>
      </w:r>
      <w:r>
        <w:rPr>
          <w:spacing w:val="6"/>
          <w:u w:val="thick"/>
        </w:rPr>
        <w:t xml:space="preserve"> </w:t>
      </w:r>
      <w:r>
        <w:rPr>
          <w:u w:val="thick"/>
        </w:rPr>
        <w:t>CONTRACTANTÃ:</w:t>
      </w:r>
      <w:r>
        <w:rPr>
          <w:spacing w:val="12"/>
        </w:rPr>
        <w:t xml:space="preserve"> </w:t>
      </w:r>
      <w:r w:rsidR="00300E54">
        <w:t>MUNICIPIUL BRAD</w:t>
      </w:r>
      <w:r>
        <w:rPr>
          <w:spacing w:val="1"/>
        </w:rPr>
        <w:t xml:space="preserve"> </w:t>
      </w:r>
    </w:p>
    <w:p w:rsidR="008D7F96" w:rsidRDefault="008D7F96">
      <w:pPr>
        <w:pStyle w:val="Corptext"/>
        <w:spacing w:before="3"/>
        <w:rPr>
          <w:sz w:val="14"/>
        </w:rPr>
      </w:pPr>
      <w:bookmarkStart w:id="0" w:name="_GoBack"/>
      <w:bookmarkEnd w:id="0"/>
    </w:p>
    <w:p w:rsidR="00C2105D" w:rsidRDefault="00C2105D">
      <w:pPr>
        <w:pStyle w:val="Corptext"/>
        <w:spacing w:before="95"/>
        <w:ind w:left="461" w:right="408"/>
        <w:jc w:val="center"/>
        <w:rPr>
          <w:u w:val="thick"/>
        </w:rPr>
      </w:pPr>
    </w:p>
    <w:p w:rsidR="008D7F96" w:rsidRDefault="00C2105D">
      <w:pPr>
        <w:pStyle w:val="Corptext"/>
        <w:spacing w:before="95"/>
        <w:ind w:left="461" w:right="408"/>
        <w:jc w:val="center"/>
      </w:pPr>
      <w:r>
        <w:rPr>
          <w:u w:val="thick"/>
        </w:rPr>
        <w:t>DESCRIEREA</w:t>
      </w:r>
      <w:r>
        <w:rPr>
          <w:spacing w:val="5"/>
          <w:u w:val="thick"/>
        </w:rPr>
        <w:t xml:space="preserve"> </w:t>
      </w:r>
      <w:r>
        <w:rPr>
          <w:u w:val="thick"/>
        </w:rPr>
        <w:t>SUMARĂ</w:t>
      </w:r>
      <w:r>
        <w:rPr>
          <w:spacing w:val="11"/>
          <w:u w:val="thick"/>
        </w:rPr>
        <w:t xml:space="preserve"> </w:t>
      </w:r>
      <w:r>
        <w:rPr>
          <w:u w:val="thick"/>
        </w:rPr>
        <w:t>A</w:t>
      </w:r>
      <w:r>
        <w:rPr>
          <w:spacing w:val="8"/>
          <w:u w:val="thick"/>
        </w:rPr>
        <w:t xml:space="preserve"> </w:t>
      </w:r>
      <w:r>
        <w:rPr>
          <w:u w:val="thick"/>
        </w:rPr>
        <w:t>INVESTIȚIEI</w:t>
      </w:r>
    </w:p>
    <w:p w:rsidR="008D7F96" w:rsidRDefault="008D7F96">
      <w:pPr>
        <w:pStyle w:val="Corptext"/>
        <w:rPr>
          <w:sz w:val="15"/>
        </w:rPr>
      </w:pPr>
    </w:p>
    <w:p w:rsidR="00723C82" w:rsidRPr="00E32C31" w:rsidRDefault="00723C82" w:rsidP="00723C82">
      <w:pPr>
        <w:suppressAutoHyphens/>
        <w:ind w:firstLine="851"/>
        <w:jc w:val="both"/>
        <w:rPr>
          <w:lang w:eastAsia="ro-RO"/>
        </w:rPr>
      </w:pPr>
      <w:r w:rsidRPr="00E32C31">
        <w:rPr>
          <w:lang w:eastAsia="ro-RO"/>
        </w:rPr>
        <w:t>Creşterea mobilității urbane și interurbane sunt teme principale ale Uniunii Europene pentru perioada 2022-2027. Astfel, crearea, modernizarea sau extinderea serviciilor de transport public cu mijloace ecologice gestionate de sisteme inteligente (ITS) reprezin</w:t>
      </w:r>
      <w:r w:rsidR="002C0692">
        <w:rPr>
          <w:lang w:eastAsia="ro-RO"/>
        </w:rPr>
        <w:t>tă pritorități de finanțare susț</w:t>
      </w:r>
      <w:r w:rsidRPr="00E32C31">
        <w:rPr>
          <w:lang w:eastAsia="ro-RO"/>
        </w:rPr>
        <w:t>inute de Uniunea Europeana.</w:t>
      </w:r>
    </w:p>
    <w:p w:rsidR="00723C82" w:rsidRPr="00E32C31" w:rsidRDefault="00723C82" w:rsidP="00723C82">
      <w:pPr>
        <w:suppressAutoHyphens/>
        <w:ind w:firstLine="851"/>
        <w:jc w:val="both"/>
        <w:rPr>
          <w:rFonts w:eastAsia="Lucida Sans Unicode"/>
          <w:bCs/>
          <w:color w:val="000000"/>
          <w:kern w:val="1"/>
          <w:lang w:eastAsia="ar-SA"/>
        </w:rPr>
      </w:pPr>
      <w:r w:rsidRPr="00E32C31">
        <w:rPr>
          <w:rFonts w:eastAsia="Lucida Sans Unicode"/>
          <w:bCs/>
          <w:color w:val="000000"/>
          <w:kern w:val="1"/>
          <w:lang w:eastAsia="ar-SA"/>
        </w:rPr>
        <w:t xml:space="preserve">Dată fiind oportunitatea de finanțare oferită în cadrul PNNR – Componenta </w:t>
      </w:r>
      <w:r w:rsidRPr="00E32C31">
        <w:t xml:space="preserve">10 – Fondul local, Investia I.1 – Mobilitate urbană durabilă, subinvestiția I.1.1 - Înnoirea parcului de vehicule destinate transportului public (achiziția de vehicule nepoluante), </w:t>
      </w:r>
      <w:r w:rsidRPr="00E32C31">
        <w:rPr>
          <w:rFonts w:eastAsia="Lucida Sans Unicode"/>
          <w:bCs/>
          <w:color w:val="000000"/>
          <w:kern w:val="1"/>
          <w:lang w:eastAsia="ar-SA"/>
        </w:rPr>
        <w:t>parteneriatul între UAT Municipiul Brad, în calitate de Lider, și UAT Comuna Crișcior, in calitate de partener, va depune o solicitare de finanțare ce vizează achiziția de autobuze electrice.</w:t>
      </w:r>
    </w:p>
    <w:p w:rsidR="00723C82" w:rsidRPr="00E32C31" w:rsidRDefault="00723C82" w:rsidP="00723C82">
      <w:pPr>
        <w:suppressAutoHyphens/>
        <w:ind w:firstLine="851"/>
        <w:jc w:val="both"/>
        <w:rPr>
          <w:rFonts w:eastAsia="Lucida Sans Unicode"/>
          <w:bCs/>
          <w:color w:val="000000"/>
          <w:kern w:val="1"/>
          <w:lang w:eastAsia="ar-SA"/>
        </w:rPr>
      </w:pPr>
      <w:r w:rsidRPr="00E32C31">
        <w:t>Proiectul investițional este inclus în Strategia Integrată de Dezvoltare Urbană, document de  planificare strategică pentru perioada 2021-2027, care a fost aprobat prin HCL nr. 168/ 25.11.2021.</w:t>
      </w:r>
    </w:p>
    <w:p w:rsidR="00723C82" w:rsidRPr="00E32C31" w:rsidRDefault="00723C82" w:rsidP="00723C82">
      <w:pPr>
        <w:suppressAutoHyphens/>
        <w:ind w:firstLine="851"/>
        <w:jc w:val="both"/>
        <w:rPr>
          <w:rFonts w:eastAsia="Lucida Sans Unicode"/>
          <w:bCs/>
          <w:color w:val="000000"/>
          <w:kern w:val="1"/>
          <w:lang w:eastAsia="ar-SA"/>
        </w:rPr>
      </w:pPr>
      <w:r w:rsidRPr="00E32C31">
        <w:rPr>
          <w:rFonts w:eastAsia="Lucida Sans Unicode"/>
          <w:bCs/>
          <w:color w:val="000000"/>
          <w:kern w:val="1"/>
          <w:lang w:eastAsia="ar-SA"/>
        </w:rPr>
        <w:t xml:space="preserve"> În cadrul proiectului se vor achiziţiona 4 autobuze electrice din categoria 10 metri necesare pentru operarea serviciului de transport public local în Municipiul Brad și Comuna Crișcior. Asociat autobuzelor, vor fi achiziționate 4 stații de încărcare lentă – câte una pentru fiecare vehicul și 2 stații de încărcare rapidă – 1 stație pentru 2 autobuze.</w:t>
      </w:r>
      <w:r w:rsidR="00346E24" w:rsidRPr="00E32C31">
        <w:rPr>
          <w:rFonts w:eastAsia="Lucida Sans Unicode"/>
          <w:bCs/>
          <w:color w:val="000000"/>
          <w:kern w:val="1"/>
          <w:lang w:eastAsia="ar-SA"/>
        </w:rPr>
        <w:t xml:space="preserve"> </w:t>
      </w:r>
      <w:r w:rsidR="00346E24" w:rsidRPr="00E32C31">
        <w:t>Autobuzele achiziționate vor permite conectarea la două sisteme de încărcare a bateriilor,</w:t>
      </w:r>
      <w:r w:rsidR="00346E24" w:rsidRPr="00E32C31">
        <w:rPr>
          <w:lang w:val="it-IT"/>
        </w:rPr>
        <w:t xml:space="preserve"> respectiv stații de reîncărcare lentă și stații de reîncărcare rapidă.</w:t>
      </w:r>
    </w:p>
    <w:p w:rsidR="00723C82" w:rsidRPr="00E32C31" w:rsidRDefault="00723C82" w:rsidP="00723C82">
      <w:pPr>
        <w:suppressAutoHyphens/>
        <w:ind w:firstLine="851"/>
        <w:jc w:val="both"/>
        <w:rPr>
          <w:rFonts w:eastAsia="Lucida Sans Unicode"/>
          <w:bCs/>
          <w:color w:val="000000"/>
          <w:kern w:val="1"/>
          <w:lang w:eastAsia="ar-SA"/>
        </w:rPr>
      </w:pPr>
      <w:r w:rsidRPr="00E32C31">
        <w:rPr>
          <w:rFonts w:eastAsia="Lucida Sans Unicode"/>
          <w:bCs/>
          <w:color w:val="000000"/>
          <w:kern w:val="1"/>
          <w:lang w:eastAsia="ar-SA"/>
        </w:rPr>
        <w:t>Autobuzele electrice vor îndeplini condiţiile legate de fiabilitate, securitate, confort, protecţie ambientală la nivelul normelor europene actuale şi vor asigura o fiabilitate ridicată, o mentenanţă scăzută şi o accesibilitate uşoară la agregate.</w:t>
      </w:r>
    </w:p>
    <w:p w:rsidR="00346E24" w:rsidRPr="00E32C31" w:rsidRDefault="00346E24" w:rsidP="00723C82">
      <w:pPr>
        <w:suppressAutoHyphens/>
        <w:ind w:firstLine="851"/>
        <w:jc w:val="both"/>
        <w:rPr>
          <w:rFonts w:eastAsia="Lucida Sans Unicode"/>
          <w:bCs/>
          <w:color w:val="000000"/>
          <w:kern w:val="1"/>
          <w:lang w:eastAsia="ar-SA"/>
        </w:rPr>
      </w:pPr>
      <w:r w:rsidRPr="00E32C31">
        <w:rPr>
          <w:rFonts w:eastAsia="Lucida Sans Unicode"/>
          <w:bCs/>
          <w:color w:val="000000"/>
          <w:kern w:val="1"/>
          <w:lang w:eastAsia="ar-SA"/>
        </w:rPr>
        <w:t>Prin dezvoltarea unui sistem de transport public de călători atractiv şi eficient, se vor asigura condiţiile pentru realizarea unui transfer sustenabil al unei părţi din cota modală a transportului privat cu autoturisme către transportul public, în acest mod, diminuandu-se semnificativ traficul rutier cu autoturisme şi emisiile de echivalent CO</w:t>
      </w:r>
      <w:r w:rsidRPr="00E32C31">
        <w:rPr>
          <w:rFonts w:eastAsia="Lucida Sans Unicode"/>
          <w:bCs/>
          <w:color w:val="000000"/>
          <w:kern w:val="1"/>
          <w:vertAlign w:val="subscript"/>
          <w:lang w:eastAsia="ar-SA"/>
        </w:rPr>
        <w:t>2</w:t>
      </w:r>
      <w:r w:rsidRPr="00E32C31">
        <w:rPr>
          <w:rFonts w:eastAsia="Lucida Sans Unicode"/>
          <w:bCs/>
          <w:color w:val="000000"/>
          <w:kern w:val="1"/>
          <w:lang w:eastAsia="ar-SA"/>
        </w:rPr>
        <w:t xml:space="preserve"> din transport în Municipiul Brad</w:t>
      </w:r>
      <w:r w:rsidR="005D7BD0">
        <w:rPr>
          <w:rFonts w:eastAsia="Lucida Sans Unicode"/>
          <w:bCs/>
          <w:color w:val="000000"/>
          <w:kern w:val="1"/>
          <w:lang w:eastAsia="ar-SA"/>
        </w:rPr>
        <w:t xml:space="preserve"> și Comuna Crișcior</w:t>
      </w:r>
      <w:r w:rsidRPr="00E32C31">
        <w:rPr>
          <w:rFonts w:eastAsia="Lucida Sans Unicode"/>
          <w:bCs/>
          <w:color w:val="000000"/>
          <w:kern w:val="1"/>
          <w:lang w:eastAsia="ar-SA"/>
        </w:rPr>
        <w:t xml:space="preserve">. Astfel, la nivel local, achiziția de autobuze noi nepoluante reprezintă o soluție pentru nevoile orașului. </w:t>
      </w:r>
    </w:p>
    <w:p w:rsidR="00723C82" w:rsidRPr="00E32C31" w:rsidRDefault="00723C82">
      <w:pPr>
        <w:pStyle w:val="Corptext"/>
      </w:pPr>
    </w:p>
    <w:p w:rsidR="00723C82" w:rsidRDefault="00723C82">
      <w:pPr>
        <w:pStyle w:val="Corptext"/>
        <w:rPr>
          <w:sz w:val="15"/>
        </w:rPr>
      </w:pPr>
    </w:p>
    <w:p w:rsidR="008D7F96" w:rsidRDefault="00C2105D">
      <w:pPr>
        <w:pStyle w:val="Corptext"/>
        <w:ind w:left="996"/>
      </w:pPr>
      <w:r>
        <w:rPr>
          <w:u w:val="thick"/>
        </w:rPr>
        <w:t>DETALIEREA</w:t>
      </w:r>
      <w:r>
        <w:rPr>
          <w:spacing w:val="2"/>
          <w:u w:val="thick"/>
        </w:rPr>
        <w:t xml:space="preserve"> </w:t>
      </w:r>
      <w:r>
        <w:rPr>
          <w:u w:val="thick"/>
        </w:rPr>
        <w:t>INDICATORILOR</w:t>
      </w:r>
      <w:r>
        <w:rPr>
          <w:spacing w:val="21"/>
          <w:u w:val="thick"/>
        </w:rPr>
        <w:t xml:space="preserve"> </w:t>
      </w:r>
      <w:r>
        <w:rPr>
          <w:u w:val="thick"/>
        </w:rPr>
        <w:t>ȘI</w:t>
      </w:r>
      <w:r>
        <w:rPr>
          <w:spacing w:val="22"/>
          <w:u w:val="thick"/>
        </w:rPr>
        <w:t xml:space="preserve"> </w:t>
      </w:r>
      <w:r>
        <w:rPr>
          <w:u w:val="thick"/>
        </w:rPr>
        <w:t>CHELTUIELILOR</w:t>
      </w:r>
      <w:r>
        <w:rPr>
          <w:spacing w:val="22"/>
          <w:u w:val="thick"/>
        </w:rPr>
        <w:t xml:space="preserve"> </w:t>
      </w:r>
      <w:r>
        <w:rPr>
          <w:u w:val="thick"/>
        </w:rPr>
        <w:t>PROIECTULUI</w:t>
      </w:r>
    </w:p>
    <w:p w:rsidR="008D7F96" w:rsidRDefault="008D7F96">
      <w:pPr>
        <w:pStyle w:val="Corptext"/>
        <w:spacing w:before="4"/>
        <w:rPr>
          <w:sz w:val="23"/>
        </w:rPr>
      </w:pPr>
    </w:p>
    <w:p w:rsidR="008D7F96" w:rsidRDefault="00E75EFD">
      <w:pPr>
        <w:pStyle w:val="Listparagraf"/>
        <w:numPr>
          <w:ilvl w:val="0"/>
          <w:numId w:val="1"/>
        </w:numPr>
        <w:tabs>
          <w:tab w:val="left" w:pos="845"/>
          <w:tab w:val="left" w:pos="846"/>
        </w:tabs>
        <w:spacing w:before="0"/>
        <w:rPr>
          <w:b/>
        </w:rPr>
      </w:pPr>
      <w:r>
        <w:rPr>
          <w:b/>
        </w:rPr>
        <w:t>Număr autobuze electrice</w:t>
      </w:r>
      <w:r w:rsidR="00C2105D">
        <w:rPr>
          <w:b/>
        </w:rPr>
        <w:t>:</w:t>
      </w:r>
      <w:r w:rsidR="00C2105D">
        <w:rPr>
          <w:b/>
          <w:spacing w:val="19"/>
        </w:rPr>
        <w:t xml:space="preserve"> </w:t>
      </w:r>
      <w:r w:rsidRPr="00E75EFD">
        <w:rPr>
          <w:b/>
        </w:rPr>
        <w:t>4 autobuze cu lungimea de 10 m</w:t>
      </w:r>
      <w:r w:rsidR="00C2105D">
        <w:rPr>
          <w:b/>
        </w:rPr>
        <w:t>;</w:t>
      </w:r>
    </w:p>
    <w:p w:rsidR="008D7F96" w:rsidRDefault="00C2105D" w:rsidP="00E75EFD">
      <w:pPr>
        <w:pStyle w:val="Listparagraf"/>
        <w:numPr>
          <w:ilvl w:val="0"/>
          <w:numId w:val="1"/>
        </w:numPr>
        <w:tabs>
          <w:tab w:val="left" w:pos="845"/>
          <w:tab w:val="left" w:pos="846"/>
        </w:tabs>
        <w:spacing w:before="0"/>
        <w:rPr>
          <w:b/>
        </w:rPr>
      </w:pPr>
      <w:r>
        <w:rPr>
          <w:b/>
        </w:rPr>
        <w:t>Numărul</w:t>
      </w:r>
      <w:r w:rsidRPr="00E75EFD">
        <w:rPr>
          <w:b/>
        </w:rPr>
        <w:t xml:space="preserve"> </w:t>
      </w:r>
      <w:r w:rsidR="00E75EFD" w:rsidRPr="00E75EFD">
        <w:rPr>
          <w:b/>
        </w:rPr>
        <w:t>stații de reîncărcare</w:t>
      </w:r>
      <w:r>
        <w:rPr>
          <w:b/>
        </w:rPr>
        <w:t>:</w:t>
      </w:r>
      <w:r w:rsidRPr="00E75EFD">
        <w:rPr>
          <w:b/>
        </w:rPr>
        <w:t xml:space="preserve"> </w:t>
      </w:r>
      <w:r w:rsidR="00E75EFD" w:rsidRPr="00E75EFD">
        <w:rPr>
          <w:b/>
        </w:rPr>
        <w:t>4 stații de încărcare lentă – câte una pentru fiecare vehicul și 2 stații de încărcare rapidă – 1 stație pentru 2 autobuze</w:t>
      </w:r>
      <w:r>
        <w:rPr>
          <w:b/>
        </w:rPr>
        <w:t>;</w:t>
      </w:r>
    </w:p>
    <w:p w:rsidR="008D7F96" w:rsidRPr="00AE1D22" w:rsidRDefault="00C2105D" w:rsidP="005D7BD0">
      <w:pPr>
        <w:pStyle w:val="Listparagraf"/>
        <w:numPr>
          <w:ilvl w:val="0"/>
          <w:numId w:val="1"/>
        </w:numPr>
        <w:tabs>
          <w:tab w:val="left" w:pos="845"/>
          <w:tab w:val="left" w:pos="846"/>
        </w:tabs>
        <w:spacing w:before="7"/>
        <w:rPr>
          <w:b/>
        </w:rPr>
      </w:pPr>
      <w:r w:rsidRPr="00AE1D22">
        <w:rPr>
          <w:b/>
        </w:rPr>
        <w:t>Valoare</w:t>
      </w:r>
      <w:r w:rsidRPr="00AE1D22">
        <w:rPr>
          <w:b/>
          <w:spacing w:val="11"/>
        </w:rPr>
        <w:t xml:space="preserve"> </w:t>
      </w:r>
      <w:r w:rsidRPr="00AE1D22">
        <w:rPr>
          <w:b/>
        </w:rPr>
        <w:t>cheltuieli</w:t>
      </w:r>
      <w:r w:rsidRPr="00AE1D22">
        <w:rPr>
          <w:b/>
          <w:spacing w:val="11"/>
        </w:rPr>
        <w:t xml:space="preserve"> </w:t>
      </w:r>
      <w:r w:rsidRPr="00AE1D22">
        <w:rPr>
          <w:b/>
        </w:rPr>
        <w:t>eligibile:</w:t>
      </w:r>
      <w:r w:rsidRPr="00AE1D22">
        <w:rPr>
          <w:b/>
          <w:spacing w:val="14"/>
        </w:rPr>
        <w:t xml:space="preserve"> </w:t>
      </w:r>
      <w:r w:rsidR="005D7BD0" w:rsidRPr="00AE1D22">
        <w:rPr>
          <w:b/>
          <w:spacing w:val="14"/>
        </w:rPr>
        <w:t>1.944.000,00</w:t>
      </w:r>
      <w:r w:rsidR="00300E54" w:rsidRPr="00AE1D22">
        <w:rPr>
          <w:b/>
        </w:rPr>
        <w:t xml:space="preserve"> Euro </w:t>
      </w:r>
      <w:r w:rsidRPr="00AE1D22">
        <w:rPr>
          <w:b/>
        </w:rPr>
        <w:t>fără</w:t>
      </w:r>
      <w:r w:rsidRPr="00AE1D22">
        <w:rPr>
          <w:b/>
          <w:spacing w:val="9"/>
        </w:rPr>
        <w:t xml:space="preserve"> </w:t>
      </w:r>
      <w:r w:rsidRPr="00AE1D22">
        <w:rPr>
          <w:b/>
        </w:rPr>
        <w:t>TVA</w:t>
      </w:r>
      <w:r w:rsidR="00697504" w:rsidRPr="00AE1D22">
        <w:rPr>
          <w:b/>
        </w:rPr>
        <w:t xml:space="preserve"> (</w:t>
      </w:r>
      <w:r w:rsidR="005D7BD0" w:rsidRPr="00AE1D22">
        <w:rPr>
          <w:b/>
        </w:rPr>
        <w:t>9.569.728,80</w:t>
      </w:r>
      <w:r w:rsidR="00697504" w:rsidRPr="00AE1D22">
        <w:rPr>
          <w:b/>
        </w:rPr>
        <w:t xml:space="preserve"> lei fără TVA)</w:t>
      </w:r>
      <w:r w:rsidR="00300E54" w:rsidRPr="00AE1D22">
        <w:rPr>
          <w:b/>
        </w:rPr>
        <w:t>;</w:t>
      </w:r>
    </w:p>
    <w:p w:rsidR="009709A8" w:rsidRDefault="009709A8" w:rsidP="009709A8">
      <w:pPr>
        <w:tabs>
          <w:tab w:val="left" w:pos="845"/>
          <w:tab w:val="left" w:pos="846"/>
        </w:tabs>
        <w:spacing w:before="7"/>
        <w:rPr>
          <w:sz w:val="20"/>
        </w:rPr>
      </w:pPr>
    </w:p>
    <w:p w:rsidR="009709A8" w:rsidRDefault="009709A8" w:rsidP="009709A8">
      <w:pPr>
        <w:tabs>
          <w:tab w:val="left" w:pos="845"/>
          <w:tab w:val="left" w:pos="846"/>
        </w:tabs>
        <w:spacing w:before="7"/>
        <w:rPr>
          <w:sz w:val="20"/>
        </w:rPr>
      </w:pPr>
    </w:p>
    <w:p w:rsidR="009709A8" w:rsidRDefault="009709A8" w:rsidP="009709A8">
      <w:pPr>
        <w:tabs>
          <w:tab w:val="left" w:pos="845"/>
          <w:tab w:val="left" w:pos="846"/>
        </w:tabs>
        <w:spacing w:before="7"/>
        <w:rPr>
          <w:sz w:val="20"/>
        </w:rPr>
      </w:pPr>
    </w:p>
    <w:p w:rsidR="009709A8" w:rsidRPr="009709A8" w:rsidRDefault="009709A8" w:rsidP="009709A8">
      <w:pPr>
        <w:tabs>
          <w:tab w:val="left" w:pos="845"/>
          <w:tab w:val="left" w:pos="846"/>
        </w:tabs>
        <w:spacing w:before="7"/>
        <w:jc w:val="center"/>
        <w:rPr>
          <w:b/>
          <w:sz w:val="24"/>
          <w:szCs w:val="24"/>
        </w:rPr>
      </w:pPr>
      <w:r w:rsidRPr="009709A8">
        <w:rPr>
          <w:b/>
          <w:sz w:val="24"/>
          <w:szCs w:val="24"/>
        </w:rPr>
        <w:t>Inițiator,</w:t>
      </w:r>
    </w:p>
    <w:p w:rsidR="009709A8" w:rsidRPr="009709A8" w:rsidRDefault="009709A8" w:rsidP="009709A8">
      <w:pPr>
        <w:tabs>
          <w:tab w:val="left" w:pos="845"/>
          <w:tab w:val="left" w:pos="846"/>
        </w:tabs>
        <w:spacing w:before="7"/>
        <w:jc w:val="center"/>
        <w:rPr>
          <w:b/>
          <w:sz w:val="24"/>
          <w:szCs w:val="24"/>
        </w:rPr>
      </w:pPr>
      <w:r w:rsidRPr="009709A8">
        <w:rPr>
          <w:b/>
          <w:sz w:val="24"/>
          <w:szCs w:val="24"/>
        </w:rPr>
        <w:t>PRIMAR</w:t>
      </w:r>
    </w:p>
    <w:p w:rsidR="009709A8" w:rsidRPr="009709A8" w:rsidRDefault="009709A8" w:rsidP="009709A8">
      <w:pPr>
        <w:tabs>
          <w:tab w:val="left" w:pos="845"/>
          <w:tab w:val="left" w:pos="846"/>
        </w:tabs>
        <w:spacing w:before="7"/>
        <w:jc w:val="center"/>
        <w:rPr>
          <w:b/>
          <w:sz w:val="24"/>
          <w:szCs w:val="24"/>
        </w:rPr>
      </w:pPr>
      <w:r w:rsidRPr="009709A8">
        <w:rPr>
          <w:b/>
          <w:sz w:val="24"/>
          <w:szCs w:val="24"/>
        </w:rPr>
        <w:t>Florin Cazacu</w:t>
      </w:r>
    </w:p>
    <w:p w:rsidR="008D7F96" w:rsidRDefault="008D7F96">
      <w:pPr>
        <w:pStyle w:val="Corptext"/>
        <w:rPr>
          <w:sz w:val="20"/>
        </w:rPr>
      </w:pPr>
    </w:p>
    <w:p w:rsidR="008D7F96" w:rsidRDefault="008D7F96">
      <w:pPr>
        <w:pStyle w:val="Corptext"/>
        <w:spacing w:before="7"/>
        <w:rPr>
          <w:sz w:val="20"/>
        </w:rPr>
      </w:pPr>
    </w:p>
    <w:p w:rsidR="008D7F96" w:rsidRDefault="008D7F96">
      <w:pPr>
        <w:pStyle w:val="Corptext"/>
        <w:spacing w:line="244" w:lineRule="auto"/>
        <w:ind w:left="452" w:right="5498" w:hanging="284"/>
      </w:pPr>
    </w:p>
    <w:sectPr w:rsidR="008D7F96">
      <w:type w:val="continuous"/>
      <w:pgSz w:w="12240" w:h="15840"/>
      <w:pgMar w:top="300" w:right="1620" w:bottom="28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C1AE9"/>
    <w:multiLevelType w:val="hybridMultilevel"/>
    <w:tmpl w:val="0B9E265A"/>
    <w:lvl w:ilvl="0" w:tplc="AC2A6FE2">
      <w:numFmt w:val="bullet"/>
      <w:lvlText w:val="-"/>
      <w:lvlJc w:val="left"/>
      <w:pPr>
        <w:ind w:left="435" w:hanging="132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o-RO" w:eastAsia="en-US" w:bidi="ar-SA"/>
      </w:rPr>
    </w:lvl>
    <w:lvl w:ilvl="1" w:tplc="C9E6F7DE">
      <w:numFmt w:val="bullet"/>
      <w:lvlText w:val="•"/>
      <w:lvlJc w:val="left"/>
      <w:pPr>
        <w:ind w:left="1316" w:hanging="132"/>
      </w:pPr>
      <w:rPr>
        <w:rFonts w:hint="default"/>
        <w:lang w:val="ro-RO" w:eastAsia="en-US" w:bidi="ar-SA"/>
      </w:rPr>
    </w:lvl>
    <w:lvl w:ilvl="2" w:tplc="AD32D6C8">
      <w:numFmt w:val="bullet"/>
      <w:lvlText w:val="•"/>
      <w:lvlJc w:val="left"/>
      <w:pPr>
        <w:ind w:left="2192" w:hanging="132"/>
      </w:pPr>
      <w:rPr>
        <w:rFonts w:hint="default"/>
        <w:lang w:val="ro-RO" w:eastAsia="en-US" w:bidi="ar-SA"/>
      </w:rPr>
    </w:lvl>
    <w:lvl w:ilvl="3" w:tplc="36F0F7A4">
      <w:numFmt w:val="bullet"/>
      <w:lvlText w:val="•"/>
      <w:lvlJc w:val="left"/>
      <w:pPr>
        <w:ind w:left="3068" w:hanging="132"/>
      </w:pPr>
      <w:rPr>
        <w:rFonts w:hint="default"/>
        <w:lang w:val="ro-RO" w:eastAsia="en-US" w:bidi="ar-SA"/>
      </w:rPr>
    </w:lvl>
    <w:lvl w:ilvl="4" w:tplc="DE04CC10">
      <w:numFmt w:val="bullet"/>
      <w:lvlText w:val="•"/>
      <w:lvlJc w:val="left"/>
      <w:pPr>
        <w:ind w:left="3944" w:hanging="132"/>
      </w:pPr>
      <w:rPr>
        <w:rFonts w:hint="default"/>
        <w:lang w:val="ro-RO" w:eastAsia="en-US" w:bidi="ar-SA"/>
      </w:rPr>
    </w:lvl>
    <w:lvl w:ilvl="5" w:tplc="2DBE2FBE">
      <w:numFmt w:val="bullet"/>
      <w:lvlText w:val="•"/>
      <w:lvlJc w:val="left"/>
      <w:pPr>
        <w:ind w:left="4820" w:hanging="132"/>
      </w:pPr>
      <w:rPr>
        <w:rFonts w:hint="default"/>
        <w:lang w:val="ro-RO" w:eastAsia="en-US" w:bidi="ar-SA"/>
      </w:rPr>
    </w:lvl>
    <w:lvl w:ilvl="6" w:tplc="D616A140">
      <w:numFmt w:val="bullet"/>
      <w:lvlText w:val="•"/>
      <w:lvlJc w:val="left"/>
      <w:pPr>
        <w:ind w:left="5696" w:hanging="132"/>
      </w:pPr>
      <w:rPr>
        <w:rFonts w:hint="default"/>
        <w:lang w:val="ro-RO" w:eastAsia="en-US" w:bidi="ar-SA"/>
      </w:rPr>
    </w:lvl>
    <w:lvl w:ilvl="7" w:tplc="AAF2A296">
      <w:numFmt w:val="bullet"/>
      <w:lvlText w:val="•"/>
      <w:lvlJc w:val="left"/>
      <w:pPr>
        <w:ind w:left="6572" w:hanging="132"/>
      </w:pPr>
      <w:rPr>
        <w:rFonts w:hint="default"/>
        <w:lang w:val="ro-RO" w:eastAsia="en-US" w:bidi="ar-SA"/>
      </w:rPr>
    </w:lvl>
    <w:lvl w:ilvl="8" w:tplc="054A3B8A">
      <w:numFmt w:val="bullet"/>
      <w:lvlText w:val="•"/>
      <w:lvlJc w:val="left"/>
      <w:pPr>
        <w:ind w:left="7448" w:hanging="132"/>
      </w:pPr>
      <w:rPr>
        <w:rFonts w:hint="default"/>
        <w:lang w:val="ro-RO" w:eastAsia="en-US" w:bidi="ar-SA"/>
      </w:rPr>
    </w:lvl>
  </w:abstractNum>
  <w:abstractNum w:abstractNumId="1" w15:restartNumberingAfterBreak="0">
    <w:nsid w:val="331E37B7"/>
    <w:multiLevelType w:val="hybridMultilevel"/>
    <w:tmpl w:val="2E943CA2"/>
    <w:lvl w:ilvl="0" w:tplc="8D5A3A0C">
      <w:numFmt w:val="bullet"/>
      <w:lvlText w:val=""/>
      <w:lvlJc w:val="left"/>
      <w:pPr>
        <w:ind w:left="845" w:hanging="339"/>
      </w:pPr>
      <w:rPr>
        <w:rFonts w:ascii="Symbol" w:eastAsia="Symbol" w:hAnsi="Symbol" w:cs="Symbol" w:hint="default"/>
        <w:w w:val="102"/>
        <w:sz w:val="22"/>
        <w:szCs w:val="22"/>
        <w:lang w:val="ro-RO" w:eastAsia="en-US" w:bidi="ar-SA"/>
      </w:rPr>
    </w:lvl>
    <w:lvl w:ilvl="1" w:tplc="3BDCC5DE">
      <w:numFmt w:val="bullet"/>
      <w:lvlText w:val="•"/>
      <w:lvlJc w:val="left"/>
      <w:pPr>
        <w:ind w:left="1676" w:hanging="339"/>
      </w:pPr>
      <w:rPr>
        <w:rFonts w:hint="default"/>
        <w:lang w:val="ro-RO" w:eastAsia="en-US" w:bidi="ar-SA"/>
      </w:rPr>
    </w:lvl>
    <w:lvl w:ilvl="2" w:tplc="58701DDA">
      <w:numFmt w:val="bullet"/>
      <w:lvlText w:val="•"/>
      <w:lvlJc w:val="left"/>
      <w:pPr>
        <w:ind w:left="2512" w:hanging="339"/>
      </w:pPr>
      <w:rPr>
        <w:rFonts w:hint="default"/>
        <w:lang w:val="ro-RO" w:eastAsia="en-US" w:bidi="ar-SA"/>
      </w:rPr>
    </w:lvl>
    <w:lvl w:ilvl="3" w:tplc="99668384">
      <w:numFmt w:val="bullet"/>
      <w:lvlText w:val="•"/>
      <w:lvlJc w:val="left"/>
      <w:pPr>
        <w:ind w:left="3348" w:hanging="339"/>
      </w:pPr>
      <w:rPr>
        <w:rFonts w:hint="default"/>
        <w:lang w:val="ro-RO" w:eastAsia="en-US" w:bidi="ar-SA"/>
      </w:rPr>
    </w:lvl>
    <w:lvl w:ilvl="4" w:tplc="E80EE676">
      <w:numFmt w:val="bullet"/>
      <w:lvlText w:val="•"/>
      <w:lvlJc w:val="left"/>
      <w:pPr>
        <w:ind w:left="4184" w:hanging="339"/>
      </w:pPr>
      <w:rPr>
        <w:rFonts w:hint="default"/>
        <w:lang w:val="ro-RO" w:eastAsia="en-US" w:bidi="ar-SA"/>
      </w:rPr>
    </w:lvl>
    <w:lvl w:ilvl="5" w:tplc="EE1C54A8">
      <w:numFmt w:val="bullet"/>
      <w:lvlText w:val="•"/>
      <w:lvlJc w:val="left"/>
      <w:pPr>
        <w:ind w:left="5020" w:hanging="339"/>
      </w:pPr>
      <w:rPr>
        <w:rFonts w:hint="default"/>
        <w:lang w:val="ro-RO" w:eastAsia="en-US" w:bidi="ar-SA"/>
      </w:rPr>
    </w:lvl>
    <w:lvl w:ilvl="6" w:tplc="4BC63B48">
      <w:numFmt w:val="bullet"/>
      <w:lvlText w:val="•"/>
      <w:lvlJc w:val="left"/>
      <w:pPr>
        <w:ind w:left="5856" w:hanging="339"/>
      </w:pPr>
      <w:rPr>
        <w:rFonts w:hint="default"/>
        <w:lang w:val="ro-RO" w:eastAsia="en-US" w:bidi="ar-SA"/>
      </w:rPr>
    </w:lvl>
    <w:lvl w:ilvl="7" w:tplc="827C4EE0">
      <w:numFmt w:val="bullet"/>
      <w:lvlText w:val="•"/>
      <w:lvlJc w:val="left"/>
      <w:pPr>
        <w:ind w:left="6692" w:hanging="339"/>
      </w:pPr>
      <w:rPr>
        <w:rFonts w:hint="default"/>
        <w:lang w:val="ro-RO" w:eastAsia="en-US" w:bidi="ar-SA"/>
      </w:rPr>
    </w:lvl>
    <w:lvl w:ilvl="8" w:tplc="46208B02">
      <w:numFmt w:val="bullet"/>
      <w:lvlText w:val="•"/>
      <w:lvlJc w:val="left"/>
      <w:pPr>
        <w:ind w:left="7528" w:hanging="339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96"/>
    <w:rsid w:val="000D151A"/>
    <w:rsid w:val="002C0692"/>
    <w:rsid w:val="00300E54"/>
    <w:rsid w:val="00346E24"/>
    <w:rsid w:val="003E0CD0"/>
    <w:rsid w:val="005D7BD0"/>
    <w:rsid w:val="006025B1"/>
    <w:rsid w:val="00684079"/>
    <w:rsid w:val="00697504"/>
    <w:rsid w:val="00723C82"/>
    <w:rsid w:val="0076407A"/>
    <w:rsid w:val="008D7F96"/>
    <w:rsid w:val="009709A8"/>
    <w:rsid w:val="00AE1D22"/>
    <w:rsid w:val="00BC1ABA"/>
    <w:rsid w:val="00C2105D"/>
    <w:rsid w:val="00DB42C6"/>
    <w:rsid w:val="00E32C31"/>
    <w:rsid w:val="00E75EFD"/>
    <w:rsid w:val="00F522EA"/>
    <w:rsid w:val="00F9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B0E81-44B8-4DF4-B9D5-F9032C43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b/>
      <w:bCs/>
    </w:rPr>
  </w:style>
  <w:style w:type="paragraph" w:styleId="Listparagraf">
    <w:name w:val="List Paragraph"/>
    <w:basedOn w:val="Normal"/>
    <w:uiPriority w:val="1"/>
    <w:qFormat/>
    <w:pPr>
      <w:spacing w:before="4"/>
      <w:ind w:left="845" w:hanging="339"/>
    </w:pPr>
  </w:style>
  <w:style w:type="paragraph" w:customStyle="1" w:styleId="TableParagraph">
    <w:name w:val="Table Paragraph"/>
    <w:basedOn w:val="Normal"/>
    <w:uiPriority w:val="1"/>
    <w:qFormat/>
  </w:style>
  <w:style w:type="paragraph" w:styleId="Frspaiere">
    <w:name w:val="No Spacing"/>
    <w:uiPriority w:val="1"/>
    <w:qFormat/>
    <w:rsid w:val="00723C82"/>
    <w:pPr>
      <w:widowControl/>
      <w:autoSpaceDE/>
      <w:autoSpaceDN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442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anexa nr. 1 - descriere proiect locuinte nzeb</vt:lpstr>
      <vt:lpstr>Microsoft Word - anexa nr. 1 - descriere proiect locuinte nzeb</vt:lpstr>
    </vt:vector>
  </TitlesOfParts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anexa nr. 1 - descriere proiect locuinte nzeb</dc:title>
  <dc:creator>Admin</dc:creator>
  <cp:lastModifiedBy>Ioana Manea</cp:lastModifiedBy>
  <cp:revision>20</cp:revision>
  <dcterms:created xsi:type="dcterms:W3CDTF">2022-05-19T16:13:00Z</dcterms:created>
  <dcterms:modified xsi:type="dcterms:W3CDTF">2022-06-02T06:55:00Z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LastSaved">
    <vt:filetime>2022-05-19T00:00:00Z</vt:filetime>
  </property>
</Properties>
</file>