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5B0" w:rsidRDefault="002425B0">
      <w:pPr>
        <w:shd w:val="clear" w:color="auto" w:fill="FFFFFF"/>
        <w:spacing w:after="0" w:line="276" w:lineRule="auto"/>
        <w:contextualSpacing/>
        <w:jc w:val="center"/>
        <w:rPr>
          <w:rFonts w:ascii="Times New Roman" w:eastAsia="Times New Roman" w:hAnsi="Times New Roman" w:cs="Times New Roman"/>
          <w:b/>
          <w:bCs/>
          <w:lang w:val="ro-RO"/>
        </w:rPr>
      </w:pPr>
    </w:p>
    <w:p w:rsidR="002425B0" w:rsidRDefault="002425B0">
      <w:pPr>
        <w:shd w:val="clear" w:color="auto" w:fill="FFFFFF"/>
        <w:spacing w:after="0" w:line="276" w:lineRule="auto"/>
        <w:contextualSpacing/>
        <w:jc w:val="center"/>
        <w:rPr>
          <w:rFonts w:ascii="Times New Roman" w:eastAsia="Times New Roman" w:hAnsi="Times New Roman" w:cs="Times New Roman"/>
          <w:b/>
          <w:bCs/>
          <w:lang w:val="ro-RO"/>
        </w:rPr>
      </w:pPr>
    </w:p>
    <w:p w:rsidR="002425B0" w:rsidRDefault="00FD5A7C">
      <w:pPr>
        <w:shd w:val="clear" w:color="auto" w:fill="FFFFFF"/>
        <w:spacing w:after="0" w:line="276" w:lineRule="auto"/>
        <w:contextualSpacing/>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 xml:space="preserve">ACT ADITIONAL NR. </w:t>
      </w:r>
      <w:r>
        <w:rPr>
          <w:rFonts w:ascii="Times New Roman" w:eastAsia="Times New Roman" w:hAnsi="Times New Roman" w:cs="Times New Roman"/>
          <w:b/>
          <w:bCs/>
          <w:lang w:val="ro-RO"/>
        </w:rPr>
        <w:t>1</w:t>
      </w:r>
    </w:p>
    <w:p w:rsidR="002425B0" w:rsidRDefault="002425B0">
      <w:pPr>
        <w:shd w:val="clear" w:color="auto" w:fill="FFFFFF"/>
        <w:spacing w:after="0" w:line="276" w:lineRule="auto"/>
        <w:contextualSpacing/>
        <w:jc w:val="center"/>
        <w:rPr>
          <w:rFonts w:ascii="Times New Roman" w:eastAsia="Times New Roman" w:hAnsi="Times New Roman" w:cs="Times New Roman"/>
          <w:b/>
          <w:bCs/>
          <w:lang w:val="ro-RO"/>
        </w:rPr>
      </w:pPr>
    </w:p>
    <w:p w:rsidR="002425B0" w:rsidRDefault="00FD5A7C">
      <w:pPr>
        <w:shd w:val="clear" w:color="auto" w:fill="FFFFFF"/>
        <w:spacing w:after="0" w:line="276" w:lineRule="auto"/>
        <w:contextualSpacing/>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LA ACORDUL DE PARTENERIAT</w:t>
      </w:r>
    </w:p>
    <w:p w:rsidR="002425B0" w:rsidRDefault="00FD5A7C">
      <w:pPr>
        <w:shd w:val="clear" w:color="auto" w:fill="FFFFFF"/>
        <w:spacing w:after="0" w:line="276" w:lineRule="auto"/>
        <w:contextualSpacing/>
        <w:jc w:val="center"/>
        <w:rPr>
          <w:rFonts w:ascii="Times New Roman" w:eastAsia="Calibri" w:hAnsi="Times New Roman" w:cs="Times New Roman"/>
          <w:b/>
          <w:lang w:val="ro-RO"/>
        </w:rPr>
      </w:pPr>
      <w:r>
        <w:rPr>
          <w:rFonts w:ascii="Times New Roman" w:eastAsia="Calibri" w:hAnsi="Times New Roman" w:cs="Times New Roman"/>
          <w:b/>
          <w:lang w:val="ro-RO"/>
        </w:rPr>
        <w:t xml:space="preserve">încheiat pentru realizarea obiectivului de investitii </w:t>
      </w:r>
    </w:p>
    <w:p w:rsidR="002425B0" w:rsidRDefault="00FD5A7C">
      <w:pPr>
        <w:shd w:val="clear" w:color="auto" w:fill="FFFFFF"/>
        <w:spacing w:after="0" w:line="276" w:lineRule="auto"/>
        <w:contextualSpacing/>
        <w:jc w:val="center"/>
        <w:rPr>
          <w:rFonts w:ascii="Times New Roman" w:eastAsia="Calibri" w:hAnsi="Times New Roman" w:cs="Times New Roman"/>
          <w:b/>
          <w:lang w:val="ro-RO"/>
        </w:rPr>
      </w:pPr>
      <w:r>
        <w:rPr>
          <w:rFonts w:ascii="Times New Roman" w:eastAsia="Calibri" w:hAnsi="Times New Roman" w:cs="Times New Roman"/>
          <w:b/>
          <w:lang w:val="ro-RO"/>
        </w:rPr>
        <w:t>“Pasaj rutier peste CF, drum de legatura si amenajare acces din/in DN3, comuna Branesti, jud Ilfov, Etapa 2 -  Drum de legatura la DJ 100”</w:t>
      </w:r>
    </w:p>
    <w:p w:rsidR="002425B0" w:rsidRDefault="00FD5A7C">
      <w:pPr>
        <w:keepNext/>
        <w:numPr>
          <w:ilvl w:val="0"/>
          <w:numId w:val="6"/>
        </w:numPr>
        <w:shd w:val="clear" w:color="auto" w:fill="FFFFFF"/>
        <w:spacing w:before="120" w:after="120" w:line="276" w:lineRule="auto"/>
        <w:ind w:hanging="574"/>
        <w:outlineLvl w:val="4"/>
        <w:rPr>
          <w:rFonts w:ascii="Times New Roman" w:eastAsia="Times New Roman" w:hAnsi="Times New Roman" w:cs="Times New Roman"/>
          <w:b/>
          <w:bCs/>
          <w:lang w:val="ro-RO"/>
        </w:rPr>
      </w:pPr>
      <w:r>
        <w:rPr>
          <w:rFonts w:ascii="Times New Roman" w:eastAsia="Times New Roman" w:hAnsi="Times New Roman" w:cs="Times New Roman"/>
          <w:b/>
          <w:bCs/>
          <w:lang w:val="ro-RO"/>
        </w:rPr>
        <w:t>Părţile</w:t>
      </w:r>
    </w:p>
    <w:p w:rsidR="002425B0" w:rsidRDefault="00FD5A7C">
      <w:pPr>
        <w:numPr>
          <w:ilvl w:val="0"/>
          <w:numId w:val="1"/>
        </w:numPr>
        <w:shd w:val="clear" w:color="auto" w:fill="FFFFFF"/>
        <w:spacing w:after="0" w:line="276" w:lineRule="auto"/>
        <w:contextualSpacing/>
        <w:jc w:val="both"/>
        <w:rPr>
          <w:rFonts w:ascii="Times New Roman" w:eastAsia="Calibri" w:hAnsi="Times New Roman" w:cs="Times New Roman"/>
          <w:lang w:val="ro-RO"/>
        </w:rPr>
      </w:pPr>
      <w:r>
        <w:rPr>
          <w:rFonts w:ascii="Times New Roman" w:eastAsia="Calibri" w:hAnsi="Times New Roman" w:cs="Times New Roman"/>
          <w:b/>
          <w:bCs/>
          <w:i/>
          <w:iCs/>
          <w:lang w:val="ro-RO" w:eastAsia="sk-SK"/>
        </w:rPr>
        <w:t xml:space="preserve">Compania Națională de Administrare a infrastructurii Rutiere S.A. (abreviat C.N.A.I.R.), </w:t>
      </w:r>
      <w:r>
        <w:rPr>
          <w:rFonts w:ascii="Times New Roman" w:eastAsia="Calibri" w:hAnsi="Times New Roman" w:cs="Times New Roman"/>
          <w:lang w:val="ro-RO"/>
        </w:rPr>
        <w:t>companie strategică de interes național, care se organizează şi funcționează în condițiile O.U.G. nr. 84/2003 pentru înființarea Companiei Naționale de Administrare a</w:t>
      </w:r>
      <w:r>
        <w:rPr>
          <w:rFonts w:ascii="Times New Roman" w:eastAsia="Calibri" w:hAnsi="Times New Roman" w:cs="Times New Roman"/>
          <w:lang w:val="ro-RO"/>
        </w:rPr>
        <w:t xml:space="preserve"> Infrastructurii Rutiere - S.A. prin reorganizarea Regiei Autonome "Administrația Națională a Drumurilor din România", cu modificările şi completările ulterioare, cu sediul în București, Sectorul 1, bd. Dinicu Golescu nr. 38, codul fiscal RO16054368, în ca</w:t>
      </w:r>
      <w:r>
        <w:rPr>
          <w:rFonts w:ascii="Times New Roman" w:eastAsia="Calibri" w:hAnsi="Times New Roman" w:cs="Times New Roman"/>
          <w:lang w:val="ro-RO"/>
        </w:rPr>
        <w:t xml:space="preserve">litate de </w:t>
      </w:r>
      <w:r>
        <w:rPr>
          <w:rFonts w:ascii="Times New Roman" w:eastAsia="Calibri" w:hAnsi="Times New Roman" w:cs="Times New Roman"/>
          <w:i/>
          <w:lang w:val="ro-RO"/>
        </w:rPr>
        <w:t>Beneficiar</w:t>
      </w:r>
      <w:r>
        <w:rPr>
          <w:rFonts w:ascii="Times New Roman" w:eastAsia="Calibri" w:hAnsi="Times New Roman" w:cs="Times New Roman"/>
          <w:lang w:val="ro-RO"/>
        </w:rPr>
        <w:t xml:space="preserve">, ca titular al dreptului de implementare, denumită </w:t>
      </w:r>
      <w:r>
        <w:rPr>
          <w:rFonts w:ascii="Times New Roman" w:eastAsia="Calibri" w:hAnsi="Times New Roman" w:cs="Times New Roman"/>
          <w:b/>
          <w:bCs/>
          <w:lang w:val="ro-RO"/>
        </w:rPr>
        <w:t xml:space="preserve">Partener 1 și Lider de parteneriat, </w:t>
      </w:r>
      <w:r>
        <w:rPr>
          <w:rFonts w:ascii="Times New Roman" w:eastAsia="Calibri" w:hAnsi="Times New Roman" w:cs="Times New Roman"/>
          <w:bCs/>
          <w:lang w:val="ro-RO"/>
        </w:rPr>
        <w:t xml:space="preserve">reprezentată prin dl. Cristian PISTOL, Director General, pe de o parte, </w:t>
      </w:r>
    </w:p>
    <w:p w:rsidR="002425B0" w:rsidRDefault="002425B0">
      <w:pPr>
        <w:shd w:val="clear" w:color="auto" w:fill="FFFFFF"/>
        <w:spacing w:after="0" w:line="240" w:lineRule="auto"/>
        <w:ind w:left="720"/>
        <w:contextualSpacing/>
        <w:jc w:val="both"/>
        <w:rPr>
          <w:rFonts w:ascii="Times New Roman" w:eastAsia="Calibri" w:hAnsi="Times New Roman" w:cs="Times New Roman"/>
          <w:bCs/>
          <w:lang w:val="ro-RO"/>
        </w:rPr>
      </w:pPr>
    </w:p>
    <w:p w:rsidR="002425B0" w:rsidRDefault="00FD5A7C">
      <w:pPr>
        <w:shd w:val="clear" w:color="auto" w:fill="FFFFFF"/>
        <w:spacing w:after="0" w:line="276" w:lineRule="auto"/>
        <w:contextualSpacing/>
        <w:jc w:val="both"/>
        <w:rPr>
          <w:rFonts w:ascii="Times New Roman" w:eastAsia="Calibri" w:hAnsi="Times New Roman" w:cs="Times New Roman"/>
          <w:bCs/>
          <w:lang w:val="ro-RO"/>
        </w:rPr>
      </w:pPr>
      <w:r>
        <w:rPr>
          <w:rFonts w:ascii="Times New Roman" w:eastAsia="Calibri" w:hAnsi="Times New Roman" w:cs="Times New Roman"/>
          <w:bCs/>
          <w:lang w:val="ro-RO"/>
        </w:rPr>
        <w:t>si</w:t>
      </w:r>
    </w:p>
    <w:p w:rsidR="002425B0" w:rsidRDefault="002425B0">
      <w:pPr>
        <w:shd w:val="clear" w:color="auto" w:fill="FFFFFF"/>
        <w:spacing w:after="0" w:line="276" w:lineRule="auto"/>
        <w:contextualSpacing/>
        <w:jc w:val="both"/>
        <w:rPr>
          <w:rFonts w:ascii="Times New Roman" w:eastAsia="Calibri" w:hAnsi="Times New Roman" w:cs="Times New Roman"/>
          <w:bCs/>
          <w:lang w:val="ro-RO"/>
        </w:rPr>
      </w:pPr>
    </w:p>
    <w:p w:rsidR="002425B0" w:rsidRDefault="00FD5A7C">
      <w:pPr>
        <w:pStyle w:val="ListParagraph"/>
        <w:numPr>
          <w:ilvl w:val="0"/>
          <w:numId w:val="1"/>
        </w:numPr>
        <w:shd w:val="clear" w:color="auto" w:fill="FFFFFF"/>
        <w:spacing w:after="0" w:line="276" w:lineRule="auto"/>
        <w:jc w:val="both"/>
        <w:rPr>
          <w:rFonts w:ascii="Times New Roman" w:eastAsia="Calibri" w:hAnsi="Times New Roman" w:cs="Times New Roman"/>
          <w:iCs/>
          <w:lang w:eastAsia="sk-SK"/>
        </w:rPr>
      </w:pPr>
      <w:r>
        <w:rPr>
          <w:rFonts w:ascii="Times New Roman" w:eastAsia="Calibri" w:hAnsi="Times New Roman" w:cs="Times New Roman"/>
          <w:b/>
          <w:bCs/>
          <w:i/>
          <w:iCs/>
          <w:lang w:eastAsia="sk-SK"/>
        </w:rPr>
        <w:t>U.A.T. Comuna Branesti</w:t>
      </w:r>
      <w:r>
        <w:rPr>
          <w:rFonts w:ascii="Times New Roman" w:eastAsia="Calibri" w:hAnsi="Times New Roman" w:cs="Times New Roman"/>
          <w:iCs/>
          <w:lang w:eastAsia="sk-SK"/>
        </w:rPr>
        <w:t xml:space="preserve">, </w:t>
      </w:r>
      <w:r>
        <w:rPr>
          <w:rFonts w:ascii="Times New Roman" w:eastAsia="Calibri" w:hAnsi="Times New Roman" w:cs="Times New Roman"/>
          <w:b/>
          <w:bCs/>
          <w:i/>
          <w:iCs/>
          <w:lang w:eastAsia="sk-SK"/>
        </w:rPr>
        <w:t>Judetul Ilfov</w:t>
      </w:r>
      <w:r>
        <w:rPr>
          <w:rFonts w:ascii="Times New Roman" w:eastAsia="Calibri" w:hAnsi="Times New Roman" w:cs="Times New Roman"/>
          <w:iCs/>
          <w:lang w:eastAsia="sk-SK"/>
        </w:rPr>
        <w:t xml:space="preserve">, cu sediul în Branesti, Str. I.C. Bratianu nr. 69, judetul Ilfov, cod postal 077030, cod fiscal 4420724, în calitate de </w:t>
      </w:r>
      <w:r>
        <w:rPr>
          <w:rFonts w:ascii="Times New Roman" w:eastAsia="Calibri" w:hAnsi="Times New Roman" w:cs="Times New Roman"/>
          <w:i/>
          <w:iCs/>
          <w:lang w:eastAsia="sk-SK"/>
        </w:rPr>
        <w:t>Implementator</w:t>
      </w:r>
      <w:r>
        <w:rPr>
          <w:rFonts w:ascii="Times New Roman" w:eastAsia="Calibri" w:hAnsi="Times New Roman" w:cs="Times New Roman"/>
          <w:iCs/>
          <w:lang w:eastAsia="sk-SK"/>
        </w:rPr>
        <w:t xml:space="preserve">, denumită </w:t>
      </w:r>
      <w:r>
        <w:rPr>
          <w:rFonts w:ascii="Times New Roman" w:eastAsia="Calibri" w:hAnsi="Times New Roman" w:cs="Times New Roman"/>
          <w:b/>
          <w:iCs/>
          <w:lang w:eastAsia="sk-SK"/>
        </w:rPr>
        <w:t>Partener 2</w:t>
      </w:r>
      <w:r>
        <w:rPr>
          <w:rFonts w:ascii="Times New Roman" w:eastAsia="Calibri" w:hAnsi="Times New Roman" w:cs="Times New Roman"/>
          <w:iCs/>
          <w:lang w:eastAsia="sk-SK"/>
        </w:rPr>
        <w:t>, reprezentată prin dl. Niculae CISMARU, Primar,</w:t>
      </w:r>
    </w:p>
    <w:p w:rsidR="002425B0" w:rsidRDefault="00FD5A7C">
      <w:pPr>
        <w:shd w:val="clear" w:color="auto" w:fill="FFFFFF"/>
        <w:spacing w:after="0" w:line="276" w:lineRule="auto"/>
        <w:ind w:left="360"/>
        <w:jc w:val="both"/>
        <w:rPr>
          <w:rFonts w:ascii="Times New Roman" w:eastAsia="Calibri" w:hAnsi="Times New Roman" w:cs="Times New Roman"/>
          <w:iCs/>
          <w:lang w:eastAsia="sk-SK"/>
        </w:rPr>
      </w:pPr>
      <w:r>
        <w:rPr>
          <w:rFonts w:ascii="Times New Roman" w:eastAsia="Calibri" w:hAnsi="Times New Roman" w:cs="Times New Roman"/>
          <w:iCs/>
          <w:lang w:eastAsia="sk-SK"/>
        </w:rPr>
        <w:t>Avand in vedere:</w:t>
      </w:r>
    </w:p>
    <w:p w:rsidR="002425B0" w:rsidRDefault="00FD5A7C">
      <w:pPr>
        <w:pStyle w:val="ListParagraph"/>
        <w:numPr>
          <w:ilvl w:val="0"/>
          <w:numId w:val="14"/>
        </w:numPr>
        <w:shd w:val="clear" w:color="auto" w:fill="FFFFFF"/>
        <w:spacing w:after="0" w:line="276" w:lineRule="auto"/>
        <w:rPr>
          <w:rFonts w:ascii="Times New Roman" w:eastAsia="Calibri" w:hAnsi="Times New Roman" w:cs="Times New Roman"/>
          <w:lang w:val="ro-RO"/>
        </w:rPr>
      </w:pPr>
      <w:r>
        <w:rPr>
          <w:rFonts w:ascii="Times New Roman" w:eastAsia="Calibri" w:hAnsi="Times New Roman" w:cs="Times New Roman"/>
          <w:iCs/>
          <w:lang w:eastAsia="sk-SK"/>
        </w:rPr>
        <w:t>Acordul de parteneriat incheiat pen</w:t>
      </w:r>
      <w:r>
        <w:rPr>
          <w:rFonts w:ascii="Times New Roman" w:eastAsia="Calibri" w:hAnsi="Times New Roman" w:cs="Times New Roman"/>
          <w:iCs/>
          <w:lang w:eastAsia="sk-SK"/>
        </w:rPr>
        <w:t xml:space="preserve">tru </w:t>
      </w:r>
      <w:r>
        <w:rPr>
          <w:rFonts w:ascii="Times New Roman" w:eastAsia="Calibri" w:hAnsi="Times New Roman" w:cs="Times New Roman"/>
          <w:lang w:val="ro-RO"/>
        </w:rPr>
        <w:t xml:space="preserve">pentru realizarea obiectivului de investitii </w:t>
      </w:r>
    </w:p>
    <w:p w:rsidR="002425B0" w:rsidRDefault="00FD5A7C">
      <w:pPr>
        <w:shd w:val="clear" w:color="auto" w:fill="FFFFFF"/>
        <w:spacing w:after="0" w:line="276" w:lineRule="auto"/>
        <w:contextualSpacing/>
        <w:rPr>
          <w:rFonts w:ascii="Times New Roman" w:eastAsia="Calibri" w:hAnsi="Times New Roman" w:cs="Times New Roman"/>
          <w:lang w:val="ro-RO"/>
        </w:rPr>
      </w:pPr>
      <w:r>
        <w:rPr>
          <w:rFonts w:ascii="Times New Roman" w:eastAsia="Calibri" w:hAnsi="Times New Roman" w:cs="Times New Roman"/>
          <w:lang w:val="ro-RO"/>
        </w:rPr>
        <w:t>“Pasaj rutier peste CF, drum de legatura si amenajare acces din/in DN3, comuna Branesti, jud Ilfov, Etapa 2 -  Drum de legatura la DJ 100”</w:t>
      </w:r>
    </w:p>
    <w:p w:rsidR="002425B0" w:rsidRDefault="00FD5A7C">
      <w:pPr>
        <w:pStyle w:val="ListParagraph"/>
        <w:numPr>
          <w:ilvl w:val="0"/>
          <w:numId w:val="13"/>
        </w:numPr>
        <w:shd w:val="clear" w:color="auto" w:fill="FFFFFF"/>
        <w:spacing w:after="0" w:line="276" w:lineRule="auto"/>
        <w:rPr>
          <w:rFonts w:ascii="Times New Roman" w:eastAsia="Calibri" w:hAnsi="Times New Roman" w:cs="Times New Roman"/>
          <w:iCs/>
          <w:lang w:eastAsia="sk-SK"/>
        </w:rPr>
      </w:pPr>
      <w:r>
        <w:rPr>
          <w:rFonts w:ascii="Times New Roman" w:eastAsia="Calibri" w:hAnsi="Times New Roman" w:cs="Times New Roman"/>
          <w:iCs/>
          <w:lang w:eastAsia="sk-SK"/>
        </w:rPr>
        <w:t>Adresa Ministerului Transporturilor si Infrastructurii nr. 144913</w:t>
      </w:r>
      <w:r>
        <w:rPr>
          <w:rFonts w:ascii="Times New Roman" w:eastAsia="Calibri" w:hAnsi="Times New Roman" w:cs="Times New Roman"/>
          <w:iCs/>
          <w:lang w:eastAsia="sk-SK"/>
        </w:rPr>
        <w:t xml:space="preserve"> d</w:t>
      </w:r>
      <w:r>
        <w:rPr>
          <w:rFonts w:ascii="Times New Roman" w:eastAsia="Calibri" w:hAnsi="Times New Roman" w:cs="Times New Roman"/>
          <w:iCs/>
          <w:lang w:eastAsia="sk-SK"/>
        </w:rPr>
        <w:t xml:space="preserve">in 12.05.2025, </w:t>
      </w:r>
      <w:r>
        <w:rPr>
          <w:rFonts w:ascii="Times New Roman" w:eastAsia="Calibri" w:hAnsi="Times New Roman" w:cs="Times New Roman"/>
          <w:iCs/>
          <w:lang w:eastAsia="sk-SK"/>
        </w:rPr>
        <w:t xml:space="preserve">prin care, in temeiul </w:t>
      </w:r>
    </w:p>
    <w:p w:rsidR="002425B0" w:rsidRDefault="00FD5A7C">
      <w:pPr>
        <w:shd w:val="clear" w:color="auto" w:fill="FFFFFF"/>
        <w:spacing w:after="0" w:line="276" w:lineRule="auto"/>
        <w:contextualSpacing/>
        <w:jc w:val="both"/>
        <w:rPr>
          <w:rFonts w:ascii="Times New Roman" w:eastAsia="Calibri" w:hAnsi="Times New Roman" w:cs="Times New Roman"/>
          <w:bCs/>
          <w:lang w:val="ro-RO"/>
        </w:rPr>
      </w:pPr>
      <w:r>
        <w:rPr>
          <w:rFonts w:ascii="Times New Roman" w:eastAsia="Calibri" w:hAnsi="Times New Roman" w:cs="Times New Roman"/>
          <w:bCs/>
          <w:lang w:val="ro-RO"/>
        </w:rPr>
        <w:t>art.2 alin.(4) din Legea nr.255/2010 privind exproprierea pentru cauza de utilitate publica, necesara realizarii unor obiective de interes national, judetean si local, cu modificarile si completarile ulterioare, in scopul</w:t>
      </w:r>
      <w:r>
        <w:rPr>
          <w:rFonts w:ascii="Times New Roman" w:eastAsia="Calibri" w:hAnsi="Times New Roman" w:cs="Times New Roman"/>
          <w:bCs/>
          <w:lang w:val="ro-RO"/>
        </w:rPr>
        <w:t xml:space="preserve"> accelerarii procesului de implementare a proiectului du finantare nerambursabila, solicita realizarea procedurii de expropriere de catre U.A.T. Comuna Branesti, in numele si pe seama Statului Roman:</w:t>
      </w:r>
    </w:p>
    <w:p w:rsidR="002425B0" w:rsidRDefault="002425B0">
      <w:pPr>
        <w:shd w:val="clear" w:color="auto" w:fill="FFFFFF"/>
        <w:spacing w:after="0" w:line="276" w:lineRule="auto"/>
        <w:contextualSpacing/>
        <w:jc w:val="both"/>
        <w:rPr>
          <w:rFonts w:ascii="Times New Roman" w:eastAsia="Calibri" w:hAnsi="Times New Roman" w:cs="Times New Roman"/>
          <w:bCs/>
          <w:lang w:val="ro-RO"/>
        </w:rPr>
      </w:pPr>
    </w:p>
    <w:p w:rsidR="002425B0" w:rsidRDefault="00FD5A7C">
      <w:pPr>
        <w:shd w:val="clear" w:color="auto" w:fill="FFFFFF"/>
        <w:jc w:val="both"/>
        <w:rPr>
          <w:rFonts w:ascii="Times New Roman" w:eastAsia="Calibri" w:hAnsi="Times New Roman" w:cs="Times New Roman"/>
        </w:rPr>
      </w:pPr>
      <w:r>
        <w:rPr>
          <w:rFonts w:ascii="Times New Roman" w:eastAsia="Calibri" w:hAnsi="Times New Roman" w:cs="Times New Roman"/>
        </w:rPr>
        <w:t xml:space="preserve">           </w:t>
      </w:r>
    </w:p>
    <w:p w:rsidR="002425B0" w:rsidRDefault="00FD5A7C">
      <w:pPr>
        <w:shd w:val="clear" w:color="auto" w:fill="FFFFFF"/>
        <w:jc w:val="both"/>
        <w:rPr>
          <w:rFonts w:ascii="Times New Roman" w:eastAsia="Calibri" w:hAnsi="Times New Roman" w:cs="Times New Roman"/>
          <w:lang w:val="ro-RO"/>
        </w:rPr>
      </w:pPr>
      <w:r>
        <w:rPr>
          <w:rFonts w:ascii="Times New Roman" w:eastAsia="Calibri" w:hAnsi="Times New Roman" w:cs="Times New Roman"/>
          <w:lang w:val="ro-RO"/>
        </w:rPr>
        <w:t xml:space="preserve">           In temeiul: </w:t>
      </w:r>
    </w:p>
    <w:p w:rsidR="00FD5A7C" w:rsidRPr="002A7388" w:rsidRDefault="00FD5A7C" w:rsidP="00FD5A7C">
      <w:pPr>
        <w:shd w:val="clear" w:color="auto" w:fill="FFFFFF" w:themeFill="background1"/>
        <w:spacing w:line="276" w:lineRule="auto"/>
        <w:ind w:firstLine="720"/>
        <w:jc w:val="both"/>
        <w:rPr>
          <w:rFonts w:ascii="Times New Roman" w:hAnsi="Times New Roman" w:cs="Times New Roman"/>
          <w:sz w:val="24"/>
          <w:szCs w:val="24"/>
        </w:rPr>
      </w:pPr>
      <w:bookmarkStart w:id="0" w:name="_Hlk120268441"/>
      <w:r w:rsidRPr="00193C03">
        <w:rPr>
          <w:rFonts w:ascii="Times New Roman" w:hAnsi="Times New Roman" w:cs="Times New Roman"/>
          <w:b/>
          <w:sz w:val="24"/>
          <w:szCs w:val="24"/>
        </w:rPr>
        <w:t>În temeiul</w:t>
      </w:r>
      <w:r w:rsidRPr="002A7388">
        <w:rPr>
          <w:rFonts w:ascii="Times New Roman" w:hAnsi="Times New Roman" w:cs="Times New Roman"/>
          <w:sz w:val="24"/>
          <w:szCs w:val="24"/>
        </w:rPr>
        <w:t xml:space="preserve">: </w:t>
      </w:r>
    </w:p>
    <w:p w:rsidR="00FD5A7C" w:rsidRDefault="00FD5A7C" w:rsidP="00FD5A7C">
      <w:pPr>
        <w:pStyle w:val="ListParagraph"/>
        <w:numPr>
          <w:ilvl w:val="0"/>
          <w:numId w:val="15"/>
        </w:numPr>
        <w:tabs>
          <w:tab w:val="num" w:pos="709"/>
        </w:tabs>
        <w:spacing w:line="276" w:lineRule="auto"/>
        <w:ind w:left="0" w:firstLine="425"/>
        <w:jc w:val="both"/>
        <w:rPr>
          <w:rFonts w:ascii="Times New Roman" w:hAnsi="Times New Roman"/>
          <w:sz w:val="24"/>
          <w:szCs w:val="24"/>
        </w:rPr>
      </w:pPr>
      <w:r w:rsidRPr="006875A5">
        <w:rPr>
          <w:rFonts w:ascii="Times New Roman" w:hAnsi="Times New Roman"/>
          <w:sz w:val="24"/>
          <w:szCs w:val="24"/>
        </w:rPr>
        <w:t>Art. 2 lit. jj) si Art. 27 din Ordonanta de Urgenta nr. 124 din 13 decembrie 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w:t>
      </w:r>
    </w:p>
    <w:p w:rsidR="00FD5A7C" w:rsidRPr="006875A5" w:rsidRDefault="00FD5A7C" w:rsidP="00FD5A7C">
      <w:pPr>
        <w:pStyle w:val="ListParagraph"/>
        <w:numPr>
          <w:ilvl w:val="0"/>
          <w:numId w:val="15"/>
        </w:numPr>
        <w:tabs>
          <w:tab w:val="num" w:pos="709"/>
        </w:tabs>
        <w:spacing w:line="276" w:lineRule="auto"/>
        <w:ind w:left="0" w:firstLine="425"/>
        <w:jc w:val="both"/>
        <w:rPr>
          <w:rFonts w:ascii="Times New Roman" w:hAnsi="Times New Roman"/>
          <w:sz w:val="24"/>
          <w:szCs w:val="24"/>
        </w:rPr>
      </w:pPr>
      <w:r>
        <w:rPr>
          <w:rFonts w:ascii="Times New Roman" w:hAnsi="Times New Roman"/>
          <w:sz w:val="24"/>
          <w:szCs w:val="24"/>
        </w:rPr>
        <w:t>H.G.</w:t>
      </w:r>
      <w:r w:rsidRPr="006875A5">
        <w:rPr>
          <w:rFonts w:ascii="Times New Roman" w:hAnsi="Times New Roman"/>
          <w:sz w:val="24"/>
          <w:szCs w:val="24"/>
        </w:rPr>
        <w:t xml:space="preserve"> nr. 209/2022 pentru aprobarea Normelor metodologice de aplicare a prevederilor Ordonanţei de urgenţă a Guvernului nr. 124/2021;</w:t>
      </w:r>
    </w:p>
    <w:p w:rsidR="00FD5A7C" w:rsidRDefault="00FD5A7C" w:rsidP="00FD5A7C">
      <w:pPr>
        <w:pStyle w:val="ListParagraph"/>
        <w:numPr>
          <w:ilvl w:val="0"/>
          <w:numId w:val="15"/>
        </w:numPr>
        <w:tabs>
          <w:tab w:val="num" w:pos="709"/>
        </w:tabs>
        <w:spacing w:line="276" w:lineRule="auto"/>
        <w:ind w:left="0" w:firstLine="425"/>
        <w:jc w:val="both"/>
        <w:rPr>
          <w:rFonts w:ascii="Times New Roman" w:hAnsi="Times New Roman"/>
          <w:sz w:val="24"/>
          <w:szCs w:val="24"/>
        </w:rPr>
      </w:pPr>
      <w:r w:rsidRPr="006875A5">
        <w:rPr>
          <w:rFonts w:ascii="Times New Roman" w:hAnsi="Times New Roman"/>
          <w:sz w:val="24"/>
          <w:szCs w:val="24"/>
        </w:rPr>
        <w:t>Ordonanței de Urgență nr. 134 din 22 decembrie 2021 pentru aprobarea </w:t>
      </w:r>
      <w:hyperlink r:id="rId7" w:history="1">
        <w:r w:rsidRPr="006875A5">
          <w:rPr>
            <w:rFonts w:ascii="Times New Roman" w:hAnsi="Times New Roman"/>
            <w:sz w:val="24"/>
            <w:szCs w:val="24"/>
          </w:rPr>
          <w:t>Acordului de împrumut</w:t>
        </w:r>
      </w:hyperlink>
      <w:r w:rsidRPr="006875A5">
        <w:rPr>
          <w:rFonts w:ascii="Times New Roman" w:hAnsi="Times New Roman"/>
          <w:sz w:val="24"/>
          <w:szCs w:val="24"/>
        </w:rPr>
        <w:t> (Mecanismul de redresare și reziliență) dintre Comisia Europeană și România, semnat la București la 26 noiembrie 2021 și la Bruxelles la 15 decembrie 2021;</w:t>
      </w:r>
    </w:p>
    <w:p w:rsidR="00FD5A7C" w:rsidRDefault="00FD5A7C" w:rsidP="00FD5A7C">
      <w:pPr>
        <w:pStyle w:val="ListParagraph"/>
        <w:numPr>
          <w:ilvl w:val="0"/>
          <w:numId w:val="15"/>
        </w:numPr>
        <w:tabs>
          <w:tab w:val="num" w:pos="709"/>
        </w:tabs>
        <w:spacing w:after="0" w:line="276" w:lineRule="auto"/>
        <w:ind w:left="0" w:firstLine="425"/>
        <w:jc w:val="both"/>
        <w:rPr>
          <w:rFonts w:ascii="Times New Roman" w:hAnsi="Times New Roman"/>
          <w:sz w:val="24"/>
          <w:szCs w:val="24"/>
        </w:rPr>
      </w:pPr>
      <w:r w:rsidRPr="006875A5">
        <w:rPr>
          <w:rFonts w:ascii="Times New Roman" w:hAnsi="Times New Roman"/>
          <w:sz w:val="24"/>
          <w:szCs w:val="24"/>
        </w:rPr>
        <w:t>Ordinul</w:t>
      </w:r>
      <w:r>
        <w:rPr>
          <w:rFonts w:ascii="Times New Roman" w:hAnsi="Times New Roman"/>
          <w:sz w:val="24"/>
          <w:szCs w:val="24"/>
        </w:rPr>
        <w:t>ui</w:t>
      </w:r>
      <w:r w:rsidRPr="006875A5">
        <w:rPr>
          <w:rFonts w:ascii="Times New Roman" w:hAnsi="Times New Roman"/>
          <w:sz w:val="24"/>
          <w:szCs w:val="24"/>
        </w:rPr>
        <w:t xml:space="preserve"> MTI nr. 888 din 02.06.2022 privind demararea procesului de contractare a proiectelor finantate in cadrul Planului National de Redresare si Rezilienta (P.N.R.R.) – Componenta 4 – Transport Sustenabil;</w:t>
      </w:r>
    </w:p>
    <w:p w:rsidR="00FD5A7C" w:rsidRPr="00AA6CE8" w:rsidRDefault="00FD5A7C" w:rsidP="00FD5A7C">
      <w:pPr>
        <w:pStyle w:val="ListParagraph"/>
        <w:numPr>
          <w:ilvl w:val="0"/>
          <w:numId w:val="15"/>
        </w:numPr>
        <w:tabs>
          <w:tab w:val="num" w:pos="709"/>
        </w:tabs>
        <w:spacing w:after="0" w:line="276" w:lineRule="auto"/>
        <w:ind w:left="0" w:firstLine="425"/>
        <w:jc w:val="both"/>
        <w:rPr>
          <w:rFonts w:ascii="Times New Roman" w:hAnsi="Times New Roman"/>
          <w:sz w:val="24"/>
          <w:szCs w:val="24"/>
        </w:rPr>
      </w:pPr>
      <w:r>
        <w:rPr>
          <w:rFonts w:ascii="Times New Roman" w:hAnsi="Times New Roman"/>
          <w:sz w:val="24"/>
          <w:szCs w:val="24"/>
        </w:rPr>
        <w:t>Art. 2 alin. (4) din Legea nr. 255/</w:t>
      </w:r>
      <w:r w:rsidRPr="00AA6CE8">
        <w:rPr>
          <w:rFonts w:ascii="Times New Roman" w:hAnsi="Times New Roman"/>
          <w:sz w:val="24"/>
          <w:szCs w:val="24"/>
        </w:rPr>
        <w:t>2010</w:t>
      </w:r>
      <w:r>
        <w:rPr>
          <w:rFonts w:ascii="Times New Roman" w:hAnsi="Times New Roman"/>
          <w:sz w:val="24"/>
          <w:szCs w:val="24"/>
        </w:rPr>
        <w:t xml:space="preserve"> </w:t>
      </w:r>
      <w:r w:rsidRPr="00AA6CE8">
        <w:rPr>
          <w:rFonts w:ascii="Times New Roman" w:hAnsi="Times New Roman"/>
          <w:sz w:val="24"/>
          <w:szCs w:val="24"/>
        </w:rPr>
        <w:t>privind exproprierea pentru cauză de utilitate publică, necesară realizării unor obiective de interes naţional, judeţean şi local</w:t>
      </w:r>
      <w:r>
        <w:rPr>
          <w:rFonts w:ascii="Times New Roman" w:hAnsi="Times New Roman"/>
          <w:sz w:val="24"/>
          <w:szCs w:val="24"/>
        </w:rPr>
        <w:t>, cu modificările și completările ulterioare;</w:t>
      </w:r>
    </w:p>
    <w:p w:rsidR="00FD5A7C" w:rsidRDefault="00FD5A7C" w:rsidP="00FD5A7C">
      <w:pPr>
        <w:pStyle w:val="ListParagraph"/>
        <w:numPr>
          <w:ilvl w:val="0"/>
          <w:numId w:val="15"/>
        </w:numPr>
        <w:tabs>
          <w:tab w:val="num" w:pos="709"/>
        </w:tabs>
        <w:spacing w:after="0" w:line="276" w:lineRule="auto"/>
        <w:ind w:left="0" w:firstLine="425"/>
        <w:jc w:val="both"/>
        <w:rPr>
          <w:rFonts w:ascii="Times New Roman" w:hAnsi="Times New Roman"/>
          <w:sz w:val="24"/>
          <w:szCs w:val="24"/>
        </w:rPr>
      </w:pPr>
      <w:r w:rsidRPr="006875A5">
        <w:rPr>
          <w:rFonts w:ascii="Times New Roman" w:hAnsi="Times New Roman"/>
          <w:sz w:val="24"/>
          <w:szCs w:val="24"/>
        </w:rPr>
        <w:t>Prevederilor art. 12 alin. (2) din Acordul de parteneriat, potrivit cărora modificarea anumitor clauze se va conveni prin act aditional;</w:t>
      </w:r>
    </w:p>
    <w:p w:rsidR="002425B0" w:rsidRDefault="00FD5A7C" w:rsidP="00FD5A7C">
      <w:pPr>
        <w:ind w:firstLine="425"/>
        <w:jc w:val="both"/>
        <w:rPr>
          <w:rFonts w:ascii="Times New Roman" w:eastAsia="Calibri" w:hAnsi="Times New Roman" w:cs="Times New Roman"/>
          <w:bCs/>
          <w:lang w:val="ro-RO"/>
        </w:rPr>
      </w:pPr>
      <w:r>
        <w:rPr>
          <w:rFonts w:ascii="Times New Roman" w:eastAsia="Calibri" w:hAnsi="Times New Roman" w:cs="Times New Roman"/>
          <w:bCs/>
          <w:lang w:val="ro-RO"/>
        </w:rPr>
        <w:t xml:space="preserve">-    </w:t>
      </w:r>
      <w:r>
        <w:rPr>
          <w:rFonts w:ascii="Times New Roman" w:eastAsia="Calibri" w:hAnsi="Times New Roman" w:cs="Times New Roman"/>
          <w:bCs/>
          <w:lang w:val="ro-RO"/>
        </w:rPr>
        <w:t>Hotararea Consiliului Local al comunei Branesti nr._________</w:t>
      </w:r>
    </w:p>
    <w:p w:rsidR="002425B0" w:rsidRDefault="00FD5A7C">
      <w:pPr>
        <w:jc w:val="both"/>
        <w:rPr>
          <w:rFonts w:ascii="Times New Roman" w:eastAsia="Calibri" w:hAnsi="Times New Roman" w:cs="Times New Roman"/>
          <w:bCs/>
          <w:lang w:val="ro-RO"/>
        </w:rPr>
      </w:pPr>
      <w:r>
        <w:rPr>
          <w:rFonts w:ascii="Times New Roman" w:eastAsia="Calibri" w:hAnsi="Times New Roman" w:cs="Times New Roman"/>
          <w:bCs/>
          <w:lang w:val="ro-RO"/>
        </w:rPr>
        <w:tab/>
        <w:t xml:space="preserve">In scopul </w:t>
      </w:r>
      <w:r>
        <w:rPr>
          <w:rFonts w:ascii="Times New Roman" w:eastAsia="Calibri" w:hAnsi="Times New Roman" w:cs="Times New Roman"/>
          <w:bCs/>
          <w:lang w:val="ro-RO"/>
        </w:rPr>
        <w:t>:</w:t>
      </w:r>
    </w:p>
    <w:p w:rsidR="002425B0" w:rsidRDefault="00FD5A7C">
      <w:pPr>
        <w:pStyle w:val="ListParagraph"/>
        <w:numPr>
          <w:ilvl w:val="0"/>
          <w:numId w:val="13"/>
        </w:numPr>
        <w:spacing w:after="0"/>
        <w:jc w:val="both"/>
        <w:rPr>
          <w:rFonts w:ascii="Times New Roman" w:eastAsia="Calibri" w:hAnsi="Times New Roman" w:cs="Times New Roman"/>
          <w:iCs/>
          <w:lang w:val="ro-RO" w:eastAsia="zh-CN"/>
        </w:rPr>
      </w:pPr>
      <w:r>
        <w:rPr>
          <w:rFonts w:ascii="Times New Roman" w:eastAsia="Calibri" w:hAnsi="Times New Roman" w:cs="Times New Roman"/>
          <w:iCs/>
          <w:lang w:val="ro-RO" w:eastAsia="zh-CN"/>
        </w:rPr>
        <w:t xml:space="preserve">Accelerarii procesului de implementare a proiectului cu finantare nerambursabila, in conformitate cu </w:t>
      </w:r>
    </w:p>
    <w:p w:rsidR="002425B0" w:rsidRDefault="00FD5A7C">
      <w:pPr>
        <w:spacing w:after="0"/>
        <w:jc w:val="both"/>
        <w:rPr>
          <w:rFonts w:ascii="Times New Roman" w:eastAsia="Calibri" w:hAnsi="Times New Roman" w:cs="Times New Roman"/>
          <w:iCs/>
          <w:lang w:val="ro-RO" w:eastAsia="zh-CN"/>
        </w:rPr>
      </w:pPr>
      <w:r>
        <w:rPr>
          <w:rFonts w:ascii="Times New Roman" w:eastAsia="Calibri" w:hAnsi="Times New Roman" w:cs="Times New Roman"/>
          <w:iCs/>
          <w:lang w:val="ro-RO" w:eastAsia="zh-CN"/>
        </w:rPr>
        <w:t>prevederile art.4 din acordul de parteneriat.</w:t>
      </w:r>
    </w:p>
    <w:p w:rsidR="002425B0" w:rsidRDefault="002425B0">
      <w:pPr>
        <w:spacing w:after="0"/>
        <w:jc w:val="both"/>
        <w:rPr>
          <w:rFonts w:ascii="Times New Roman" w:eastAsia="Calibri" w:hAnsi="Times New Roman" w:cs="Times New Roman"/>
          <w:iCs/>
          <w:lang w:val="ro-RO" w:eastAsia="zh-CN"/>
        </w:rPr>
      </w:pPr>
    </w:p>
    <w:bookmarkEnd w:id="0"/>
    <w:p w:rsidR="002425B0" w:rsidRDefault="00FD5A7C">
      <w:pPr>
        <w:shd w:val="clear" w:color="auto" w:fill="FFFFFF"/>
        <w:spacing w:after="0"/>
        <w:jc w:val="both"/>
        <w:rPr>
          <w:rFonts w:ascii="Times New Roman" w:eastAsia="Calibri" w:hAnsi="Times New Roman" w:cs="Times New Roman"/>
          <w:lang w:val="ro-RO"/>
        </w:rPr>
      </w:pPr>
      <w:r>
        <w:rPr>
          <w:rFonts w:ascii="Times New Roman" w:eastAsia="Calibri" w:hAnsi="Times New Roman" w:cs="Times New Roman"/>
          <w:lang w:val="ro-RO"/>
        </w:rPr>
        <w:t xml:space="preserve">        Partile semnatare au convenit încheierea prezentului  Act aditional nr.1prin care hotarasc modifi</w:t>
      </w:r>
      <w:r>
        <w:rPr>
          <w:rFonts w:ascii="Times New Roman" w:eastAsia="Calibri" w:hAnsi="Times New Roman" w:cs="Times New Roman"/>
          <w:lang w:val="ro-RO"/>
        </w:rPr>
        <w:t>carea si completarea  Acordului de Parteneriat în condițiile, dupa cum urmeaza:</w:t>
      </w:r>
    </w:p>
    <w:p w:rsidR="002425B0" w:rsidRDefault="00FD5A7C">
      <w:pPr>
        <w:shd w:val="clear" w:color="auto" w:fill="FFFFFF"/>
        <w:spacing w:after="0"/>
        <w:jc w:val="both"/>
        <w:rPr>
          <w:rFonts w:ascii="Times New Roman" w:eastAsia="Calibri" w:hAnsi="Times New Roman" w:cs="Times New Roman"/>
          <w:lang w:val="ro-RO"/>
        </w:rPr>
      </w:pPr>
      <w:r>
        <w:rPr>
          <w:rFonts w:ascii="Times New Roman" w:eastAsia="Calibri" w:hAnsi="Times New Roman" w:cs="Times New Roman"/>
          <w:lang w:val="ro-RO"/>
        </w:rPr>
        <w:tab/>
      </w:r>
    </w:p>
    <w:p w:rsidR="002425B0" w:rsidRDefault="00FD5A7C">
      <w:pPr>
        <w:keepNext/>
        <w:shd w:val="clear" w:color="auto" w:fill="FFFFFF"/>
        <w:spacing w:after="120" w:line="276" w:lineRule="auto"/>
        <w:ind w:left="574"/>
        <w:outlineLvl w:val="4"/>
        <w:rPr>
          <w:rFonts w:ascii="Times New Roman" w:eastAsia="Times New Roman" w:hAnsi="Times New Roman" w:cs="Times New Roman"/>
          <w:b/>
          <w:bCs/>
          <w:lang w:val="ro-RO"/>
        </w:rPr>
      </w:pPr>
      <w:r>
        <w:rPr>
          <w:rFonts w:ascii="Times New Roman" w:eastAsia="Times New Roman" w:hAnsi="Times New Roman" w:cs="Times New Roman"/>
          <w:b/>
          <w:bCs/>
          <w:lang w:val="ro-RO"/>
        </w:rPr>
        <w:t>„Art.4 Roluri şi responsabilităţi în implementarea proiectului</w:t>
      </w:r>
    </w:p>
    <w:p w:rsidR="002425B0" w:rsidRDefault="00FD5A7C">
      <w:pPr>
        <w:numPr>
          <w:ilvl w:val="1"/>
          <w:numId w:val="10"/>
        </w:numPr>
        <w:shd w:val="clear" w:color="auto" w:fill="FFFFFF"/>
        <w:spacing w:after="0" w:line="276" w:lineRule="auto"/>
        <w:contextualSpacing/>
        <w:jc w:val="both"/>
        <w:rPr>
          <w:rFonts w:ascii="Times New Roman" w:eastAsia="Calibri" w:hAnsi="Times New Roman" w:cs="Times New Roman"/>
          <w:lang w:val="ro-RO"/>
        </w:rPr>
      </w:pPr>
      <w:r>
        <w:rPr>
          <w:rFonts w:ascii="Times New Roman" w:eastAsia="Calibri" w:hAnsi="Times New Roman" w:cs="Times New Roman"/>
        </w:rPr>
        <w:t xml:space="preserve">Rolurile şi responsabilităţile sunt descrise în tabelul de mai jos şi corespund prevederilor din Cererea de </w:t>
      </w:r>
      <w:r>
        <w:rPr>
          <w:rFonts w:ascii="Times New Roman" w:eastAsia="Calibri" w:hAnsi="Times New Roman" w:cs="Times New Roman"/>
        </w:rPr>
        <w:t>finanţare – care este documentul principal în stabilirea principalelor activități asumate de fiecare partener:</w:t>
      </w:r>
    </w:p>
    <w:p w:rsidR="002425B0" w:rsidRDefault="002425B0">
      <w:pPr>
        <w:shd w:val="clear" w:color="auto" w:fill="FFFFFF"/>
        <w:spacing w:after="0" w:line="276" w:lineRule="auto"/>
        <w:contextualSpacing/>
        <w:jc w:val="both"/>
        <w:rPr>
          <w:rFonts w:ascii="Times New Roman" w:eastAsia="Calibri" w:hAnsi="Times New Roman" w:cs="Times New Roman"/>
          <w:lang w:val="ro-RO"/>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1"/>
        <w:gridCol w:w="2807"/>
        <w:gridCol w:w="2958"/>
        <w:gridCol w:w="2533"/>
      </w:tblGrid>
      <w:tr w:rsidR="002425B0" w:rsidTr="00FD5A7C">
        <w:trPr>
          <w:tblHeader/>
        </w:trPr>
        <w:tc>
          <w:tcPr>
            <w:tcW w:w="1341" w:type="dxa"/>
            <w:vAlign w:val="center"/>
          </w:tcPr>
          <w:p w:rsidR="002425B0" w:rsidRDefault="00FD5A7C">
            <w:pPr>
              <w:tabs>
                <w:tab w:val="left" w:pos="1800"/>
              </w:tabs>
              <w:spacing w:after="0" w:line="276" w:lineRule="auto"/>
              <w:contextualSpacing/>
              <w:jc w:val="center"/>
              <w:rPr>
                <w:rFonts w:ascii="Times New Roman" w:eastAsia="Calibri" w:hAnsi="Times New Roman" w:cs="Times New Roman"/>
                <w:b/>
                <w:bCs/>
                <w:sz w:val="20"/>
                <w:szCs w:val="20"/>
                <w:lang w:val="ro-RO"/>
              </w:rPr>
            </w:pPr>
            <w:r>
              <w:rPr>
                <w:rFonts w:ascii="Times New Roman" w:eastAsia="Calibri" w:hAnsi="Times New Roman" w:cs="Times New Roman"/>
                <w:b/>
                <w:bCs/>
                <w:sz w:val="20"/>
                <w:szCs w:val="20"/>
                <w:lang w:val="ro-RO"/>
              </w:rPr>
              <w:t>Organizaţia</w:t>
            </w:r>
          </w:p>
        </w:tc>
        <w:tc>
          <w:tcPr>
            <w:tcW w:w="2807" w:type="dxa"/>
            <w:vAlign w:val="center"/>
          </w:tcPr>
          <w:p w:rsidR="002425B0" w:rsidRDefault="00FD5A7C">
            <w:pPr>
              <w:spacing w:after="0" w:line="276" w:lineRule="auto"/>
              <w:contextualSpacing/>
              <w:jc w:val="center"/>
              <w:rPr>
                <w:rFonts w:ascii="Times New Roman" w:eastAsia="Calibri" w:hAnsi="Times New Roman" w:cs="Times New Roman"/>
                <w:b/>
                <w:bCs/>
                <w:sz w:val="20"/>
                <w:szCs w:val="20"/>
                <w:lang w:val="ro-RO"/>
              </w:rPr>
            </w:pPr>
            <w:r>
              <w:rPr>
                <w:rFonts w:ascii="Times New Roman" w:eastAsia="Calibri" w:hAnsi="Times New Roman" w:cs="Times New Roman"/>
                <w:b/>
                <w:bCs/>
                <w:sz w:val="20"/>
                <w:szCs w:val="20"/>
                <w:lang w:val="ro-RO"/>
              </w:rPr>
              <w:t>Descrierea activităţilor/subactivităților derulate de fiecare partener, în vederea obținerii fiecărui rezultat în parte</w:t>
            </w:r>
          </w:p>
        </w:tc>
        <w:tc>
          <w:tcPr>
            <w:tcW w:w="2958" w:type="dxa"/>
          </w:tcPr>
          <w:p w:rsidR="002425B0" w:rsidRDefault="00FD5A7C">
            <w:pPr>
              <w:spacing w:after="0" w:line="276" w:lineRule="auto"/>
              <w:contextualSpacing/>
              <w:jc w:val="center"/>
              <w:rPr>
                <w:rFonts w:ascii="Times New Roman" w:eastAsia="Calibri" w:hAnsi="Times New Roman" w:cs="Times New Roman"/>
                <w:b/>
                <w:bCs/>
                <w:sz w:val="20"/>
                <w:szCs w:val="20"/>
                <w:lang w:val="ro-RO"/>
              </w:rPr>
            </w:pPr>
            <w:r>
              <w:rPr>
                <w:rFonts w:ascii="Times New Roman" w:eastAsia="Calibri" w:hAnsi="Times New Roman" w:cs="Times New Roman"/>
                <w:b/>
                <w:bCs/>
                <w:sz w:val="20"/>
                <w:szCs w:val="20"/>
                <w:lang w:val="ro-RO"/>
              </w:rPr>
              <w:t xml:space="preserve">Rezultate </w:t>
            </w:r>
            <w:r>
              <w:rPr>
                <w:rFonts w:ascii="Times New Roman" w:eastAsia="Calibri" w:hAnsi="Times New Roman" w:cs="Times New Roman"/>
                <w:b/>
                <w:bCs/>
                <w:sz w:val="20"/>
                <w:szCs w:val="20"/>
                <w:lang w:val="ro-RO"/>
              </w:rPr>
              <w:t>ale proiectului</w:t>
            </w:r>
          </w:p>
          <w:p w:rsidR="002425B0" w:rsidRDefault="00FD5A7C">
            <w:pPr>
              <w:spacing w:after="0" w:line="276" w:lineRule="auto"/>
              <w:contextualSpacing/>
              <w:jc w:val="center"/>
              <w:rPr>
                <w:rFonts w:ascii="Times New Roman" w:eastAsia="Calibri" w:hAnsi="Times New Roman" w:cs="Times New Roman"/>
                <w:b/>
                <w:bCs/>
                <w:sz w:val="20"/>
                <w:szCs w:val="20"/>
                <w:lang w:val="ro-RO"/>
              </w:rPr>
            </w:pPr>
            <w:r>
              <w:rPr>
                <w:rFonts w:ascii="Times New Roman" w:eastAsia="Calibri" w:hAnsi="Times New Roman" w:cs="Times New Roman"/>
                <w:b/>
                <w:bCs/>
                <w:sz w:val="20"/>
                <w:szCs w:val="20"/>
                <w:lang w:val="ro-RO"/>
              </w:rPr>
              <w:t>(la care contribuie fiecare partener)</w:t>
            </w:r>
          </w:p>
        </w:tc>
        <w:tc>
          <w:tcPr>
            <w:tcW w:w="2533" w:type="dxa"/>
          </w:tcPr>
          <w:p w:rsidR="002425B0" w:rsidRDefault="00FD5A7C">
            <w:pPr>
              <w:spacing w:after="0" w:line="276" w:lineRule="auto"/>
              <w:contextualSpacing/>
              <w:jc w:val="center"/>
              <w:rPr>
                <w:rFonts w:ascii="Times New Roman" w:eastAsia="Calibri" w:hAnsi="Times New Roman" w:cs="Times New Roman"/>
                <w:b/>
                <w:bCs/>
                <w:sz w:val="20"/>
                <w:szCs w:val="20"/>
                <w:lang w:val="ro-RO"/>
              </w:rPr>
            </w:pPr>
            <w:r>
              <w:rPr>
                <w:rFonts w:ascii="Times New Roman" w:eastAsia="Calibri" w:hAnsi="Times New Roman" w:cs="Times New Roman"/>
                <w:b/>
                <w:bCs/>
                <w:sz w:val="20"/>
                <w:szCs w:val="20"/>
                <w:lang w:val="ro-RO"/>
              </w:rPr>
              <w:t xml:space="preserve">Valoarea totală eligibilă alocată fiecărui partener și % din valoarea totală eligibilă a proiectului </w:t>
            </w:r>
          </w:p>
          <w:p w:rsidR="002425B0" w:rsidRDefault="00FD5A7C">
            <w:pPr>
              <w:spacing w:after="0" w:line="276" w:lineRule="auto"/>
              <w:contextualSpacing/>
              <w:jc w:val="center"/>
              <w:rPr>
                <w:rFonts w:ascii="Times New Roman" w:eastAsia="Calibri" w:hAnsi="Times New Roman" w:cs="Times New Roman"/>
                <w:b/>
                <w:bCs/>
                <w:sz w:val="20"/>
                <w:szCs w:val="20"/>
                <w:lang w:val="ro-RO"/>
              </w:rPr>
            </w:pPr>
            <w:r>
              <w:rPr>
                <w:rFonts w:ascii="Times New Roman" w:eastAsia="Calibri" w:hAnsi="Times New Roman" w:cs="Times New Roman"/>
                <w:b/>
                <w:bCs/>
                <w:sz w:val="20"/>
                <w:szCs w:val="20"/>
                <w:lang w:val="ro-RO"/>
              </w:rPr>
              <w:t>(lei/%)</w:t>
            </w:r>
          </w:p>
        </w:tc>
      </w:tr>
      <w:tr w:rsidR="002425B0">
        <w:tc>
          <w:tcPr>
            <w:tcW w:w="1341" w:type="dxa"/>
            <w:vMerge w:val="restart"/>
            <w:vAlign w:val="center"/>
          </w:tcPr>
          <w:p w:rsidR="002425B0" w:rsidRDefault="00FD5A7C">
            <w:pPr>
              <w:tabs>
                <w:tab w:val="left" w:pos="1800"/>
              </w:tabs>
              <w:spacing w:after="0" w:line="276" w:lineRule="auto"/>
              <w:contextualSpacing/>
              <w:jc w:val="center"/>
              <w:rPr>
                <w:rFonts w:ascii="Times New Roman" w:eastAsia="Calibri" w:hAnsi="Times New Roman" w:cs="Times New Roman"/>
                <w:b/>
                <w:bCs/>
                <w:sz w:val="20"/>
                <w:szCs w:val="20"/>
                <w:lang w:val="ro-RO"/>
              </w:rPr>
            </w:pPr>
            <w:r>
              <w:rPr>
                <w:rFonts w:ascii="Times New Roman" w:eastAsia="Times New Roman" w:hAnsi="Times New Roman" w:cs="Times New Roman"/>
                <w:b/>
                <w:sz w:val="20"/>
                <w:szCs w:val="20"/>
                <w:lang w:val="ro-RO"/>
              </w:rPr>
              <w:t>Partener 1</w:t>
            </w:r>
          </w:p>
        </w:tc>
        <w:tc>
          <w:tcPr>
            <w:tcW w:w="2807"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Aprobare indicatori tehnico-economici</w:t>
            </w:r>
          </w:p>
          <w:p w:rsidR="002425B0" w:rsidRDefault="002425B0">
            <w:pPr>
              <w:spacing w:after="0" w:line="276" w:lineRule="auto"/>
              <w:contextualSpacing/>
              <w:jc w:val="center"/>
              <w:rPr>
                <w:rFonts w:ascii="Times New Roman" w:eastAsia="Calibri" w:hAnsi="Times New Roman" w:cs="Times New Roman"/>
                <w:b/>
                <w:bCs/>
                <w:sz w:val="20"/>
                <w:szCs w:val="20"/>
                <w:lang w:val="ro-RO"/>
              </w:rPr>
            </w:pPr>
          </w:p>
        </w:tc>
        <w:tc>
          <w:tcPr>
            <w:tcW w:w="2958" w:type="dxa"/>
          </w:tcPr>
          <w:p w:rsidR="002425B0" w:rsidRDefault="00FD5A7C">
            <w:pPr>
              <w:spacing w:after="0" w:line="276" w:lineRule="auto"/>
              <w:contextualSpacing/>
              <w:rPr>
                <w:rFonts w:ascii="Times New Roman" w:eastAsia="Calibri" w:hAnsi="Times New Roman" w:cs="Times New Roman"/>
                <w:b/>
                <w:bCs/>
                <w:sz w:val="20"/>
                <w:szCs w:val="20"/>
                <w:lang w:val="ro-RO"/>
              </w:rPr>
            </w:pPr>
            <w:r>
              <w:rPr>
                <w:rFonts w:ascii="Times New Roman" w:eastAsia="Calibri" w:hAnsi="Times New Roman" w:cs="Times New Roman"/>
                <w:sz w:val="20"/>
                <w:szCs w:val="20"/>
                <w:lang w:val="ro-RO"/>
              </w:rPr>
              <w:t xml:space="preserve">Derularea procedurilor specifice de avizare: CTE CNAIR SA, CTE MTI, CI </w:t>
            </w:r>
          </w:p>
        </w:tc>
        <w:tc>
          <w:tcPr>
            <w:tcW w:w="2533" w:type="dxa"/>
          </w:tcPr>
          <w:p w:rsidR="002425B0" w:rsidRDefault="00FD5A7C">
            <w:pPr>
              <w:spacing w:after="0" w:line="276" w:lineRule="auto"/>
              <w:contextualSpacing/>
              <w:jc w:val="center"/>
              <w:rPr>
                <w:rFonts w:ascii="Times New Roman" w:eastAsia="Calibri" w:hAnsi="Times New Roman" w:cs="Times New Roman"/>
                <w:b/>
                <w:bCs/>
                <w:sz w:val="20"/>
                <w:szCs w:val="20"/>
                <w:lang w:val="ro-RO"/>
              </w:rPr>
            </w:pPr>
            <w:r>
              <w:rPr>
                <w:rFonts w:ascii="Times New Roman" w:eastAsia="Calibri" w:hAnsi="Times New Roman" w:cs="Times New Roman"/>
                <w:color w:val="000000"/>
                <w:sz w:val="20"/>
                <w:szCs w:val="20"/>
                <w:lang w:val="ro-RO"/>
              </w:rPr>
              <w:t>Personal propriu CNAIR</w:t>
            </w:r>
          </w:p>
        </w:tc>
      </w:tr>
      <w:tr w:rsidR="002425B0">
        <w:tc>
          <w:tcPr>
            <w:tcW w:w="1341" w:type="dxa"/>
            <w:vMerge/>
          </w:tcPr>
          <w:p w:rsidR="002425B0" w:rsidRDefault="002425B0">
            <w:pPr>
              <w:spacing w:after="0" w:line="276" w:lineRule="auto"/>
              <w:contextualSpacing/>
              <w:rPr>
                <w:rFonts w:ascii="Times New Roman" w:eastAsia="Times New Roman" w:hAnsi="Times New Roman" w:cs="Times New Roman"/>
                <w:sz w:val="20"/>
                <w:szCs w:val="20"/>
                <w:lang w:val="ro-RO"/>
              </w:rPr>
            </w:pPr>
          </w:p>
        </w:tc>
        <w:tc>
          <w:tcPr>
            <w:tcW w:w="2807"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sz w:val="20"/>
                <w:szCs w:val="20"/>
                <w:lang w:val="ro-RO" w:eastAsia="sk-SK"/>
              </w:rPr>
              <w:t xml:space="preserve">Contractarea serviciilor de realizare a auditului de siguranță </w:t>
            </w:r>
          </w:p>
        </w:tc>
        <w:tc>
          <w:tcPr>
            <w:tcW w:w="2958"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Realizarea auditului de siguranță rutieră pentru:</w:t>
            </w:r>
          </w:p>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Etapa 2 – Proiect tehnic</w:t>
            </w:r>
          </w:p>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 xml:space="preserve">Etapa 3 – anterior recepției și </w:t>
            </w:r>
          </w:p>
          <w:p w:rsidR="002425B0" w:rsidRDefault="00FD5A7C">
            <w:pPr>
              <w:widowControl w:val="0"/>
              <w:shd w:val="clear" w:color="auto" w:fill="FFFFFF"/>
              <w:autoSpaceDE w:val="0"/>
              <w:autoSpaceDN w:val="0"/>
              <w:adjustRightInd w:val="0"/>
              <w:spacing w:after="0" w:line="276" w:lineRule="auto"/>
              <w:contextualSpacing/>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Etapa 4 – ulterior recepției</w:t>
            </w:r>
          </w:p>
        </w:tc>
        <w:tc>
          <w:tcPr>
            <w:tcW w:w="2533"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Se va stabili la momentul depunerii aplicației de fina</w:t>
            </w:r>
            <w:bookmarkStart w:id="1" w:name="_GoBack"/>
            <w:bookmarkEnd w:id="1"/>
            <w:r>
              <w:rPr>
                <w:rFonts w:ascii="Times New Roman" w:eastAsia="Times New Roman" w:hAnsi="Times New Roman" w:cs="Times New Roman"/>
                <w:iCs/>
                <w:color w:val="000000"/>
                <w:sz w:val="20"/>
                <w:szCs w:val="20"/>
                <w:lang w:val="ro-RO" w:eastAsia="sk-SK"/>
              </w:rPr>
              <w:t>nțare.</w:t>
            </w:r>
          </w:p>
        </w:tc>
      </w:tr>
      <w:tr w:rsidR="002425B0">
        <w:tc>
          <w:tcPr>
            <w:tcW w:w="1341" w:type="dxa"/>
            <w:vMerge/>
          </w:tcPr>
          <w:p w:rsidR="002425B0" w:rsidRDefault="002425B0">
            <w:pPr>
              <w:spacing w:after="0" w:line="276" w:lineRule="auto"/>
              <w:contextualSpacing/>
              <w:rPr>
                <w:rFonts w:ascii="Times New Roman" w:eastAsia="Times New Roman" w:hAnsi="Times New Roman" w:cs="Times New Roman"/>
                <w:sz w:val="20"/>
                <w:szCs w:val="20"/>
                <w:lang w:val="ro-RO"/>
              </w:rPr>
            </w:pPr>
          </w:p>
        </w:tc>
        <w:tc>
          <w:tcPr>
            <w:tcW w:w="2807"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Derularea procesului de accesare a finanțării nerambursabile</w:t>
            </w:r>
          </w:p>
        </w:tc>
        <w:tc>
          <w:tcPr>
            <w:tcW w:w="2958"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Elaborarea și depunerea aplicației de finanțare</w:t>
            </w:r>
          </w:p>
        </w:tc>
        <w:tc>
          <w:tcPr>
            <w:tcW w:w="2533"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 xml:space="preserve">Se va stabili la </w:t>
            </w:r>
            <w:r>
              <w:rPr>
                <w:rFonts w:ascii="Times New Roman" w:eastAsia="Times New Roman" w:hAnsi="Times New Roman" w:cs="Times New Roman"/>
                <w:iCs/>
                <w:color w:val="000000"/>
                <w:sz w:val="20"/>
                <w:szCs w:val="20"/>
                <w:lang w:val="ro-RO" w:eastAsia="sk-SK"/>
              </w:rPr>
              <w:t>momentul depunerii aplicației de finanțare.</w:t>
            </w:r>
          </w:p>
        </w:tc>
      </w:tr>
      <w:tr w:rsidR="002425B0">
        <w:tc>
          <w:tcPr>
            <w:tcW w:w="1341" w:type="dxa"/>
          </w:tcPr>
          <w:p w:rsidR="002425B0" w:rsidRDefault="002425B0">
            <w:pPr>
              <w:spacing w:after="0" w:line="276" w:lineRule="auto"/>
              <w:contextualSpacing/>
              <w:rPr>
                <w:rFonts w:ascii="Times New Roman" w:eastAsia="Times New Roman" w:hAnsi="Times New Roman" w:cs="Times New Roman"/>
                <w:sz w:val="20"/>
                <w:szCs w:val="20"/>
                <w:lang w:val="ro-RO"/>
              </w:rPr>
            </w:pPr>
          </w:p>
        </w:tc>
        <w:tc>
          <w:tcPr>
            <w:tcW w:w="2807"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Participarea la recepția obiectivului</w:t>
            </w:r>
          </w:p>
        </w:tc>
        <w:tc>
          <w:tcPr>
            <w:tcW w:w="2958"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Proces Verbal de recepție la terminarea lucrărilor</w:t>
            </w:r>
          </w:p>
        </w:tc>
        <w:tc>
          <w:tcPr>
            <w:tcW w:w="2533"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CNAIR SA, în calitate de partener, va fi notificat cu privire la recepția lucrărilor.</w:t>
            </w:r>
          </w:p>
        </w:tc>
      </w:tr>
      <w:tr w:rsidR="002425B0">
        <w:tc>
          <w:tcPr>
            <w:tcW w:w="1341" w:type="dxa"/>
          </w:tcPr>
          <w:p w:rsidR="002425B0" w:rsidRDefault="002425B0">
            <w:pPr>
              <w:spacing w:after="0" w:line="276" w:lineRule="auto"/>
              <w:contextualSpacing/>
              <w:rPr>
                <w:rFonts w:ascii="Times New Roman" w:eastAsia="Times New Roman" w:hAnsi="Times New Roman" w:cs="Times New Roman"/>
                <w:sz w:val="20"/>
                <w:szCs w:val="20"/>
                <w:lang w:val="ro-RO"/>
              </w:rPr>
            </w:pPr>
          </w:p>
        </w:tc>
        <w:tc>
          <w:tcPr>
            <w:tcW w:w="2807"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 xml:space="preserve">Preluarea în administrare a obiectivului </w:t>
            </w:r>
          </w:p>
        </w:tc>
        <w:tc>
          <w:tcPr>
            <w:tcW w:w="2958"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Ulterior recepției finale</w:t>
            </w:r>
          </w:p>
        </w:tc>
        <w:tc>
          <w:tcPr>
            <w:tcW w:w="2533" w:type="dxa"/>
          </w:tcPr>
          <w:p w:rsidR="002425B0" w:rsidRDefault="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CNAIR va prelua investiția rezultata, pe baza de delegație din partea ministerului de resort, în numele și pe seama statului român.</w:t>
            </w:r>
          </w:p>
        </w:tc>
      </w:tr>
      <w:tr w:rsidR="00FD5A7C" w:rsidRPr="00FD5A7C">
        <w:tc>
          <w:tcPr>
            <w:tcW w:w="1341" w:type="dxa"/>
          </w:tcPr>
          <w:p w:rsidR="00FD5A7C" w:rsidRDefault="00FD5A7C" w:rsidP="00FD5A7C">
            <w:pPr>
              <w:spacing w:after="0" w:line="276" w:lineRule="auto"/>
              <w:contextualSpacing/>
              <w:rPr>
                <w:rFonts w:ascii="Times New Roman" w:eastAsia="Times New Roman" w:hAnsi="Times New Roman" w:cs="Times New Roman"/>
                <w:sz w:val="20"/>
                <w:szCs w:val="20"/>
                <w:lang w:val="ro-RO"/>
              </w:rPr>
            </w:pPr>
          </w:p>
        </w:tc>
        <w:tc>
          <w:tcPr>
            <w:tcW w:w="2807" w:type="dxa"/>
          </w:tcPr>
          <w:p w:rsidR="00FD5A7C" w:rsidRPr="00FD5A7C" w:rsidRDefault="00FD5A7C" w:rsidP="00FD5A7C">
            <w:pPr>
              <w:spacing w:after="0" w:line="276" w:lineRule="auto"/>
              <w:contextualSpacing/>
              <w:rPr>
                <w:rFonts w:ascii="Times New Roman" w:eastAsia="Times New Roman" w:hAnsi="Times New Roman" w:cs="Times New Roman"/>
                <w:sz w:val="20"/>
                <w:szCs w:val="20"/>
                <w:lang w:val="ro-RO"/>
              </w:rPr>
            </w:pPr>
            <w:r w:rsidRPr="00FD5A7C">
              <w:rPr>
                <w:rFonts w:ascii="Times New Roman" w:eastAsia="Times New Roman" w:hAnsi="Times New Roman" w:cs="Times New Roman"/>
                <w:sz w:val="20"/>
                <w:szCs w:val="20"/>
                <w:lang w:val="ro-RO"/>
              </w:rPr>
              <w:t>Întreținere curentă și periodică</w:t>
            </w:r>
          </w:p>
        </w:tc>
        <w:tc>
          <w:tcPr>
            <w:tcW w:w="2958" w:type="dxa"/>
          </w:tcPr>
          <w:p w:rsidR="00FD5A7C" w:rsidRPr="00FD5A7C" w:rsidRDefault="00FD5A7C" w:rsidP="00FD5A7C">
            <w:pPr>
              <w:spacing w:after="0" w:line="276" w:lineRule="auto"/>
              <w:contextualSpacing/>
              <w:rPr>
                <w:rFonts w:ascii="Times New Roman" w:eastAsia="Times New Roman" w:hAnsi="Times New Roman" w:cs="Times New Roman"/>
                <w:sz w:val="20"/>
                <w:szCs w:val="20"/>
                <w:lang w:val="ro-RO"/>
              </w:rPr>
            </w:pPr>
            <w:r w:rsidRPr="00FD5A7C">
              <w:rPr>
                <w:rFonts w:ascii="Times New Roman" w:eastAsia="Times New Roman" w:hAnsi="Times New Roman" w:cs="Times New Roman"/>
                <w:sz w:val="20"/>
                <w:szCs w:val="20"/>
                <w:lang w:val="ro-RO"/>
              </w:rPr>
              <w:t>Intretinere curenta si periodica a drumului pe perioada de garantie (exceptand obligatiile ce decurg din garantia de buna executie) si ulterior perioadei de garanție</w:t>
            </w:r>
          </w:p>
        </w:tc>
        <w:tc>
          <w:tcPr>
            <w:tcW w:w="2533" w:type="dxa"/>
          </w:tcPr>
          <w:p w:rsidR="00FD5A7C" w:rsidRPr="00FD5A7C" w:rsidRDefault="00FD5A7C" w:rsidP="00FD5A7C">
            <w:pPr>
              <w:spacing w:after="0" w:line="276" w:lineRule="auto"/>
              <w:contextualSpacing/>
              <w:rPr>
                <w:rFonts w:ascii="Times New Roman" w:eastAsia="Times New Roman" w:hAnsi="Times New Roman" w:cs="Times New Roman"/>
                <w:sz w:val="20"/>
                <w:szCs w:val="20"/>
                <w:lang w:val="ro-RO"/>
              </w:rPr>
            </w:pPr>
          </w:p>
          <w:p w:rsidR="00FD5A7C" w:rsidRPr="00FD5A7C" w:rsidRDefault="00FD5A7C" w:rsidP="00FD5A7C">
            <w:pPr>
              <w:spacing w:after="0" w:line="276" w:lineRule="auto"/>
              <w:contextualSpacing/>
              <w:rPr>
                <w:rFonts w:ascii="Times New Roman" w:eastAsia="Times New Roman" w:hAnsi="Times New Roman" w:cs="Times New Roman"/>
                <w:sz w:val="20"/>
                <w:szCs w:val="20"/>
                <w:lang w:val="ro-RO"/>
              </w:rPr>
            </w:pPr>
          </w:p>
          <w:p w:rsidR="00FD5A7C" w:rsidRPr="00FD5A7C" w:rsidRDefault="00FD5A7C" w:rsidP="00FD5A7C">
            <w:pPr>
              <w:spacing w:after="0" w:line="276" w:lineRule="auto"/>
              <w:contextualSpacing/>
              <w:rPr>
                <w:rFonts w:ascii="Times New Roman" w:eastAsia="Times New Roman" w:hAnsi="Times New Roman" w:cs="Times New Roman"/>
                <w:sz w:val="20"/>
                <w:szCs w:val="20"/>
                <w:lang w:val="ro-RO"/>
              </w:rPr>
            </w:pPr>
            <w:r w:rsidRPr="00FD5A7C">
              <w:rPr>
                <w:rFonts w:ascii="Times New Roman" w:eastAsia="Times New Roman" w:hAnsi="Times New Roman" w:cs="Times New Roman"/>
                <w:sz w:val="20"/>
                <w:szCs w:val="20"/>
                <w:lang w:val="ro-RO"/>
              </w:rPr>
              <w:t>N/A</w:t>
            </w:r>
          </w:p>
        </w:tc>
      </w:tr>
      <w:tr w:rsidR="00FD5A7C">
        <w:tc>
          <w:tcPr>
            <w:tcW w:w="1341" w:type="dxa"/>
          </w:tcPr>
          <w:p w:rsidR="00FD5A7C" w:rsidRDefault="00FD5A7C" w:rsidP="00FD5A7C">
            <w:pPr>
              <w:spacing w:after="0" w:line="276" w:lineRule="auto"/>
              <w:contextualSpacing/>
              <w:rPr>
                <w:rFonts w:ascii="Times New Roman" w:eastAsia="Times New Roman" w:hAnsi="Times New Roman" w:cs="Times New Roman"/>
                <w:sz w:val="20"/>
                <w:szCs w:val="20"/>
                <w:lang w:val="ro-RO"/>
              </w:rPr>
            </w:pPr>
            <w:r>
              <w:rPr>
                <w:rFonts w:ascii="Times New Roman" w:eastAsia="Times New Roman" w:hAnsi="Times New Roman" w:cs="Times New Roman"/>
                <w:b/>
                <w:sz w:val="20"/>
                <w:szCs w:val="20"/>
                <w:lang w:val="ro-RO"/>
              </w:rPr>
              <w:t>Partener 2</w:t>
            </w:r>
          </w:p>
        </w:tc>
        <w:tc>
          <w:tcPr>
            <w:tcW w:w="2807"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 xml:space="preserve">Exproprierea pentru utilitate publică </w:t>
            </w:r>
          </w:p>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p>
        </w:tc>
        <w:tc>
          <w:tcPr>
            <w:tcW w:w="2958" w:type="dxa"/>
          </w:tcPr>
          <w:p w:rsidR="00FD5A7C" w:rsidRP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sidRPr="00FD5A7C">
              <w:rPr>
                <w:rFonts w:ascii="Times New Roman" w:eastAsia="Times New Roman" w:hAnsi="Times New Roman" w:cs="Times New Roman"/>
                <w:iCs/>
                <w:color w:val="000000"/>
                <w:sz w:val="20"/>
                <w:szCs w:val="20"/>
                <w:lang w:val="ro-RO" w:eastAsia="sk-SK"/>
              </w:rPr>
              <w:t>Primaria Comunei Branesti</w:t>
            </w:r>
            <w:r w:rsidRPr="00FD5A7C">
              <w:rPr>
                <w:rFonts w:ascii="Times New Roman" w:eastAsia="Times New Roman" w:hAnsi="Times New Roman" w:cs="Times New Roman"/>
                <w:iCs/>
                <w:color w:val="000000"/>
                <w:sz w:val="20"/>
                <w:szCs w:val="20"/>
                <w:lang w:val="ro-RO" w:eastAsia="sk-SK"/>
              </w:rPr>
              <w:t xml:space="preserve">, în numele și pe seama Statului Român, va efectua exproprierea prin promovarea unor hotărâri ale Consiliului </w:t>
            </w:r>
            <w:r w:rsidRPr="00FD5A7C">
              <w:rPr>
                <w:rFonts w:ascii="Times New Roman" w:eastAsia="Times New Roman" w:hAnsi="Times New Roman" w:cs="Times New Roman"/>
                <w:iCs/>
                <w:color w:val="000000"/>
                <w:sz w:val="20"/>
                <w:szCs w:val="20"/>
                <w:lang w:val="ro-RO" w:eastAsia="sk-SK"/>
              </w:rPr>
              <w:t>Local al Comunei Branesti</w:t>
            </w:r>
            <w:r w:rsidRPr="00FD5A7C">
              <w:rPr>
                <w:rFonts w:ascii="Times New Roman" w:eastAsia="Times New Roman" w:hAnsi="Times New Roman" w:cs="Times New Roman"/>
                <w:iCs/>
                <w:color w:val="000000"/>
                <w:sz w:val="20"/>
                <w:szCs w:val="20"/>
                <w:lang w:val="ro-RO" w:eastAsia="sk-SK"/>
              </w:rPr>
              <w:t xml:space="preserve"> și a deciziei de expropriere, în baza documentelor de identificare a proprietarilor și a raportului de evaluare realizate in cadrul Studiului de Fezabilitate elaborat de catre </w:t>
            </w:r>
            <w:r w:rsidRPr="00FD5A7C">
              <w:rPr>
                <w:rFonts w:ascii="Times New Roman" w:eastAsia="Times New Roman" w:hAnsi="Times New Roman" w:cs="Times New Roman"/>
                <w:iCs/>
                <w:color w:val="000000"/>
                <w:sz w:val="20"/>
                <w:szCs w:val="20"/>
                <w:lang w:val="ro-RO" w:eastAsia="sk-SK"/>
              </w:rPr>
              <w:t>Primaria Comunei Branesti</w:t>
            </w:r>
            <w:r w:rsidRPr="00FD5A7C">
              <w:rPr>
                <w:rFonts w:ascii="Times New Roman" w:eastAsia="Times New Roman" w:hAnsi="Times New Roman" w:cs="Times New Roman"/>
                <w:iCs/>
                <w:color w:val="000000"/>
                <w:sz w:val="20"/>
                <w:szCs w:val="20"/>
                <w:lang w:val="ro-RO" w:eastAsia="sk-SK"/>
              </w:rPr>
              <w:t>;</w:t>
            </w:r>
          </w:p>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sidRPr="00FD5A7C">
              <w:rPr>
                <w:rFonts w:ascii="Times New Roman" w:eastAsia="Times New Roman" w:hAnsi="Times New Roman" w:cs="Times New Roman"/>
                <w:iCs/>
                <w:color w:val="000000"/>
                <w:sz w:val="20"/>
                <w:szCs w:val="20"/>
                <w:lang w:val="ro-RO" w:eastAsia="sk-SK"/>
              </w:rPr>
              <w:t>Autoritatea</w:t>
            </w:r>
            <w:r w:rsidRPr="00FD5A7C">
              <w:rPr>
                <w:rFonts w:ascii="Times New Roman" w:eastAsia="Times New Roman" w:hAnsi="Times New Roman" w:cs="Times New Roman"/>
                <w:iCs/>
                <w:color w:val="000000"/>
                <w:sz w:val="20"/>
                <w:szCs w:val="20"/>
                <w:lang w:val="ro-RO" w:eastAsia="sk-SK"/>
              </w:rPr>
              <w:t xml:space="preserve"> publică locală parteneră va aloca contravaloarea sumelor necesare acordării despăgubirilor proprietarilor afectați de expropriere, urmând ca acestea să fie recuperate din fonduri nerambursabile</w:t>
            </w:r>
            <w:r w:rsidRPr="00FD5A7C">
              <w:rPr>
                <w:rFonts w:ascii="Times New Roman" w:eastAsia="Times New Roman" w:hAnsi="Times New Roman" w:cs="Times New Roman"/>
                <w:iCs/>
                <w:color w:val="000000"/>
                <w:sz w:val="20"/>
                <w:szCs w:val="20"/>
                <w:lang w:val="ro-RO" w:eastAsia="sk-SK"/>
              </w:rPr>
              <w:t>.</w:t>
            </w:r>
            <w:r w:rsidRPr="00FD5A7C">
              <w:rPr>
                <w:rFonts w:ascii="Times New Roman" w:eastAsia="Times New Roman" w:hAnsi="Times New Roman" w:cs="Times New Roman"/>
                <w:iCs/>
                <w:color w:val="000000"/>
                <w:sz w:val="20"/>
                <w:szCs w:val="20"/>
                <w:lang w:val="ro-RO" w:eastAsia="sk-SK"/>
              </w:rPr>
              <w:t xml:space="preserve">  </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 xml:space="preserve">Se va stabili la momentul depunerii aplicației de finanțare. </w:t>
            </w:r>
          </w:p>
        </w:tc>
      </w:tr>
      <w:tr w:rsidR="00FD5A7C">
        <w:tc>
          <w:tcPr>
            <w:tcW w:w="1341" w:type="dxa"/>
            <w:vMerge w:val="restart"/>
          </w:tcPr>
          <w:p w:rsidR="00FD5A7C" w:rsidRDefault="00FD5A7C" w:rsidP="00FD5A7C">
            <w:pPr>
              <w:shd w:val="clear" w:color="auto" w:fill="FFFFFF"/>
              <w:spacing w:after="0" w:line="276" w:lineRule="auto"/>
              <w:contextualSpacing/>
              <w:rPr>
                <w:rFonts w:ascii="Times New Roman" w:eastAsia="Calibri" w:hAnsi="Times New Roman" w:cs="Times New Roman"/>
                <w:b/>
                <w:sz w:val="20"/>
                <w:szCs w:val="20"/>
                <w:lang w:val="ro-RO"/>
              </w:rPr>
            </w:pPr>
          </w:p>
        </w:tc>
        <w:tc>
          <w:tcPr>
            <w:tcW w:w="2807"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Întocmirea documentațiilor cadastrale</w:t>
            </w: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 xml:space="preserve">Finalizarea procesului de expropriere prin stabilirea situatiei juridice a terenului. </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Se va stabili la momentul depunerii aplicației de finanțare.</w:t>
            </w:r>
          </w:p>
        </w:tc>
      </w:tr>
      <w:tr w:rsidR="00FD5A7C">
        <w:trPr>
          <w:trHeight w:val="288"/>
        </w:trPr>
        <w:tc>
          <w:tcPr>
            <w:tcW w:w="1341" w:type="dxa"/>
            <w:vMerge/>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Derularea procedurilor de achiziție, în calitate de autoritate contractantă, pentru contractarea supervizării, proiectării și execuției lucrărilor, precum și pentru alte achiziții necesare implementării Proiectului, inclusiv încheierea și derularea contractelor aferente Proiectului ”Pasaj rutier peste CF, drum de legatura si</w:t>
            </w:r>
            <w:r>
              <w:rPr>
                <w:rFonts w:ascii="Times New Roman" w:eastAsia="Times New Roman" w:hAnsi="Times New Roman" w:cs="Times New Roman"/>
                <w:i/>
                <w:iCs/>
                <w:sz w:val="20"/>
                <w:szCs w:val="20"/>
                <w:lang w:val="ro-RO" w:eastAsia="sk-SK"/>
              </w:rPr>
              <w:t xml:space="preserve"> </w:t>
            </w:r>
            <w:r>
              <w:rPr>
                <w:rFonts w:ascii="Times New Roman" w:eastAsia="Times New Roman" w:hAnsi="Times New Roman" w:cs="Times New Roman"/>
                <w:iCs/>
                <w:sz w:val="20"/>
                <w:szCs w:val="20"/>
                <w:lang w:val="ro-RO" w:eastAsia="sk-SK"/>
              </w:rPr>
              <w:t xml:space="preserve">amenajare acces din/in DN3, comuna Branesti, judetul Ilfov - </w:t>
            </w:r>
            <w:r>
              <w:rPr>
                <w:rFonts w:ascii="Times New Roman" w:eastAsia="Times New Roman" w:hAnsi="Times New Roman" w:cs="Times New Roman"/>
                <w:b/>
                <w:i/>
                <w:iCs/>
                <w:sz w:val="20"/>
                <w:szCs w:val="20"/>
                <w:lang w:val="ro-RO" w:eastAsia="sk-SK"/>
              </w:rPr>
              <w:t>Etapa 2 Drum de legatura la DJ 100”</w:t>
            </w: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Semnarea contractelor de:</w:t>
            </w:r>
          </w:p>
          <w:p w:rsidR="00FD5A7C" w:rsidRDefault="00FD5A7C" w:rsidP="00FD5A7C">
            <w:pPr>
              <w:widowControl w:val="0"/>
              <w:numPr>
                <w:ilvl w:val="0"/>
                <w:numId w:val="9"/>
              </w:numPr>
              <w:shd w:val="clear" w:color="auto" w:fill="FFFFFF"/>
              <w:tabs>
                <w:tab w:val="left" w:pos="280"/>
              </w:tabs>
              <w:autoSpaceDE w:val="0"/>
              <w:autoSpaceDN w:val="0"/>
              <w:adjustRightInd w:val="0"/>
              <w:spacing w:after="0" w:line="276" w:lineRule="auto"/>
              <w:ind w:left="51" w:hanging="32"/>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Supervizare</w:t>
            </w:r>
          </w:p>
          <w:p w:rsidR="00FD5A7C" w:rsidRDefault="00FD5A7C" w:rsidP="00FD5A7C">
            <w:pPr>
              <w:widowControl w:val="0"/>
              <w:numPr>
                <w:ilvl w:val="0"/>
                <w:numId w:val="9"/>
              </w:numPr>
              <w:shd w:val="clear" w:color="auto" w:fill="FFFFFF"/>
              <w:tabs>
                <w:tab w:val="left" w:pos="280"/>
              </w:tabs>
              <w:autoSpaceDE w:val="0"/>
              <w:autoSpaceDN w:val="0"/>
              <w:adjustRightInd w:val="0"/>
              <w:spacing w:after="0" w:line="276" w:lineRule="auto"/>
              <w:ind w:left="51" w:hanging="32"/>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Proiectare si Execuție</w:t>
            </w:r>
          </w:p>
          <w:p w:rsidR="00FD5A7C" w:rsidRDefault="00FD5A7C" w:rsidP="00FD5A7C">
            <w:pPr>
              <w:widowControl w:val="0"/>
              <w:numPr>
                <w:ilvl w:val="0"/>
                <w:numId w:val="9"/>
              </w:numPr>
              <w:shd w:val="clear" w:color="auto" w:fill="FFFFFF"/>
              <w:tabs>
                <w:tab w:val="left" w:pos="280"/>
              </w:tabs>
              <w:autoSpaceDE w:val="0"/>
              <w:autoSpaceDN w:val="0"/>
              <w:adjustRightInd w:val="0"/>
              <w:spacing w:after="0" w:line="276" w:lineRule="auto"/>
              <w:ind w:left="51" w:hanging="32"/>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Măsuri de publicitate privind finanțarea din PNRR</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Se va stabili la momentul depunerii aplicației de finanțare.</w:t>
            </w:r>
          </w:p>
        </w:tc>
      </w:tr>
      <w:tr w:rsidR="00FD5A7C">
        <w:trPr>
          <w:trHeight w:val="288"/>
        </w:trPr>
        <w:tc>
          <w:tcPr>
            <w:tcW w:w="1341" w:type="dxa"/>
            <w:vMerge/>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Monitorizarea și implementarea Proiectului</w:t>
            </w: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Îndeplinirea indicatorilor definiți prin contractul de finanțare (aplicația de finanțare)</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Se va stabili la momentul depunerii aplicației de finanțare.</w:t>
            </w:r>
          </w:p>
        </w:tc>
      </w:tr>
      <w:tr w:rsidR="00FD5A7C">
        <w:trPr>
          <w:trHeight w:val="288"/>
        </w:trPr>
        <w:tc>
          <w:tcPr>
            <w:tcW w:w="1341" w:type="dxa"/>
            <w:vMerge/>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r>
              <w:rPr>
                <w:rFonts w:ascii="Times New Roman" w:eastAsia="Times New Roman" w:hAnsi="Times New Roman" w:cs="Times New Roman"/>
                <w:iCs/>
                <w:sz w:val="20"/>
                <w:szCs w:val="20"/>
                <w:lang w:val="ro-RO" w:eastAsia="sk-SK"/>
              </w:rPr>
              <w:t xml:space="preserve">Derularea procesului de prefinanțare / plată / rambursare a finanțării </w:t>
            </w: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Elaborarea și depunerea cererilor de prefinanțare / rambursare / plată</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 xml:space="preserve">Personal propriu </w:t>
            </w:r>
          </w:p>
        </w:tc>
      </w:tr>
      <w:tr w:rsidR="00FD5A7C">
        <w:trPr>
          <w:trHeight w:val="288"/>
        </w:trPr>
        <w:tc>
          <w:tcPr>
            <w:tcW w:w="1341" w:type="dxa"/>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shd w:val="clear" w:color="auto" w:fill="FFFFFF"/>
              <w:spacing w:after="0"/>
              <w:rPr>
                <w:rFonts w:ascii="Times New Roman" w:eastAsia="Calibri" w:hAnsi="Times New Roman" w:cs="Times New Roman"/>
                <w:iCs/>
                <w:sz w:val="20"/>
                <w:szCs w:val="20"/>
                <w:lang w:eastAsia="sk-SK"/>
              </w:rPr>
            </w:pPr>
            <w:r>
              <w:rPr>
                <w:rFonts w:ascii="Times New Roman" w:eastAsia="Calibri" w:hAnsi="Times New Roman" w:cs="Times New Roman"/>
                <w:iCs/>
                <w:sz w:val="20"/>
                <w:szCs w:val="20"/>
                <w:lang w:eastAsia="sk-SK"/>
              </w:rPr>
              <w:t>Monitorizarea și urmărirea lucrărilor executate pentru proiectele de infrastructură</w:t>
            </w:r>
          </w:p>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sz w:val="20"/>
                <w:szCs w:val="20"/>
                <w:lang w:val="ro-RO" w:eastAsia="sk-SK"/>
              </w:rPr>
            </w:pP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Respectarea calitativă și cantitativă a lucrărilor, conform documentației tehnice și normelor aplicabile</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Pe tot parcursul desfășurării execuției necesare Proiectului</w:t>
            </w:r>
          </w:p>
        </w:tc>
      </w:tr>
      <w:tr w:rsidR="00FD5A7C">
        <w:trPr>
          <w:trHeight w:val="288"/>
        </w:trPr>
        <w:tc>
          <w:tcPr>
            <w:tcW w:w="1341" w:type="dxa"/>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shd w:val="clear" w:color="auto" w:fill="FFFFFF"/>
              <w:spacing w:after="0"/>
              <w:rPr>
                <w:rFonts w:ascii="Times New Roman" w:eastAsia="Calibri" w:hAnsi="Times New Roman" w:cs="Times New Roman"/>
                <w:iCs/>
                <w:sz w:val="20"/>
                <w:szCs w:val="20"/>
                <w:lang w:eastAsia="sk-SK"/>
              </w:rPr>
            </w:pPr>
            <w:r>
              <w:rPr>
                <w:rFonts w:ascii="Times New Roman" w:eastAsia="Calibri" w:hAnsi="Times New Roman" w:cs="Times New Roman"/>
                <w:iCs/>
                <w:sz w:val="20"/>
                <w:szCs w:val="20"/>
                <w:lang w:eastAsia="sk-SK"/>
              </w:rPr>
              <w:t>Întocmirea și supunerea spre aprobare a proceselor- verbale de recepție la terminarea lucrărilor în condițiile prevăzute de lege - Recepția obiectivului</w:t>
            </w: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PV de recepție la terminarea lucrărilor</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CNAIR va fi inclusă ca invitat în procedura de recepție.</w:t>
            </w:r>
          </w:p>
        </w:tc>
      </w:tr>
      <w:tr w:rsidR="00FD5A7C">
        <w:trPr>
          <w:trHeight w:val="288"/>
        </w:trPr>
        <w:tc>
          <w:tcPr>
            <w:tcW w:w="1341" w:type="dxa"/>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shd w:val="clear" w:color="auto" w:fill="FFFFFF"/>
              <w:spacing w:after="0"/>
              <w:rPr>
                <w:rFonts w:ascii="Times New Roman" w:eastAsia="Calibri" w:hAnsi="Times New Roman" w:cs="Times New Roman"/>
                <w:iCs/>
                <w:sz w:val="20"/>
                <w:szCs w:val="20"/>
                <w:lang w:eastAsia="sk-SK"/>
              </w:rPr>
            </w:pPr>
            <w:r>
              <w:rPr>
                <w:rFonts w:ascii="Times New Roman" w:eastAsia="Calibri" w:hAnsi="Times New Roman" w:cs="Times New Roman"/>
                <w:iCs/>
                <w:sz w:val="20"/>
                <w:szCs w:val="20"/>
                <w:lang w:eastAsia="sk-SK"/>
              </w:rPr>
              <w:t>Decontarea lucrărilor executate de către executanții de lucrări; elaborarea și depunerea cererilor de prefinanțare / rambursare /plată a cheltuielilor rezultate din implementarea proiectelor de infrastructură rutieră</w:t>
            </w: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Derularea formalităților necesare întocmirii cererilor de prefinanțare/ rambursare/ plată</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Partenerul 2 va asigura pregătirea documentației necesare introducerii la prefinanțare/ rambursare/ plată a lucrărilor/ serviciilor/ produselor aferente Proiectului, conform Cererii de finanțare</w:t>
            </w:r>
          </w:p>
        </w:tc>
      </w:tr>
      <w:tr w:rsidR="00FD5A7C">
        <w:trPr>
          <w:trHeight w:val="288"/>
        </w:trPr>
        <w:tc>
          <w:tcPr>
            <w:tcW w:w="1341" w:type="dxa"/>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shd w:val="clear" w:color="auto" w:fill="FFFFFF"/>
              <w:spacing w:after="0"/>
              <w:rPr>
                <w:rFonts w:ascii="Times New Roman" w:eastAsia="Calibri" w:hAnsi="Times New Roman" w:cs="Times New Roman"/>
                <w:iCs/>
                <w:sz w:val="20"/>
                <w:szCs w:val="20"/>
                <w:lang w:eastAsia="sk-SK"/>
              </w:rPr>
            </w:pPr>
            <w:r>
              <w:rPr>
                <w:rFonts w:ascii="Times New Roman" w:eastAsia="Calibri" w:hAnsi="Times New Roman" w:cs="Times New Roman"/>
                <w:iCs/>
                <w:sz w:val="20"/>
                <w:szCs w:val="20"/>
                <w:lang w:eastAsia="sk-SK"/>
              </w:rPr>
              <w:t>Monitorizare pe perioada de garanție a lucrărilor. În perioada de garanție, răspunde de implementarea Proiectului de infrastructură rutieră la standardele de calitate prevăzute de legislația în vigoare și își asumă întreaga responsabilitate pentru respectarea prevederilor legale, normelor tehnice, precum și a oricăror alte reglementări în vigoare pentru implementarea Proiectelor de infrastructură rutieră.</w:t>
            </w: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Proces Verbal de recepție finală a lucrărilor</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CNAIR va fi inclusă ca invitat în procedura de recepție.</w:t>
            </w:r>
          </w:p>
        </w:tc>
      </w:tr>
      <w:tr w:rsidR="00FD5A7C">
        <w:trPr>
          <w:trHeight w:val="288"/>
        </w:trPr>
        <w:tc>
          <w:tcPr>
            <w:tcW w:w="1341" w:type="dxa"/>
            <w:vAlign w:val="center"/>
          </w:tcPr>
          <w:p w:rsidR="00FD5A7C" w:rsidRDefault="00FD5A7C" w:rsidP="00FD5A7C">
            <w:pPr>
              <w:shd w:val="clear" w:color="auto" w:fill="FFFFFF"/>
              <w:spacing w:after="0" w:line="276" w:lineRule="auto"/>
              <w:contextualSpacing/>
              <w:rPr>
                <w:rFonts w:ascii="Times New Roman" w:eastAsia="Calibri" w:hAnsi="Times New Roman" w:cs="Times New Roman"/>
                <w:sz w:val="20"/>
                <w:szCs w:val="20"/>
                <w:lang w:val="ro-RO"/>
              </w:rPr>
            </w:pPr>
          </w:p>
        </w:tc>
        <w:tc>
          <w:tcPr>
            <w:tcW w:w="2807" w:type="dxa"/>
          </w:tcPr>
          <w:p w:rsidR="00FD5A7C" w:rsidRDefault="00FD5A7C" w:rsidP="00FD5A7C">
            <w:pPr>
              <w:shd w:val="clear" w:color="auto" w:fill="FFFFFF"/>
              <w:spacing w:after="0"/>
              <w:rPr>
                <w:rFonts w:ascii="Times New Roman" w:eastAsia="Calibri" w:hAnsi="Times New Roman" w:cs="Times New Roman"/>
                <w:iCs/>
                <w:sz w:val="20"/>
                <w:szCs w:val="20"/>
                <w:lang w:eastAsia="sk-SK"/>
              </w:rPr>
            </w:pPr>
            <w:r>
              <w:rPr>
                <w:rFonts w:ascii="Times New Roman" w:eastAsia="Calibri" w:hAnsi="Times New Roman" w:cs="Times New Roman"/>
                <w:iCs/>
                <w:sz w:val="20"/>
                <w:szCs w:val="20"/>
                <w:lang w:eastAsia="sk-SK"/>
              </w:rPr>
              <w:t>Alte categorii de activități care sunt necesare pentru a asigura implementarea proiectelor de infrastructură de transport rutier</w:t>
            </w:r>
          </w:p>
          <w:p w:rsidR="00FD5A7C" w:rsidRDefault="00FD5A7C" w:rsidP="00FD5A7C">
            <w:pPr>
              <w:shd w:val="clear" w:color="auto" w:fill="FFFFFF"/>
              <w:rPr>
                <w:rFonts w:ascii="Times New Roman" w:eastAsia="Calibri" w:hAnsi="Times New Roman" w:cs="Times New Roman"/>
                <w:iCs/>
                <w:sz w:val="20"/>
                <w:szCs w:val="20"/>
                <w:lang w:eastAsia="sk-SK"/>
              </w:rPr>
            </w:pPr>
          </w:p>
        </w:tc>
        <w:tc>
          <w:tcPr>
            <w:tcW w:w="2958"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FF0000"/>
                <w:sz w:val="20"/>
                <w:szCs w:val="20"/>
                <w:lang w:val="ro-RO" w:eastAsia="sk-SK"/>
              </w:rPr>
            </w:pPr>
            <w:r>
              <w:rPr>
                <w:rFonts w:ascii="Times New Roman" w:eastAsia="Times New Roman" w:hAnsi="Times New Roman" w:cs="Times New Roman"/>
                <w:iCs/>
                <w:color w:val="000000"/>
                <w:sz w:val="20"/>
                <w:szCs w:val="20"/>
                <w:lang w:val="ro-RO" w:eastAsia="sk-SK"/>
              </w:rPr>
              <w:t>Derularea, recepția și utilizarea în condiții legale a obiectivului.</w:t>
            </w:r>
          </w:p>
        </w:tc>
        <w:tc>
          <w:tcPr>
            <w:tcW w:w="2533" w:type="dxa"/>
          </w:tcPr>
          <w:p w:rsidR="00FD5A7C" w:rsidRDefault="00FD5A7C" w:rsidP="00FD5A7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iCs/>
                <w:color w:val="000000"/>
                <w:sz w:val="20"/>
                <w:szCs w:val="20"/>
                <w:lang w:val="ro-RO" w:eastAsia="sk-SK"/>
              </w:rPr>
            </w:pPr>
            <w:r>
              <w:rPr>
                <w:rFonts w:ascii="Times New Roman" w:eastAsia="Times New Roman" w:hAnsi="Times New Roman" w:cs="Times New Roman"/>
                <w:iCs/>
                <w:color w:val="000000"/>
                <w:sz w:val="20"/>
                <w:szCs w:val="20"/>
                <w:lang w:val="ro-RO" w:eastAsia="sk-SK"/>
              </w:rPr>
              <w:t>Partenerul 2 și CNAIR vor participa, în limitele legii și ale Parteneriatului de implementare la desfășurarea oricăror operațiuni necesare atingerii obiectivelor și indicatorilor din Cererea de finanțare</w:t>
            </w:r>
          </w:p>
        </w:tc>
      </w:tr>
    </w:tbl>
    <w:p w:rsidR="002425B0" w:rsidRDefault="002425B0">
      <w:pPr>
        <w:shd w:val="clear" w:color="auto" w:fill="FFFFFF"/>
        <w:spacing w:after="0" w:line="276" w:lineRule="auto"/>
        <w:ind w:left="576"/>
        <w:contextualSpacing/>
        <w:jc w:val="both"/>
        <w:rPr>
          <w:rFonts w:ascii="Times New Roman" w:eastAsia="Calibri" w:hAnsi="Times New Roman" w:cs="Times New Roman"/>
          <w:lang w:val="ro-RO"/>
        </w:rPr>
      </w:pPr>
    </w:p>
    <w:p w:rsidR="002425B0" w:rsidRDefault="00FD5A7C">
      <w:pPr>
        <w:numPr>
          <w:ilvl w:val="1"/>
          <w:numId w:val="10"/>
        </w:numPr>
        <w:shd w:val="clear" w:color="auto" w:fill="FFFFFF"/>
        <w:spacing w:after="0" w:line="276" w:lineRule="auto"/>
        <w:contextualSpacing/>
        <w:jc w:val="both"/>
        <w:rPr>
          <w:rFonts w:ascii="Times New Roman" w:eastAsia="Calibri" w:hAnsi="Times New Roman" w:cs="Times New Roman"/>
        </w:rPr>
      </w:pPr>
      <w:r>
        <w:rPr>
          <w:rFonts w:ascii="Times New Roman" w:eastAsia="Calibri" w:hAnsi="Times New Roman" w:cs="Times New Roman"/>
        </w:rPr>
        <w:t>Contributia la finantarea cheltuielilor totale ale proiectului</w:t>
      </w:r>
    </w:p>
    <w:p w:rsidR="002425B0" w:rsidRDefault="00FD5A7C">
      <w:pPr>
        <w:shd w:val="clear" w:color="auto" w:fill="FFFFFF"/>
        <w:spacing w:after="0" w:line="276" w:lineRule="auto"/>
        <w:ind w:left="576"/>
        <w:contextualSpacing/>
        <w:jc w:val="both"/>
        <w:rPr>
          <w:rFonts w:ascii="Times New Roman" w:eastAsia="Calibri" w:hAnsi="Times New Roman" w:cs="Times New Roman"/>
          <w:lang w:val="ro-RO"/>
        </w:rPr>
      </w:pPr>
      <w:r>
        <w:rPr>
          <w:rFonts w:ascii="Times New Roman" w:eastAsia="Calibri" w:hAnsi="Times New Roman" w:cs="Times New Roman"/>
        </w:rPr>
        <w:t xml:space="preserve">Partenerii vor asigura contribuţia la finantarea cheltuielilor totale ale proiectului aşa cum este precizat în Contractul de finanţare si </w:t>
      </w:r>
      <w:r>
        <w:rPr>
          <w:rFonts w:ascii="Times New Roman" w:eastAsia="Calibri" w:hAnsi="Times New Roman" w:cs="Times New Roman"/>
        </w:rPr>
        <w:t>in prezentul acord</w:t>
      </w:r>
      <w:r>
        <w:rPr>
          <w:rFonts w:ascii="Times New Roman" w:eastAsia="Calibri" w:hAnsi="Times New Roman" w:cs="Times New Roman"/>
          <w:lang w:val="ro-RO"/>
        </w:rPr>
        <w:t xml:space="preserve"> </w:t>
      </w:r>
    </w:p>
    <w:p w:rsidR="002425B0" w:rsidRDefault="002425B0">
      <w:pPr>
        <w:shd w:val="clear" w:color="auto" w:fill="FFFFFF"/>
        <w:spacing w:after="0" w:line="276" w:lineRule="auto"/>
        <w:ind w:left="576"/>
        <w:contextualSpacing/>
        <w:jc w:val="both"/>
        <w:rPr>
          <w:rFonts w:ascii="Times New Roman" w:eastAsia="Calibri" w:hAnsi="Times New Roman" w:cs="Times New Roman"/>
          <w:lang w:val="ro-RO"/>
        </w:rPr>
      </w:pPr>
    </w:p>
    <w:tbl>
      <w:tblPr>
        <w:tblW w:w="9498" w:type="dxa"/>
        <w:tblBorders>
          <w:bottom w:val="single" w:sz="4" w:space="0" w:color="808080"/>
          <w:insideH w:val="single" w:sz="4" w:space="0" w:color="808080"/>
        </w:tblBorders>
        <w:tblLook w:val="0000" w:firstRow="0" w:lastRow="0" w:firstColumn="0" w:lastColumn="0" w:noHBand="0" w:noVBand="0"/>
      </w:tblPr>
      <w:tblGrid>
        <w:gridCol w:w="3402"/>
        <w:gridCol w:w="6096"/>
      </w:tblGrid>
      <w:tr w:rsidR="002425B0">
        <w:tc>
          <w:tcPr>
            <w:tcW w:w="3402" w:type="dxa"/>
            <w:tcBorders>
              <w:top w:val="single" w:sz="4" w:space="0" w:color="808080"/>
            </w:tcBorders>
          </w:tcPr>
          <w:p w:rsidR="002425B0" w:rsidRDefault="00FD5A7C">
            <w:pPr>
              <w:tabs>
                <w:tab w:val="left" w:pos="1800"/>
              </w:tabs>
              <w:spacing w:after="0" w:line="276" w:lineRule="auto"/>
              <w:contextualSpacing/>
              <w:rPr>
                <w:rFonts w:ascii="Times New Roman" w:eastAsia="Calibri" w:hAnsi="Times New Roman" w:cs="Times New Roman"/>
                <w:b/>
                <w:bCs/>
              </w:rPr>
            </w:pPr>
            <w:r>
              <w:rPr>
                <w:rFonts w:ascii="Times New Roman" w:eastAsia="Calibri" w:hAnsi="Times New Roman" w:cs="Times New Roman"/>
                <w:b/>
                <w:bCs/>
              </w:rPr>
              <w:t>Organizaţia</w:t>
            </w:r>
            <w:r>
              <w:rPr>
                <w:rFonts w:ascii="Times New Roman" w:eastAsia="Calibri" w:hAnsi="Times New Roman" w:cs="Times New Roman"/>
                <w:b/>
                <w:bCs/>
              </w:rPr>
              <w:tab/>
            </w:r>
          </w:p>
        </w:tc>
        <w:tc>
          <w:tcPr>
            <w:tcW w:w="6096" w:type="dxa"/>
            <w:tcBorders>
              <w:top w:val="single" w:sz="4" w:space="0" w:color="808080"/>
            </w:tcBorders>
          </w:tcPr>
          <w:p w:rsidR="002425B0" w:rsidRDefault="00FD5A7C">
            <w:pPr>
              <w:spacing w:after="0" w:line="276" w:lineRule="auto"/>
              <w:contextualSpacing/>
              <w:rPr>
                <w:rFonts w:ascii="Times New Roman" w:eastAsia="Calibri" w:hAnsi="Times New Roman" w:cs="Times New Roman"/>
                <w:b/>
                <w:bCs/>
              </w:rPr>
            </w:pPr>
            <w:r>
              <w:rPr>
                <w:rFonts w:ascii="Times New Roman" w:eastAsia="Calibri" w:hAnsi="Times New Roman" w:cs="Times New Roman"/>
                <w:b/>
                <w:bCs/>
              </w:rPr>
              <w:t>Contribuţia (unde este cazul)</w:t>
            </w:r>
          </w:p>
        </w:tc>
      </w:tr>
      <w:tr w:rsidR="002425B0">
        <w:tc>
          <w:tcPr>
            <w:tcW w:w="3402" w:type="dxa"/>
          </w:tcPr>
          <w:p w:rsidR="002425B0" w:rsidRDefault="00FD5A7C">
            <w:pPr>
              <w:spacing w:before="120" w:after="12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Partener 1 (Lider de Parteneriat) </w:t>
            </w:r>
          </w:p>
          <w:p w:rsidR="002425B0" w:rsidRDefault="00FD5A7C">
            <w:pPr>
              <w:rPr>
                <w:rFonts w:ascii="Times New Roman" w:eastAsia="Calibri" w:hAnsi="Times New Roman" w:cs="Times New Roman"/>
              </w:rPr>
            </w:pPr>
            <w:r>
              <w:rPr>
                <w:rFonts w:ascii="Times New Roman" w:eastAsia="Calibri" w:hAnsi="Times New Roman" w:cs="Times New Roman"/>
              </w:rPr>
              <w:t>CNAIR SA</w:t>
            </w:r>
          </w:p>
        </w:tc>
        <w:tc>
          <w:tcPr>
            <w:tcW w:w="6096" w:type="dxa"/>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Valoarea contribuției la valoarea totală a proiectului (în lei și %)</w:t>
            </w:r>
          </w:p>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 xml:space="preserve">Se vor defini la momentul depunerii aplicației de finanțare, respectiv </w:t>
            </w:r>
            <w:r>
              <w:rPr>
                <w:rFonts w:ascii="Times New Roman" w:eastAsia="Times New Roman" w:hAnsi="Times New Roman" w:cs="Times New Roman"/>
                <w:i/>
                <w:iCs/>
                <w:lang w:val="ro-RO" w:eastAsia="sk-SK"/>
              </w:rPr>
              <w:t>solicitarii formularului nr. 1 privind eligibilitatea cheltuielilor in cadrul PNRR</w:t>
            </w:r>
          </w:p>
        </w:tc>
      </w:tr>
      <w:tr w:rsidR="002425B0">
        <w:tc>
          <w:tcPr>
            <w:tcW w:w="3402" w:type="dxa"/>
          </w:tcPr>
          <w:p w:rsidR="002425B0" w:rsidRDefault="00FD5A7C">
            <w:pPr>
              <w:spacing w:after="0" w:line="276" w:lineRule="auto"/>
              <w:contextualSpacing/>
              <w:rPr>
                <w:rFonts w:ascii="Times New Roman" w:eastAsia="Calibri" w:hAnsi="Times New Roman" w:cs="Times New Roman"/>
              </w:rPr>
            </w:pPr>
            <w:r>
              <w:rPr>
                <w:rFonts w:ascii="Times New Roman" w:eastAsia="Calibri" w:hAnsi="Times New Roman" w:cs="Times New Roman"/>
              </w:rPr>
              <w:t>Partener 2</w:t>
            </w:r>
          </w:p>
          <w:p w:rsidR="002425B0" w:rsidRDefault="00FD5A7C">
            <w:pPr>
              <w:spacing w:after="0" w:line="276" w:lineRule="auto"/>
              <w:contextualSpacing/>
              <w:rPr>
                <w:rFonts w:ascii="Times New Roman" w:eastAsia="Calibri" w:hAnsi="Times New Roman" w:cs="Times New Roman"/>
              </w:rPr>
            </w:pPr>
            <w:r>
              <w:rPr>
                <w:rFonts w:ascii="Times New Roman" w:eastAsia="Calibri" w:hAnsi="Times New Roman" w:cs="Times New Roman"/>
              </w:rPr>
              <w:t>- U.A.T. Comuna Branesti</w:t>
            </w:r>
          </w:p>
        </w:tc>
        <w:tc>
          <w:tcPr>
            <w:tcW w:w="6096" w:type="dxa"/>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Se vor defini la momentul depunerii aplicației de finanțare, respectiv solicitarii formularului nr. 1 privind eligibilitatea cheltuielil</w:t>
            </w:r>
            <w:r>
              <w:rPr>
                <w:rFonts w:ascii="Times New Roman" w:eastAsia="Times New Roman" w:hAnsi="Times New Roman" w:cs="Times New Roman"/>
                <w:i/>
                <w:iCs/>
                <w:lang w:val="ro-RO" w:eastAsia="sk-SK"/>
              </w:rPr>
              <w:t>or in cadrul PNRR</w:t>
            </w:r>
          </w:p>
        </w:tc>
      </w:tr>
    </w:tbl>
    <w:p w:rsidR="002425B0" w:rsidRDefault="002425B0">
      <w:pPr>
        <w:spacing w:after="0" w:line="276" w:lineRule="auto"/>
        <w:contextualSpacing/>
        <w:jc w:val="both"/>
        <w:rPr>
          <w:rFonts w:ascii="Times New Roman" w:eastAsia="Calibri" w:hAnsi="Times New Roman" w:cs="Times New Roman"/>
          <w:iCs/>
          <w:color w:val="000000"/>
          <w:lang w:val="ro-RO"/>
        </w:rPr>
      </w:pPr>
    </w:p>
    <w:p w:rsidR="002425B0" w:rsidRDefault="00FD5A7C">
      <w:pPr>
        <w:spacing w:after="0" w:line="276" w:lineRule="auto"/>
        <w:contextualSpacing/>
        <w:jc w:val="both"/>
        <w:rPr>
          <w:rFonts w:ascii="Times New Roman" w:eastAsia="Calibri" w:hAnsi="Times New Roman" w:cs="Times New Roman"/>
          <w:iCs/>
          <w:color w:val="FF0000"/>
        </w:rPr>
      </w:pPr>
      <w:r>
        <w:rPr>
          <w:rFonts w:ascii="Times New Roman" w:eastAsia="Calibri" w:hAnsi="Times New Roman" w:cs="Times New Roman"/>
          <w:iCs/>
          <w:color w:val="000000"/>
        </w:rPr>
        <w:t xml:space="preserve">În plus, fiecare partener va asigura îndeplinirea sarcinilor prezentate la </w:t>
      </w:r>
      <w:r>
        <w:rPr>
          <w:rFonts w:ascii="Times New Roman" w:eastAsia="Calibri" w:hAnsi="Times New Roman" w:cs="Times New Roman"/>
          <w:i/>
          <w:iCs/>
          <w:color w:val="000000"/>
        </w:rPr>
        <w:t>Articolul 6</w:t>
      </w:r>
      <w:r>
        <w:rPr>
          <w:rFonts w:ascii="Times New Roman" w:eastAsia="Calibri" w:hAnsi="Times New Roman" w:cs="Times New Roman"/>
          <w:iCs/>
          <w:color w:val="000000"/>
        </w:rPr>
        <w:t xml:space="preserve">. </w:t>
      </w:r>
      <w:r>
        <w:rPr>
          <w:rFonts w:ascii="Times New Roman" w:eastAsia="Calibri" w:hAnsi="Times New Roman" w:cs="Times New Roman"/>
          <w:i/>
          <w:iCs/>
          <w:color w:val="000000"/>
        </w:rPr>
        <w:t>Drepturile si obligații</w:t>
      </w:r>
      <w:r>
        <w:rPr>
          <w:rFonts w:ascii="Times New Roman" w:eastAsia="Calibri" w:hAnsi="Times New Roman" w:cs="Times New Roman"/>
          <w:i/>
          <w:iCs/>
        </w:rPr>
        <w:t>le partenerilor/beneficiarului</w:t>
      </w:r>
      <w:r>
        <w:rPr>
          <w:rFonts w:ascii="Times New Roman" w:eastAsia="Calibri" w:hAnsi="Times New Roman" w:cs="Times New Roman"/>
          <w:iCs/>
        </w:rPr>
        <w:t>.</w:t>
      </w:r>
    </w:p>
    <w:p w:rsidR="002425B0" w:rsidRDefault="002425B0">
      <w:pPr>
        <w:spacing w:after="0" w:line="276" w:lineRule="auto"/>
        <w:contextualSpacing/>
        <w:jc w:val="both"/>
        <w:rPr>
          <w:rFonts w:ascii="Times New Roman" w:eastAsia="Calibri" w:hAnsi="Times New Roman" w:cs="Times New Roman"/>
          <w:iCs/>
          <w:color w:val="000000"/>
          <w:lang w:val="ro-RO"/>
        </w:rPr>
      </w:pPr>
    </w:p>
    <w:p w:rsidR="002425B0" w:rsidRDefault="00FD5A7C">
      <w:pPr>
        <w:numPr>
          <w:ilvl w:val="1"/>
          <w:numId w:val="10"/>
        </w:numPr>
        <w:shd w:val="clear" w:color="auto" w:fill="FFFFFF"/>
        <w:spacing w:after="0" w:line="276" w:lineRule="auto"/>
        <w:contextualSpacing/>
        <w:jc w:val="both"/>
        <w:rPr>
          <w:rFonts w:ascii="Times New Roman" w:eastAsia="Calibri" w:hAnsi="Times New Roman" w:cs="Times New Roman"/>
        </w:rPr>
      </w:pPr>
      <w:r>
        <w:rPr>
          <w:rFonts w:ascii="Times New Roman" w:eastAsia="Calibri" w:hAnsi="Times New Roman" w:cs="Times New Roman"/>
        </w:rPr>
        <w:t>Platile</w:t>
      </w:r>
    </w:p>
    <w:p w:rsidR="002425B0" w:rsidRDefault="00FD5A7C">
      <w:pPr>
        <w:spacing w:after="0" w:line="276" w:lineRule="auto"/>
        <w:ind w:firstLine="576"/>
        <w:jc w:val="both"/>
        <w:rPr>
          <w:rFonts w:ascii="Times New Roman" w:eastAsia="Calibri" w:hAnsi="Times New Roman" w:cs="Times New Roman"/>
          <w:iCs/>
        </w:rPr>
      </w:pPr>
      <w:r>
        <w:rPr>
          <w:rFonts w:ascii="Times New Roman" w:eastAsia="Calibri" w:hAnsi="Times New Roman" w:cs="Times New Roman"/>
          <w:iCs/>
        </w:rPr>
        <w:t xml:space="preserve">Responsabilitățile privind derularea fluxurilor financiare se vor realiza in conformitate cu prevederile </w:t>
      </w:r>
      <w:r>
        <w:rPr>
          <w:rFonts w:ascii="Times New Roman" w:eastAsia="Calibri" w:hAnsi="Times New Roman" w:cs="Times New Roman"/>
        </w:rPr>
        <w:t xml:space="preserve">Ordonanţei de urgenţă a Guvernului nr. 124/2021 si ale </w:t>
      </w:r>
      <w:r>
        <w:rPr>
          <w:rFonts w:ascii="Times New Roman" w:eastAsia="Calibri" w:hAnsi="Times New Roman" w:cs="Times New Roman"/>
          <w:iCs/>
        </w:rPr>
        <w:t>HG nr. 209/2022 privind aprobarea normelor metodologice de aplicare a prevederilor OUG nr. 124/2</w:t>
      </w:r>
      <w:r>
        <w:rPr>
          <w:rFonts w:ascii="Times New Roman" w:eastAsia="Calibri" w:hAnsi="Times New Roman" w:cs="Times New Roman"/>
          <w:iCs/>
        </w:rPr>
        <w:t>021 privind stabilirea cadrului instituțional și financiar pentru gestionarea fondurilor europene alocate României prin Mecanismul de redresare și reziliență, precum și pentru modificarea și completarea </w:t>
      </w:r>
      <w:hyperlink r:id="rId8" w:history="1">
        <w:r>
          <w:rPr>
            <w:rFonts w:ascii="Times New Roman" w:eastAsia="Calibri" w:hAnsi="Times New Roman" w:cs="Times New Roman"/>
            <w:iCs/>
          </w:rPr>
          <w:t>Ordonanței de urgență a Guvernului nr. 155/2020</w:t>
        </w:r>
      </w:hyperlink>
      <w:r>
        <w:rPr>
          <w:rFonts w:ascii="Times New Roman" w:eastAsia="Calibri" w:hAnsi="Times New Roman" w:cs="Times New Roman"/>
          <w:iCs/>
        </w:rPr>
        <w:t> privind unele măsuri pentru elaborarea Planului național de redresare și reziliență necesar României pentru accesarea de fonduri externe rambursabile și nerambursabile în cadrul Mecani</w:t>
      </w:r>
      <w:r>
        <w:rPr>
          <w:rFonts w:ascii="Times New Roman" w:eastAsia="Calibri" w:hAnsi="Times New Roman" w:cs="Times New Roman"/>
          <w:iCs/>
        </w:rPr>
        <w:t>smului de redresare și reziliență, cu modificările și completările ulterioare.</w:t>
      </w:r>
    </w:p>
    <w:p w:rsidR="002425B0" w:rsidRDefault="002425B0">
      <w:pPr>
        <w:shd w:val="clear" w:color="auto" w:fill="FFFFFF"/>
        <w:spacing w:after="0" w:line="276" w:lineRule="auto"/>
        <w:ind w:firstLine="576"/>
        <w:contextualSpacing/>
        <w:jc w:val="both"/>
        <w:rPr>
          <w:rFonts w:ascii="Times New Roman" w:eastAsia="Calibri" w:hAnsi="Times New Roman" w:cs="Times New Roman"/>
        </w:rPr>
      </w:pPr>
    </w:p>
    <w:p w:rsidR="002425B0" w:rsidRDefault="00FD5A7C">
      <w:pPr>
        <w:numPr>
          <w:ilvl w:val="1"/>
          <w:numId w:val="10"/>
        </w:numPr>
        <w:shd w:val="clear" w:color="auto" w:fill="FFFFFF"/>
        <w:spacing w:after="0" w:line="276" w:lineRule="auto"/>
        <w:contextualSpacing/>
        <w:jc w:val="both"/>
        <w:rPr>
          <w:rFonts w:ascii="Times New Roman" w:eastAsia="Calibri" w:hAnsi="Times New Roman" w:cs="Times New Roman"/>
          <w:iCs/>
        </w:rPr>
      </w:pPr>
      <w:r>
        <w:rPr>
          <w:rFonts w:ascii="Times New Roman" w:eastAsia="Calibri" w:hAnsi="Times New Roman" w:cs="Times New Roman"/>
        </w:rPr>
        <w:t xml:space="preserve"> </w:t>
      </w:r>
      <w:r>
        <w:rPr>
          <w:rFonts w:ascii="Times New Roman" w:eastAsia="Calibri" w:hAnsi="Times New Roman" w:cs="Times New Roman"/>
          <w:iCs/>
        </w:rPr>
        <w:t xml:space="preserve">Informații despre conturile bancare </w:t>
      </w:r>
    </w:p>
    <w:p w:rsidR="002425B0" w:rsidRDefault="00FD5A7C">
      <w:pPr>
        <w:spacing w:after="0" w:line="276" w:lineRule="auto"/>
        <w:contextualSpacing/>
        <w:jc w:val="both"/>
        <w:rPr>
          <w:rFonts w:ascii="Times New Roman" w:eastAsia="Calibri" w:hAnsi="Times New Roman" w:cs="Times New Roman"/>
          <w:iCs/>
        </w:rPr>
      </w:pPr>
      <w:r>
        <w:rPr>
          <w:rFonts w:ascii="Times New Roman" w:eastAsia="Calibri" w:hAnsi="Times New Roman" w:cs="Times New Roman"/>
          <w:iCs/>
        </w:rPr>
        <w:tab/>
      </w: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46"/>
        <w:gridCol w:w="1751"/>
        <w:gridCol w:w="1149"/>
        <w:gridCol w:w="827"/>
        <w:gridCol w:w="1243"/>
        <w:gridCol w:w="1243"/>
        <w:gridCol w:w="1660"/>
      </w:tblGrid>
      <w:tr w:rsidR="002425B0">
        <w:trPr>
          <w:tblHeader/>
        </w:trPr>
        <w:tc>
          <w:tcPr>
            <w:tcW w:w="908" w:type="pct"/>
            <w:shd w:val="clear" w:color="auto" w:fill="C4C4C4"/>
          </w:tcPr>
          <w:p w:rsidR="002425B0" w:rsidRDefault="002425B0">
            <w:pPr>
              <w:widowControl w:val="0"/>
              <w:spacing w:after="0"/>
              <w:jc w:val="center"/>
              <w:rPr>
                <w:rFonts w:ascii="Times New Roman" w:eastAsia="Calibri" w:hAnsi="Times New Roman" w:cs="Times New Roman"/>
              </w:rPr>
            </w:pPr>
          </w:p>
        </w:tc>
        <w:tc>
          <w:tcPr>
            <w:tcW w:w="910" w:type="pct"/>
            <w:shd w:val="clear" w:color="auto" w:fill="C4C4C4"/>
            <w:tcMar>
              <w:top w:w="0" w:type="dxa"/>
              <w:left w:w="0" w:type="dxa"/>
              <w:bottom w:w="0" w:type="dxa"/>
              <w:right w:w="0" w:type="dxa"/>
            </w:tcMar>
            <w:vAlign w:val="center"/>
            <w:hideMark/>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IBAN</w:t>
            </w:r>
          </w:p>
        </w:tc>
        <w:tc>
          <w:tcPr>
            <w:tcW w:w="597" w:type="pct"/>
            <w:shd w:val="clear" w:color="auto" w:fill="C4C4C4"/>
            <w:tcMar>
              <w:top w:w="0" w:type="dxa"/>
              <w:left w:w="0" w:type="dxa"/>
              <w:bottom w:w="0" w:type="dxa"/>
              <w:right w:w="0" w:type="dxa"/>
            </w:tcMar>
            <w:vAlign w:val="center"/>
            <w:hideMark/>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Cont</w:t>
            </w:r>
          </w:p>
        </w:tc>
        <w:tc>
          <w:tcPr>
            <w:tcW w:w="430" w:type="pct"/>
            <w:shd w:val="clear" w:color="auto" w:fill="C4C4C4"/>
            <w:tcMar>
              <w:top w:w="0" w:type="dxa"/>
              <w:left w:w="0" w:type="dxa"/>
              <w:bottom w:w="0" w:type="dxa"/>
              <w:right w:w="0" w:type="dxa"/>
            </w:tcMar>
            <w:vAlign w:val="center"/>
            <w:hideMark/>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Banca</w:t>
            </w:r>
          </w:p>
        </w:tc>
        <w:tc>
          <w:tcPr>
            <w:tcW w:w="646" w:type="pct"/>
            <w:shd w:val="clear" w:color="auto" w:fill="C4C4C4"/>
            <w:tcMar>
              <w:top w:w="0" w:type="dxa"/>
              <w:left w:w="0" w:type="dxa"/>
              <w:bottom w:w="0" w:type="dxa"/>
              <w:right w:w="0" w:type="dxa"/>
            </w:tcMar>
            <w:vAlign w:val="center"/>
            <w:hideMark/>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Sucursala</w:t>
            </w:r>
          </w:p>
        </w:tc>
        <w:tc>
          <w:tcPr>
            <w:tcW w:w="646" w:type="pct"/>
            <w:shd w:val="clear" w:color="auto" w:fill="C4C4C4"/>
            <w:tcMar>
              <w:top w:w="0" w:type="dxa"/>
              <w:left w:w="0" w:type="dxa"/>
              <w:bottom w:w="0" w:type="dxa"/>
              <w:right w:w="0" w:type="dxa"/>
            </w:tcMar>
            <w:vAlign w:val="center"/>
            <w:hideMark/>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Adresa sucursala</w:t>
            </w:r>
          </w:p>
        </w:tc>
        <w:tc>
          <w:tcPr>
            <w:tcW w:w="863" w:type="pct"/>
            <w:shd w:val="clear" w:color="auto" w:fill="C4C4C4"/>
            <w:tcMar>
              <w:top w:w="0" w:type="dxa"/>
              <w:left w:w="0" w:type="dxa"/>
              <w:bottom w:w="0" w:type="dxa"/>
              <w:right w:w="0" w:type="dxa"/>
            </w:tcMar>
            <w:vAlign w:val="center"/>
            <w:hideMark/>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Alte info.</w:t>
            </w:r>
          </w:p>
        </w:tc>
      </w:tr>
      <w:tr w:rsidR="002425B0">
        <w:trPr>
          <w:trHeight w:val="460"/>
          <w:tblHeader/>
        </w:trPr>
        <w:tc>
          <w:tcPr>
            <w:tcW w:w="908" w:type="pct"/>
            <w:shd w:val="clear" w:color="auto" w:fill="C4C4C4"/>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Partener 1</w:t>
            </w:r>
          </w:p>
        </w:tc>
        <w:tc>
          <w:tcPr>
            <w:tcW w:w="4092" w:type="pct"/>
            <w:gridSpan w:val="6"/>
            <w:shd w:val="clear" w:color="auto" w:fill="C4C4C4"/>
            <w:tcMar>
              <w:top w:w="0" w:type="dxa"/>
              <w:left w:w="0" w:type="dxa"/>
              <w:bottom w:w="0" w:type="dxa"/>
              <w:right w:w="0" w:type="dxa"/>
            </w:tcMar>
            <w:vAlign w:val="center"/>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Se vor defini la momentul depunerii aplicației de finanțare</w:t>
            </w:r>
          </w:p>
        </w:tc>
      </w:tr>
      <w:tr w:rsidR="002425B0">
        <w:trPr>
          <w:tblHeader/>
        </w:trPr>
        <w:tc>
          <w:tcPr>
            <w:tcW w:w="908" w:type="pct"/>
            <w:shd w:val="clear" w:color="auto" w:fill="C4C4C4"/>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Partener</w:t>
            </w:r>
            <w:r>
              <w:rPr>
                <w:rFonts w:ascii="Times New Roman" w:eastAsia="Calibri" w:hAnsi="Times New Roman" w:cs="Times New Roman"/>
              </w:rPr>
              <w:t xml:space="preserve"> 2</w:t>
            </w:r>
          </w:p>
        </w:tc>
        <w:tc>
          <w:tcPr>
            <w:tcW w:w="4092" w:type="pct"/>
            <w:gridSpan w:val="6"/>
            <w:shd w:val="clear" w:color="auto" w:fill="C4C4C4"/>
            <w:tcMar>
              <w:top w:w="0" w:type="dxa"/>
              <w:left w:w="0" w:type="dxa"/>
              <w:bottom w:w="0" w:type="dxa"/>
              <w:right w:w="0" w:type="dxa"/>
            </w:tcMar>
            <w:vAlign w:val="center"/>
          </w:tcPr>
          <w:p w:rsidR="002425B0" w:rsidRDefault="00FD5A7C">
            <w:pPr>
              <w:widowControl w:val="0"/>
              <w:spacing w:after="0"/>
              <w:jc w:val="center"/>
              <w:rPr>
                <w:rFonts w:ascii="Times New Roman" w:eastAsia="Calibri" w:hAnsi="Times New Roman" w:cs="Times New Roman"/>
              </w:rPr>
            </w:pPr>
            <w:r>
              <w:rPr>
                <w:rFonts w:ascii="Times New Roman" w:eastAsia="Calibri" w:hAnsi="Times New Roman" w:cs="Times New Roman"/>
              </w:rPr>
              <w:t>Se vor defini la momentul depunerii aplicației de finanțare</w:t>
            </w:r>
          </w:p>
        </w:tc>
      </w:tr>
    </w:tbl>
    <w:p w:rsidR="00FD5A7C" w:rsidRDefault="00FD5A7C">
      <w:pPr>
        <w:spacing w:after="0" w:line="276" w:lineRule="auto"/>
        <w:contextualSpacing/>
        <w:jc w:val="both"/>
        <w:rPr>
          <w:rFonts w:ascii="Times New Roman" w:eastAsia="Calibri" w:hAnsi="Times New Roman" w:cs="Times New Roman"/>
          <w:iCs/>
        </w:rPr>
      </w:pPr>
    </w:p>
    <w:p w:rsidR="00FD5A7C" w:rsidRDefault="00FD5A7C">
      <w:pPr>
        <w:spacing w:after="0" w:line="276" w:lineRule="auto"/>
        <w:contextualSpacing/>
        <w:jc w:val="both"/>
        <w:rPr>
          <w:rFonts w:ascii="Times New Roman" w:eastAsia="Calibri" w:hAnsi="Times New Roman" w:cs="Times New Roman"/>
          <w:iCs/>
        </w:rPr>
      </w:pPr>
    </w:p>
    <w:p w:rsidR="00FD5A7C" w:rsidRDefault="00FD5A7C">
      <w:pPr>
        <w:spacing w:after="0" w:line="276" w:lineRule="auto"/>
        <w:contextualSpacing/>
        <w:jc w:val="both"/>
        <w:rPr>
          <w:rFonts w:ascii="Times New Roman" w:eastAsia="Calibri" w:hAnsi="Times New Roman" w:cs="Times New Roman"/>
          <w:iCs/>
        </w:rPr>
      </w:pPr>
    </w:p>
    <w:p w:rsidR="002425B0" w:rsidRDefault="00FD5A7C">
      <w:pPr>
        <w:spacing w:after="0" w:line="276" w:lineRule="auto"/>
        <w:contextualSpacing/>
        <w:jc w:val="both"/>
        <w:rPr>
          <w:rFonts w:ascii="Times New Roman" w:eastAsia="Calibri" w:hAnsi="Times New Roman" w:cs="Times New Roman"/>
        </w:rPr>
      </w:pPr>
      <w:r>
        <w:rPr>
          <w:rFonts w:ascii="Times New Roman" w:eastAsia="Calibri" w:hAnsi="Times New Roman" w:cs="Times New Roman"/>
          <w:iCs/>
        </w:rPr>
        <w:tab/>
      </w:r>
    </w:p>
    <w:p w:rsidR="002425B0" w:rsidRDefault="00FD5A7C">
      <w:pPr>
        <w:keepNext/>
        <w:numPr>
          <w:ilvl w:val="0"/>
          <w:numId w:val="6"/>
        </w:numPr>
        <w:shd w:val="clear" w:color="auto" w:fill="FFFFFF"/>
        <w:spacing w:before="120" w:after="120" w:line="276" w:lineRule="auto"/>
        <w:ind w:hanging="574"/>
        <w:outlineLvl w:val="4"/>
        <w:rPr>
          <w:rFonts w:ascii="Times New Roman" w:eastAsia="Times New Roman" w:hAnsi="Times New Roman" w:cs="Times New Roman"/>
          <w:b/>
          <w:bCs/>
        </w:rPr>
      </w:pPr>
      <w:r>
        <w:rPr>
          <w:rFonts w:ascii="Times New Roman" w:eastAsia="Times New Roman" w:hAnsi="Times New Roman" w:cs="Times New Roman"/>
          <w:b/>
          <w:bCs/>
        </w:rPr>
        <w:t>Restul prevederilor Acordului de parteneriat raman neschimbate.</w:t>
      </w:r>
    </w:p>
    <w:p w:rsidR="002425B0" w:rsidRDefault="00FD5A7C">
      <w:pPr>
        <w:widowControl w:val="0"/>
        <w:spacing w:after="0" w:line="276" w:lineRule="auto"/>
        <w:ind w:right="68"/>
        <w:jc w:val="both"/>
        <w:rPr>
          <w:rFonts w:ascii="Times New Roman" w:eastAsia="Calibri" w:hAnsi="Times New Roman" w:cs="Times New Roman"/>
        </w:rPr>
      </w:pPr>
      <w:r>
        <w:rPr>
          <w:rFonts w:ascii="Times New Roman" w:eastAsia="Calibri" w:hAnsi="Times New Roman" w:cs="Times New Roman"/>
        </w:rPr>
        <w:t>Prezentul acord de parteneriat s-a încheiat astăzi, ……………….., în 2 (doua) exemplare identice, semnate de fiecare parte.</w:t>
      </w:r>
    </w:p>
    <w:p w:rsidR="002425B0" w:rsidRDefault="002425B0">
      <w:pPr>
        <w:rPr>
          <w:rFonts w:ascii="Times New Roman" w:eastAsia="Calibri" w:hAnsi="Times New Roman" w:cs="Times New Roman"/>
        </w:rPr>
      </w:pPr>
    </w:p>
    <w:p w:rsidR="002425B0" w:rsidRDefault="00FD5A7C">
      <w:pPr>
        <w:rPr>
          <w:rFonts w:ascii="Times New Roman" w:eastAsia="Calibri" w:hAnsi="Times New Roman" w:cs="Times New Roman"/>
        </w:rPr>
      </w:pPr>
      <w:r>
        <w:rPr>
          <w:rFonts w:ascii="Times New Roman" w:eastAsia="Calibri" w:hAnsi="Times New Roman" w:cs="Times New Roman"/>
        </w:rPr>
        <w:t>Semnături</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15"/>
        <w:gridCol w:w="3948"/>
        <w:gridCol w:w="1484"/>
        <w:gridCol w:w="2062"/>
      </w:tblGrid>
      <w:tr w:rsidR="002425B0" w:rsidTr="00FD5A7C">
        <w:tc>
          <w:tcPr>
            <w:tcW w:w="2122" w:type="dxa"/>
            <w:hideMark/>
          </w:tcPr>
          <w:p w:rsidR="002425B0" w:rsidRDefault="00FD5A7C">
            <w:pPr>
              <w:rPr>
                <w:rFonts w:ascii="Times New Roman" w:eastAsia="Calibri" w:hAnsi="Times New Roman" w:cs="Times New Roman"/>
              </w:rPr>
            </w:pPr>
            <w:r>
              <w:rPr>
                <w:rFonts w:ascii="Times New Roman" w:eastAsia="Calibri" w:hAnsi="Times New Roman" w:cs="Times New Roman"/>
              </w:rPr>
              <w:t>Partener 1</w:t>
            </w:r>
          </w:p>
          <w:p w:rsidR="002425B0" w:rsidRDefault="00FD5A7C">
            <w:pPr>
              <w:rPr>
                <w:rFonts w:ascii="Times New Roman" w:eastAsia="Calibri" w:hAnsi="Times New Roman" w:cs="Times New Roman"/>
              </w:rPr>
            </w:pPr>
            <w:r>
              <w:rPr>
                <w:rFonts w:ascii="Times New Roman" w:eastAsia="Calibri" w:hAnsi="Times New Roman" w:cs="Times New Roman"/>
              </w:rPr>
              <w:t>(Lider de parteneriat)</w:t>
            </w:r>
          </w:p>
        </w:tc>
        <w:tc>
          <w:tcPr>
            <w:tcW w:w="3969" w:type="dxa"/>
            <w:hideMark/>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Compania Nationala de Administrare a Infrastructurii Rutiere</w:t>
            </w: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Director General,</w:t>
            </w:r>
          </w:p>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Cristian PISTOL</w:t>
            </w: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tc>
        <w:tc>
          <w:tcPr>
            <w:tcW w:w="1487" w:type="dxa"/>
            <w:hideMark/>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Semnătura</w:t>
            </w:r>
          </w:p>
        </w:tc>
        <w:tc>
          <w:tcPr>
            <w:tcW w:w="2070" w:type="dxa"/>
            <w:hideMark/>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Data şi locul semnării</w:t>
            </w: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Bucuresti</w:t>
            </w: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p>
        </w:tc>
      </w:tr>
      <w:tr w:rsidR="002425B0" w:rsidTr="00FD5A7C">
        <w:tc>
          <w:tcPr>
            <w:tcW w:w="2122" w:type="dxa"/>
          </w:tcPr>
          <w:p w:rsidR="002425B0" w:rsidRDefault="00FD5A7C">
            <w:pPr>
              <w:rPr>
                <w:rFonts w:ascii="Times New Roman" w:eastAsia="Calibri" w:hAnsi="Times New Roman" w:cs="Times New Roman"/>
              </w:rPr>
            </w:pPr>
            <w:r>
              <w:rPr>
                <w:rFonts w:ascii="Times New Roman" w:eastAsia="Calibri" w:hAnsi="Times New Roman" w:cs="Times New Roman"/>
              </w:rPr>
              <w:t>Partener 2</w:t>
            </w:r>
          </w:p>
        </w:tc>
        <w:tc>
          <w:tcPr>
            <w:tcW w:w="3969" w:type="dxa"/>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 xml:space="preserve">U.A.T. Comuna Branesti, </w:t>
            </w:r>
          </w:p>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Judetul Ilfov</w:t>
            </w: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highlight w:val="yellow"/>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highlight w:val="yellow"/>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highlight w:val="yellow"/>
                <w:lang w:val="ro-RO" w:eastAsia="sk-SK"/>
              </w:rPr>
            </w:pPr>
          </w:p>
          <w:p w:rsidR="002425B0" w:rsidRDefault="002425B0">
            <w:pPr>
              <w:widowControl w:val="0"/>
              <w:autoSpaceDE w:val="0"/>
              <w:autoSpaceDN w:val="0"/>
              <w:adjustRightInd w:val="0"/>
              <w:spacing w:before="40" w:after="40" w:line="240" w:lineRule="auto"/>
              <w:rPr>
                <w:rFonts w:ascii="Times New Roman" w:eastAsia="Times New Roman" w:hAnsi="Times New Roman" w:cs="Times New Roman"/>
                <w:i/>
                <w:iCs/>
                <w:highlight w:val="yellow"/>
                <w:lang w:val="ro-RO" w:eastAsia="sk-SK"/>
              </w:rPr>
            </w:pPr>
          </w:p>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Primar,</w:t>
            </w:r>
          </w:p>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Niculae CISMARU</w:t>
            </w:r>
          </w:p>
        </w:tc>
        <w:tc>
          <w:tcPr>
            <w:tcW w:w="1487" w:type="dxa"/>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Semnătura</w:t>
            </w:r>
          </w:p>
        </w:tc>
        <w:tc>
          <w:tcPr>
            <w:tcW w:w="2070" w:type="dxa"/>
          </w:tcPr>
          <w:p w:rsidR="002425B0" w:rsidRDefault="00FD5A7C">
            <w:pPr>
              <w:widowControl w:val="0"/>
              <w:autoSpaceDE w:val="0"/>
              <w:autoSpaceDN w:val="0"/>
              <w:adjustRightInd w:val="0"/>
              <w:spacing w:before="40" w:after="40" w:line="240" w:lineRule="auto"/>
              <w:rPr>
                <w:rFonts w:ascii="Times New Roman" w:eastAsia="Times New Roman" w:hAnsi="Times New Roman" w:cs="Times New Roman"/>
                <w:i/>
                <w:iCs/>
                <w:lang w:val="ro-RO" w:eastAsia="sk-SK"/>
              </w:rPr>
            </w:pPr>
            <w:r>
              <w:rPr>
                <w:rFonts w:ascii="Times New Roman" w:eastAsia="Times New Roman" w:hAnsi="Times New Roman" w:cs="Times New Roman"/>
                <w:i/>
                <w:iCs/>
                <w:lang w:val="ro-RO" w:eastAsia="sk-SK"/>
              </w:rPr>
              <w:t>Data şi locul semnării</w:t>
            </w:r>
          </w:p>
        </w:tc>
      </w:tr>
    </w:tbl>
    <w:p w:rsidR="002425B0" w:rsidRDefault="002425B0">
      <w:pPr>
        <w:widowControl w:val="0"/>
        <w:spacing w:after="0" w:line="276" w:lineRule="auto"/>
        <w:ind w:right="68"/>
        <w:jc w:val="both"/>
        <w:rPr>
          <w:rFonts w:ascii="Calibri" w:eastAsia="Calibri" w:hAnsi="Calibri" w:cs="Calibri"/>
        </w:rPr>
      </w:pPr>
    </w:p>
    <w:p w:rsidR="002425B0" w:rsidRDefault="002425B0">
      <w:pPr>
        <w:widowControl w:val="0"/>
        <w:spacing w:after="0" w:line="276" w:lineRule="auto"/>
        <w:ind w:right="68"/>
        <w:jc w:val="both"/>
        <w:rPr>
          <w:rFonts w:ascii="Calibri" w:eastAsia="Calibri" w:hAnsi="Calibri" w:cs="Calibri"/>
        </w:rPr>
      </w:pPr>
    </w:p>
    <w:p w:rsidR="002425B0" w:rsidRDefault="002425B0">
      <w:pPr>
        <w:shd w:val="clear" w:color="auto" w:fill="FFFFFF"/>
        <w:spacing w:after="0" w:line="276" w:lineRule="auto"/>
        <w:contextualSpacing/>
        <w:jc w:val="both"/>
        <w:rPr>
          <w:rFonts w:ascii="Times New Roman" w:eastAsia="Calibri" w:hAnsi="Times New Roman" w:cs="Times New Roman"/>
          <w:lang w:val="ro-RO"/>
        </w:rPr>
      </w:pPr>
    </w:p>
    <w:p w:rsidR="002425B0" w:rsidRDefault="002425B0">
      <w:pPr>
        <w:shd w:val="clear" w:color="auto" w:fill="FFFFFF"/>
        <w:spacing w:after="0" w:line="276" w:lineRule="auto"/>
        <w:contextualSpacing/>
        <w:jc w:val="both"/>
        <w:rPr>
          <w:rFonts w:ascii="Times New Roman" w:eastAsia="Calibri" w:hAnsi="Times New Roman" w:cs="Times New Roman"/>
          <w:lang w:val="ro-RO"/>
        </w:rPr>
      </w:pPr>
    </w:p>
    <w:p w:rsidR="002425B0" w:rsidRDefault="002425B0">
      <w:pPr>
        <w:jc w:val="center"/>
        <w:rPr>
          <w:rFonts w:ascii="Times New Roman" w:eastAsia="Calibri" w:hAnsi="Times New Roman" w:cs="Times New Roman"/>
          <w:b/>
          <w:sz w:val="24"/>
          <w:szCs w:val="24"/>
        </w:rPr>
      </w:pPr>
    </w:p>
    <w:p w:rsidR="002425B0" w:rsidRDefault="002425B0"/>
    <w:sectPr w:rsidR="002425B0">
      <w:footerReference w:type="default" r:id="rId9"/>
      <w:pgSz w:w="11907" w:h="16840" w:code="9"/>
      <w:pgMar w:top="454" w:right="1021" w:bottom="810" w:left="1247" w:header="454"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5B0" w:rsidRDefault="00FD5A7C">
      <w:pPr>
        <w:spacing w:after="0" w:line="240" w:lineRule="auto"/>
      </w:pPr>
      <w:r>
        <w:separator/>
      </w:r>
    </w:p>
  </w:endnote>
  <w:endnote w:type="continuationSeparator" w:id="0">
    <w:p w:rsidR="002425B0" w:rsidRDefault="00FD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5B0" w:rsidRDefault="00FD5A7C">
    <w:pPr>
      <w:pStyle w:val="Footer"/>
      <w:jc w:val="center"/>
    </w:pPr>
    <w:r>
      <w:fldChar w:fldCharType="begin"/>
    </w:r>
    <w:r>
      <w:instrText xml:space="preserve"> PAGE   \* MERGEFORMAT </w:instrText>
    </w:r>
    <w:r>
      <w:fldChar w:fldCharType="separate"/>
    </w:r>
    <w:r>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5B0" w:rsidRDefault="00FD5A7C">
      <w:pPr>
        <w:spacing w:after="0" w:line="240" w:lineRule="auto"/>
      </w:pPr>
      <w:r>
        <w:separator/>
      </w:r>
    </w:p>
  </w:footnote>
  <w:footnote w:type="continuationSeparator" w:id="0">
    <w:p w:rsidR="002425B0" w:rsidRDefault="00FD5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3E4B"/>
    <w:multiLevelType w:val="hybridMultilevel"/>
    <w:tmpl w:val="49DE25C4"/>
    <w:lvl w:ilvl="0" w:tplc="B08C7C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B0A1D"/>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B9D108C"/>
    <w:multiLevelType w:val="hybridMultilevel"/>
    <w:tmpl w:val="1F4276D6"/>
    <w:lvl w:ilvl="0" w:tplc="D6C2864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8D6E43"/>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D293CFB"/>
    <w:multiLevelType w:val="multilevel"/>
    <w:tmpl w:val="2BB4FFF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68E1B07"/>
    <w:multiLevelType w:val="hybridMultilevel"/>
    <w:tmpl w:val="39E8E67E"/>
    <w:lvl w:ilvl="0" w:tplc="33E8B114">
      <w:start w:val="1"/>
      <w:numFmt w:val="decimal"/>
      <w:lvlText w:val="%1."/>
      <w:lvlJc w:val="left"/>
      <w:pPr>
        <w:tabs>
          <w:tab w:val="num" w:pos="720"/>
        </w:tabs>
        <w:ind w:left="720" w:hanging="360"/>
      </w:pPr>
      <w:rPr>
        <w:rFonts w:hint="default"/>
        <w:b w:val="0"/>
        <w:i w:val="0"/>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DD1147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ECF7A0D"/>
    <w:multiLevelType w:val="hybridMultilevel"/>
    <w:tmpl w:val="A8928F3E"/>
    <w:lvl w:ilvl="0" w:tplc="63AC41A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554D43"/>
    <w:multiLevelType w:val="hybridMultilevel"/>
    <w:tmpl w:val="6E2E613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744FEB"/>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BF435C1"/>
    <w:multiLevelType w:val="multilevel"/>
    <w:tmpl w:val="669A9530"/>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C931CEE"/>
    <w:multiLevelType w:val="hybridMultilevel"/>
    <w:tmpl w:val="B5BEBFB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lvlOverride w:ilvl="0">
      <w:startOverride w:val="1"/>
    </w:lvlOverride>
    <w:lvlOverride w:ilvl="1">
      <w:startOverride w:val="1"/>
    </w:lvlOverride>
  </w:num>
  <w:num w:numId="5">
    <w:abstractNumId w:val="8"/>
  </w:num>
  <w:num w:numId="6">
    <w:abstractNumId w:val="4"/>
  </w:num>
  <w:num w:numId="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9"/>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B0"/>
    <w:rsid w:val="002425B0"/>
    <w:rsid w:val="00FD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3C99"/>
  <w15:chartTrackingRefBased/>
  <w15:docId w15:val="{CAE8370F-8888-4670-B1BA-40475C73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Pr>
      <w:rFonts w:ascii="Calibri" w:eastAsia="Calibri" w:hAnsi="Calibri" w:cs="Times New Roman"/>
    </w:rPr>
  </w:style>
  <w:style w:type="paragraph" w:styleId="ListParagraph">
    <w:name w:val="List Paragraph"/>
    <w:aliases w:val="JASPERS Heading 2,Paragraph,Bulet colorat,List Paragraph11,List Paragraph1,Normal bullet 2,Forth level,body 2,Listă colorată - Accentuare 11,Citation List,ANNEX,bullet,bu,bullet1,B,b1,Bullet 1,bullet 1,body,b Char Char Char,b Char Char"/>
    <w:basedOn w:val="Normal"/>
    <w:link w:val="ListParagraphChar"/>
    <w:uiPriority w:val="34"/>
    <w:qFormat/>
    <w:pPr>
      <w:ind w:left="720"/>
      <w:contextualSpacing/>
    </w:pPr>
  </w:style>
  <w:style w:type="character" w:customStyle="1" w:styleId="ListParagraphChar">
    <w:name w:val="List Paragraph Char"/>
    <w:aliases w:val="JASPERS Heading 2 Char,Paragraph Char,Bulet colorat Char,List Paragraph11 Char,List Paragraph1 Char,Normal bullet 2 Char,Forth level Char,body 2 Char,Listă colorată - Accentuare 11 Char,Citation List Char,ANNEX Char,bullet Char"/>
    <w:link w:val="ListParagraph"/>
    <w:uiPriority w:val="34"/>
    <w:qFormat/>
    <w:locked/>
    <w:rsid w:val="00FD5A7C"/>
  </w:style>
  <w:style w:type="paragraph" w:customStyle="1" w:styleId="instruct">
    <w:name w:val="instruct"/>
    <w:basedOn w:val="Normal"/>
    <w:rsid w:val="00FD5A7C"/>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48182" TargetMode="External"/><Relationship Id="rId3" Type="http://schemas.openxmlformats.org/officeDocument/2006/relationships/settings" Target="settings.xml"/><Relationship Id="rId7" Type="http://schemas.openxmlformats.org/officeDocument/2006/relationships/hyperlink" Target="https://legislatie.just.ro/Public/DetaliiDocumentAfis/2498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1760</Words>
  <Characters>10214</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vasile.mariana12@yahoo.com</dc:creator>
  <cp:keywords/>
  <dc:description/>
  <cp:lastModifiedBy>user</cp:lastModifiedBy>
  <cp:revision>2</cp:revision>
  <dcterms:created xsi:type="dcterms:W3CDTF">2025-05-12T08:42:00Z</dcterms:created>
  <dcterms:modified xsi:type="dcterms:W3CDTF">2025-05-12T08:42:00Z</dcterms:modified>
</cp:coreProperties>
</file>