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1E0" w:rsidRPr="004820FF" w:rsidRDefault="002521E0" w:rsidP="002521E0">
      <w:pPr>
        <w:ind w:left="4248" w:firstLine="708"/>
        <w:jc w:val="both"/>
        <w:rPr>
          <w:rFonts w:ascii="Times New Roman" w:hAnsi="Times New Roman" w:cs="Times New Roman"/>
          <w:sz w:val="26"/>
          <w:szCs w:val="26"/>
        </w:rPr>
      </w:pPr>
      <w:r w:rsidRPr="004820FF">
        <w:rPr>
          <w:rFonts w:ascii="Times New Roman" w:hAnsi="Times New Roman" w:cs="Times New Roman"/>
          <w:sz w:val="26"/>
          <w:szCs w:val="26"/>
        </w:rPr>
        <w:t xml:space="preserve">ANEXA NR. 1 la HCL nr. ______/ ____ 2022 </w:t>
      </w:r>
    </w:p>
    <w:p w:rsidR="002521E0" w:rsidRPr="004820FF" w:rsidRDefault="002521E0" w:rsidP="002521E0">
      <w:pPr>
        <w:jc w:val="both"/>
        <w:rPr>
          <w:rFonts w:ascii="Times New Roman" w:hAnsi="Times New Roman" w:cs="Times New Roman"/>
          <w:sz w:val="26"/>
          <w:szCs w:val="26"/>
        </w:rPr>
      </w:pPr>
    </w:p>
    <w:p w:rsidR="002521E0" w:rsidRPr="004820FF" w:rsidRDefault="002521E0" w:rsidP="002521E0">
      <w:pPr>
        <w:tabs>
          <w:tab w:val="left" w:pos="2016"/>
        </w:tabs>
        <w:jc w:val="center"/>
        <w:rPr>
          <w:rFonts w:ascii="Times New Roman" w:hAnsi="Times New Roman" w:cs="Times New Roman"/>
          <w:sz w:val="26"/>
          <w:szCs w:val="26"/>
        </w:rPr>
      </w:pPr>
      <w:r w:rsidRPr="004820FF">
        <w:rPr>
          <w:rFonts w:ascii="Times New Roman" w:hAnsi="Times New Roman" w:cs="Times New Roman"/>
          <w:sz w:val="26"/>
          <w:szCs w:val="26"/>
        </w:rPr>
        <w:t>PROTOCOL DE PREDARE-PRIMIRE</w:t>
      </w:r>
    </w:p>
    <w:p w:rsidR="002521E0" w:rsidRPr="004820FF" w:rsidRDefault="002521E0" w:rsidP="002521E0">
      <w:pPr>
        <w:tabs>
          <w:tab w:val="left" w:pos="2016"/>
        </w:tabs>
        <w:jc w:val="both"/>
        <w:rPr>
          <w:rFonts w:ascii="Times New Roman" w:hAnsi="Times New Roman" w:cs="Times New Roman"/>
          <w:sz w:val="26"/>
          <w:szCs w:val="26"/>
        </w:rPr>
      </w:pPr>
      <w:r w:rsidRPr="00EF78C9">
        <w:rPr>
          <w:rFonts w:ascii="Times New Roman" w:hAnsi="Times New Roman" w:cs="Times New Roman"/>
          <w:i/>
          <w:sz w:val="26"/>
          <w:szCs w:val="26"/>
        </w:rPr>
        <w:t>Încheiat azi ______ între</w:t>
      </w:r>
      <w:r w:rsidRPr="004820FF">
        <w:rPr>
          <w:rFonts w:ascii="Times New Roman" w:hAnsi="Times New Roman" w:cs="Times New Roman"/>
          <w:sz w:val="26"/>
          <w:szCs w:val="26"/>
        </w:rPr>
        <w:t xml:space="preserve"> :</w:t>
      </w:r>
    </w:p>
    <w:p w:rsidR="002521E0" w:rsidRPr="004820FF" w:rsidRDefault="002521E0" w:rsidP="002521E0">
      <w:pPr>
        <w:pStyle w:val="ListParagraph"/>
        <w:numPr>
          <w:ilvl w:val="0"/>
          <w:numId w:val="1"/>
        </w:numPr>
        <w:tabs>
          <w:tab w:val="left" w:pos="851"/>
        </w:tabs>
        <w:ind w:left="0" w:firstLine="360"/>
        <w:jc w:val="both"/>
        <w:rPr>
          <w:rFonts w:ascii="Times New Roman" w:hAnsi="Times New Roman" w:cs="Times New Roman"/>
          <w:sz w:val="26"/>
          <w:szCs w:val="26"/>
        </w:rPr>
      </w:pPr>
      <w:r w:rsidRPr="004820FF">
        <w:rPr>
          <w:rFonts w:ascii="Times New Roman" w:hAnsi="Times New Roman" w:cs="Times New Roman"/>
          <w:sz w:val="26"/>
          <w:szCs w:val="26"/>
        </w:rPr>
        <w:t xml:space="preserve">UAT  a Municipiului Drobeta Turnu Severin, reprezentată de </w:t>
      </w:r>
      <w:r>
        <w:rPr>
          <w:rFonts w:ascii="Times New Roman" w:hAnsi="Times New Roman" w:cs="Times New Roman"/>
          <w:sz w:val="26"/>
          <w:szCs w:val="26"/>
        </w:rPr>
        <w:t>Marius Vasile Screciu în calitate de Primar al Municipiului Drobeta Turnu Severin</w:t>
      </w:r>
      <w:r w:rsidRPr="004820FF">
        <w:rPr>
          <w:rFonts w:ascii="Times New Roman" w:hAnsi="Times New Roman" w:cs="Times New Roman"/>
          <w:sz w:val="26"/>
          <w:szCs w:val="26"/>
        </w:rPr>
        <w:t xml:space="preserve"> pe de-o parte și</w:t>
      </w:r>
    </w:p>
    <w:p w:rsidR="002521E0" w:rsidRDefault="002521E0" w:rsidP="002521E0">
      <w:pPr>
        <w:pStyle w:val="ListParagraph"/>
        <w:numPr>
          <w:ilvl w:val="0"/>
          <w:numId w:val="1"/>
        </w:numPr>
        <w:tabs>
          <w:tab w:val="left" w:pos="851"/>
        </w:tabs>
        <w:ind w:left="0" w:firstLine="360"/>
        <w:jc w:val="both"/>
        <w:rPr>
          <w:rFonts w:ascii="Times New Roman" w:hAnsi="Times New Roman" w:cs="Times New Roman"/>
          <w:sz w:val="26"/>
          <w:szCs w:val="26"/>
        </w:rPr>
      </w:pPr>
      <w:r w:rsidRPr="004820FF">
        <w:rPr>
          <w:rFonts w:ascii="Times New Roman" w:hAnsi="Times New Roman" w:cs="Times New Roman"/>
          <w:sz w:val="26"/>
          <w:szCs w:val="26"/>
        </w:rPr>
        <w:t>Congrega</w:t>
      </w:r>
      <w:r>
        <w:rPr>
          <w:rFonts w:ascii="Times New Roman" w:hAnsi="Times New Roman" w:cs="Times New Roman"/>
          <w:sz w:val="26"/>
          <w:szCs w:val="26"/>
        </w:rPr>
        <w:t>ț</w:t>
      </w:r>
      <w:r w:rsidRPr="004820FF">
        <w:rPr>
          <w:rFonts w:ascii="Times New Roman" w:hAnsi="Times New Roman" w:cs="Times New Roman"/>
          <w:sz w:val="26"/>
          <w:szCs w:val="26"/>
        </w:rPr>
        <w:t>io Jesu (fostul Institut ” Sf.Maria”)</w:t>
      </w:r>
      <w:r>
        <w:rPr>
          <w:rFonts w:ascii="Times New Roman" w:hAnsi="Times New Roman" w:cs="Times New Roman"/>
          <w:sz w:val="26"/>
          <w:szCs w:val="26"/>
        </w:rPr>
        <w:t xml:space="preserve"> </w:t>
      </w:r>
      <w:r w:rsidRPr="004820FF">
        <w:rPr>
          <w:rFonts w:ascii="Times New Roman" w:hAnsi="Times New Roman" w:cs="Times New Roman"/>
          <w:sz w:val="26"/>
          <w:szCs w:val="26"/>
        </w:rPr>
        <w:t xml:space="preserve">, reprezentată de </w:t>
      </w:r>
      <w:r>
        <w:rPr>
          <w:rFonts w:ascii="Times New Roman" w:hAnsi="Times New Roman" w:cs="Times New Roman"/>
          <w:sz w:val="26"/>
          <w:szCs w:val="26"/>
        </w:rPr>
        <w:t xml:space="preserve">Varvara Acatrinei și Ion C. Virgil </w:t>
      </w:r>
      <w:r w:rsidRPr="004820FF">
        <w:rPr>
          <w:rFonts w:ascii="Times New Roman" w:hAnsi="Times New Roman" w:cs="Times New Roman"/>
          <w:sz w:val="26"/>
          <w:szCs w:val="26"/>
        </w:rPr>
        <w:t>, pe de altă parte, a intervenit prezentul</w:t>
      </w:r>
    </w:p>
    <w:p w:rsidR="002521E0" w:rsidRPr="004820FF" w:rsidRDefault="002521E0" w:rsidP="002521E0">
      <w:pPr>
        <w:pStyle w:val="ListParagraph"/>
        <w:tabs>
          <w:tab w:val="left" w:pos="2016"/>
        </w:tabs>
        <w:ind w:left="360"/>
        <w:jc w:val="both"/>
        <w:rPr>
          <w:rFonts w:ascii="Times New Roman" w:hAnsi="Times New Roman" w:cs="Times New Roman"/>
          <w:sz w:val="26"/>
          <w:szCs w:val="26"/>
        </w:rPr>
      </w:pPr>
    </w:p>
    <w:p w:rsidR="002521E0" w:rsidRPr="00EF78C9" w:rsidRDefault="002521E0" w:rsidP="002521E0">
      <w:pPr>
        <w:pStyle w:val="ListParagraph"/>
        <w:tabs>
          <w:tab w:val="left" w:pos="2016"/>
        </w:tabs>
        <w:jc w:val="center"/>
        <w:rPr>
          <w:rFonts w:ascii="Times New Roman" w:hAnsi="Times New Roman" w:cs="Times New Roman"/>
          <w:i/>
          <w:sz w:val="26"/>
          <w:szCs w:val="26"/>
        </w:rPr>
      </w:pPr>
      <w:r w:rsidRPr="00EF78C9">
        <w:rPr>
          <w:rFonts w:ascii="Times New Roman" w:hAnsi="Times New Roman" w:cs="Times New Roman"/>
          <w:i/>
          <w:sz w:val="26"/>
          <w:szCs w:val="26"/>
        </w:rPr>
        <w:t>PROTOCOL DE PREDARE-PRIMIRE</w:t>
      </w:r>
    </w:p>
    <w:p w:rsidR="002521E0" w:rsidRDefault="002521E0" w:rsidP="002521E0">
      <w:pPr>
        <w:pStyle w:val="ListParagraph"/>
        <w:tabs>
          <w:tab w:val="left" w:pos="2016"/>
        </w:tabs>
        <w:jc w:val="center"/>
        <w:rPr>
          <w:rFonts w:ascii="Times New Roman" w:hAnsi="Times New Roman" w:cs="Times New Roman"/>
          <w:sz w:val="26"/>
          <w:szCs w:val="26"/>
        </w:rPr>
      </w:pPr>
    </w:p>
    <w:p w:rsidR="002521E0" w:rsidRDefault="002521E0" w:rsidP="002521E0">
      <w:pPr>
        <w:pStyle w:val="ListParagraph"/>
        <w:tabs>
          <w:tab w:val="left" w:pos="2016"/>
        </w:tabs>
        <w:jc w:val="both"/>
        <w:rPr>
          <w:rFonts w:ascii="Times New Roman" w:hAnsi="Times New Roman" w:cs="Times New Roman"/>
          <w:sz w:val="26"/>
          <w:szCs w:val="26"/>
        </w:rPr>
      </w:pPr>
      <w:r>
        <w:rPr>
          <w:rFonts w:ascii="Times New Roman" w:hAnsi="Times New Roman" w:cs="Times New Roman"/>
          <w:sz w:val="26"/>
          <w:szCs w:val="26"/>
        </w:rPr>
        <w:t>În baza următoarelor acte juridice:</w:t>
      </w:r>
    </w:p>
    <w:p w:rsidR="002521E0" w:rsidRDefault="002521E0" w:rsidP="002521E0">
      <w:pPr>
        <w:pStyle w:val="ListParagraph"/>
        <w:numPr>
          <w:ilvl w:val="0"/>
          <w:numId w:val="2"/>
        </w:numPr>
        <w:tabs>
          <w:tab w:val="left" w:pos="2016"/>
        </w:tabs>
        <w:jc w:val="both"/>
        <w:rPr>
          <w:rFonts w:ascii="Times New Roman" w:hAnsi="Times New Roman" w:cs="Times New Roman"/>
          <w:sz w:val="26"/>
          <w:szCs w:val="26"/>
        </w:rPr>
      </w:pPr>
      <w:r>
        <w:rPr>
          <w:rFonts w:ascii="Times New Roman" w:hAnsi="Times New Roman" w:cs="Times New Roman"/>
          <w:sz w:val="26"/>
          <w:szCs w:val="26"/>
        </w:rPr>
        <w:t>OUG nr. 57/2019 privind Codul Administrativ;</w:t>
      </w:r>
    </w:p>
    <w:p w:rsidR="002521E0" w:rsidRDefault="002521E0" w:rsidP="002521E0">
      <w:pPr>
        <w:pStyle w:val="ListParagraph"/>
        <w:numPr>
          <w:ilvl w:val="0"/>
          <w:numId w:val="2"/>
        </w:numPr>
        <w:tabs>
          <w:tab w:val="left" w:pos="709"/>
        </w:tabs>
        <w:ind w:left="0" w:firstLine="360"/>
        <w:jc w:val="both"/>
        <w:rPr>
          <w:rFonts w:ascii="Times New Roman" w:hAnsi="Times New Roman" w:cs="Times New Roman"/>
          <w:sz w:val="26"/>
          <w:szCs w:val="26"/>
        </w:rPr>
      </w:pPr>
      <w:r>
        <w:rPr>
          <w:rFonts w:ascii="Times New Roman" w:hAnsi="Times New Roman" w:cs="Times New Roman"/>
          <w:sz w:val="26"/>
          <w:szCs w:val="26"/>
        </w:rPr>
        <w:t>OUG nr. 94/29.06.2000, aprobată cu modificări și completări prin Legea nr. 501/2002 (art.5(1)) și art.45 din Legea 165/2013 modificat cf. alin 6.1 si 6.2;</w:t>
      </w:r>
    </w:p>
    <w:p w:rsidR="002521E0" w:rsidRDefault="002521E0" w:rsidP="002521E0">
      <w:pPr>
        <w:pStyle w:val="ListParagraph"/>
        <w:numPr>
          <w:ilvl w:val="0"/>
          <w:numId w:val="2"/>
        </w:numPr>
        <w:tabs>
          <w:tab w:val="left" w:pos="709"/>
        </w:tabs>
        <w:ind w:left="0" w:firstLine="360"/>
        <w:jc w:val="both"/>
        <w:rPr>
          <w:rFonts w:ascii="Times New Roman" w:hAnsi="Times New Roman" w:cs="Times New Roman"/>
          <w:sz w:val="26"/>
          <w:szCs w:val="26"/>
        </w:rPr>
      </w:pPr>
      <w:r>
        <w:rPr>
          <w:rFonts w:ascii="Times New Roman" w:hAnsi="Times New Roman" w:cs="Times New Roman"/>
          <w:sz w:val="26"/>
          <w:szCs w:val="26"/>
        </w:rPr>
        <w:t>Decizia nr.6468 din 22.12.2016 emisă de Comisia Specială de Retrocedare a unor bunuri care au aparținut cultelor religioase din România, rămasă definitivă prin Sentința civilă nr. 618/21.11.2017 a Curții de Apel Craiova în dosarul nr. 364/54/2017, respectiv Decizia nr. 5276 a Înaltei Curți de Casație și Justiție la data de 20.10.2020;</w:t>
      </w:r>
    </w:p>
    <w:p w:rsidR="002521E0" w:rsidRDefault="002521E0" w:rsidP="002521E0">
      <w:pPr>
        <w:pStyle w:val="ListParagraph"/>
        <w:numPr>
          <w:ilvl w:val="0"/>
          <w:numId w:val="2"/>
        </w:numPr>
        <w:tabs>
          <w:tab w:val="left" w:pos="709"/>
        </w:tabs>
        <w:ind w:left="0" w:firstLine="360"/>
        <w:jc w:val="both"/>
        <w:rPr>
          <w:rFonts w:ascii="Times New Roman" w:hAnsi="Times New Roman" w:cs="Times New Roman"/>
          <w:sz w:val="26"/>
          <w:szCs w:val="26"/>
        </w:rPr>
      </w:pPr>
      <w:r>
        <w:rPr>
          <w:rFonts w:ascii="Times New Roman" w:hAnsi="Times New Roman" w:cs="Times New Roman"/>
          <w:sz w:val="26"/>
          <w:szCs w:val="26"/>
        </w:rPr>
        <w:t xml:space="preserve">HCL nr. 30/25.02.2021;  </w:t>
      </w:r>
    </w:p>
    <w:p w:rsidR="002521E0" w:rsidRDefault="002521E0" w:rsidP="002521E0">
      <w:pPr>
        <w:pStyle w:val="ListParagraph"/>
        <w:numPr>
          <w:ilvl w:val="0"/>
          <w:numId w:val="2"/>
        </w:numPr>
        <w:tabs>
          <w:tab w:val="left" w:pos="709"/>
        </w:tabs>
        <w:ind w:left="0" w:firstLine="360"/>
        <w:jc w:val="both"/>
        <w:rPr>
          <w:rFonts w:ascii="Times New Roman" w:hAnsi="Times New Roman" w:cs="Times New Roman"/>
          <w:sz w:val="26"/>
          <w:szCs w:val="26"/>
        </w:rPr>
      </w:pPr>
      <w:r>
        <w:rPr>
          <w:rFonts w:ascii="Times New Roman" w:hAnsi="Times New Roman" w:cs="Times New Roman"/>
          <w:sz w:val="26"/>
          <w:szCs w:val="26"/>
        </w:rPr>
        <w:t>HCL nr. 92/30.03.2022.</w:t>
      </w:r>
    </w:p>
    <w:p w:rsidR="002521E0" w:rsidRDefault="002521E0" w:rsidP="002521E0">
      <w:pPr>
        <w:pStyle w:val="ListParagraph"/>
        <w:tabs>
          <w:tab w:val="left" w:pos="709"/>
        </w:tabs>
        <w:ind w:left="360"/>
        <w:jc w:val="both"/>
        <w:rPr>
          <w:rFonts w:ascii="Times New Roman" w:hAnsi="Times New Roman" w:cs="Times New Roman"/>
          <w:b/>
          <w:i/>
          <w:sz w:val="26"/>
          <w:szCs w:val="26"/>
        </w:rPr>
      </w:pPr>
      <w:r>
        <w:rPr>
          <w:rFonts w:ascii="Times New Roman" w:hAnsi="Times New Roman" w:cs="Times New Roman"/>
          <w:b/>
          <w:i/>
          <w:sz w:val="26"/>
          <w:szCs w:val="26"/>
        </w:rPr>
        <w:t>Reprezentanții convin de comun acord asupra următoarelor:</w:t>
      </w:r>
    </w:p>
    <w:p w:rsidR="002521E0" w:rsidRDefault="002521E0" w:rsidP="002521E0">
      <w:pPr>
        <w:pStyle w:val="ListParagraph"/>
        <w:tabs>
          <w:tab w:val="left" w:pos="709"/>
        </w:tabs>
        <w:ind w:left="0"/>
        <w:jc w:val="both"/>
        <w:rPr>
          <w:rFonts w:ascii="Times New Roman" w:hAnsi="Times New Roman" w:cs="Times New Roman"/>
          <w:sz w:val="26"/>
          <w:szCs w:val="26"/>
        </w:rPr>
      </w:pPr>
      <w:r>
        <w:rPr>
          <w:rFonts w:ascii="Times New Roman" w:hAnsi="Times New Roman" w:cs="Times New Roman"/>
          <w:sz w:val="26"/>
          <w:szCs w:val="26"/>
        </w:rPr>
        <w:t xml:space="preserve">           În conformitate cu prevederile Deciziei nr. 6468 din 22.12.2016 emisă de Comisia Specială de Retrocedare, se retrocedează în favoarea Congregației Jesu (fostul Institut „Sf.Maria”), partea din imobilul Colegiul Tehnic „Decebal” situat în Municipiul Drobeta Turnu Severin, Județul Mehedinți, str. Antoninii, nr.2, înscris în CF nr. 67867-C1 Drobeta Turnu Severin, având NC 67867-C1,  precum și terenul în suprafață de 2143 mp înscris în CF 67867 Drobeta Turnu Severin, având NC 67867 cu destinația desfășurării activităților de învățământ.</w:t>
      </w:r>
    </w:p>
    <w:p w:rsidR="002521E0" w:rsidRDefault="002521E0" w:rsidP="002521E0">
      <w:pPr>
        <w:pStyle w:val="ListParagraph"/>
        <w:tabs>
          <w:tab w:val="left" w:pos="709"/>
        </w:tabs>
        <w:ind w:left="0" w:firstLine="709"/>
        <w:jc w:val="both"/>
        <w:rPr>
          <w:rFonts w:ascii="Times New Roman" w:hAnsi="Times New Roman" w:cs="Times New Roman"/>
          <w:sz w:val="26"/>
          <w:szCs w:val="26"/>
        </w:rPr>
      </w:pPr>
    </w:p>
    <w:p w:rsidR="002521E0" w:rsidRPr="00EF78C9" w:rsidRDefault="002521E0" w:rsidP="002521E0">
      <w:pPr>
        <w:pStyle w:val="ListParagraph"/>
        <w:tabs>
          <w:tab w:val="left" w:pos="709"/>
        </w:tabs>
        <w:ind w:left="0" w:firstLine="709"/>
        <w:jc w:val="center"/>
        <w:rPr>
          <w:rFonts w:ascii="Times New Roman" w:hAnsi="Times New Roman" w:cs="Times New Roman"/>
          <w:i/>
          <w:sz w:val="26"/>
          <w:szCs w:val="26"/>
        </w:rPr>
      </w:pPr>
      <w:r w:rsidRPr="00EF78C9">
        <w:rPr>
          <w:rFonts w:ascii="Times New Roman" w:hAnsi="Times New Roman" w:cs="Times New Roman"/>
          <w:i/>
          <w:sz w:val="26"/>
          <w:szCs w:val="26"/>
        </w:rPr>
        <w:t>DATE DE IDENTIFICARE A IMOBILULUI</w:t>
      </w:r>
    </w:p>
    <w:p w:rsidR="002521E0" w:rsidRPr="00EF78C9" w:rsidRDefault="002521E0" w:rsidP="002521E0">
      <w:pPr>
        <w:pStyle w:val="ListParagraph"/>
        <w:tabs>
          <w:tab w:val="left" w:pos="2016"/>
        </w:tabs>
        <w:jc w:val="both"/>
        <w:rPr>
          <w:rFonts w:ascii="Times New Roman" w:hAnsi="Times New Roman" w:cs="Times New Roman"/>
          <w:i/>
          <w:sz w:val="26"/>
          <w:szCs w:val="26"/>
        </w:rPr>
      </w:pPr>
    </w:p>
    <w:p w:rsidR="002521E0" w:rsidRDefault="002521E0" w:rsidP="002521E0">
      <w:pPr>
        <w:pStyle w:val="ListParagraph"/>
        <w:tabs>
          <w:tab w:val="left" w:pos="2016"/>
        </w:tabs>
        <w:ind w:left="0" w:firstLine="426"/>
        <w:jc w:val="both"/>
        <w:rPr>
          <w:rFonts w:ascii="Times New Roman" w:hAnsi="Times New Roman" w:cs="Times New Roman"/>
          <w:sz w:val="26"/>
          <w:szCs w:val="26"/>
        </w:rPr>
      </w:pPr>
      <w:r>
        <w:rPr>
          <w:rFonts w:ascii="Times New Roman" w:hAnsi="Times New Roman" w:cs="Times New Roman"/>
          <w:sz w:val="26"/>
          <w:szCs w:val="26"/>
        </w:rPr>
        <w:t>Colegiul Tehnic ”Decebal” este înscris în CF nr. 67867 a Municipiului Drobeta Turnu Severin, compus din construcția în suprafață de 975 mp, înregistrată în CF nr. 67867-C1 Drobeta Turnu Severin, având NC 67867-C1 și terenul în suprafață de 2143 mp., înscris în CF nr. 67867 Drobeta Turnu Severin, având NC 67867, identificate cu Lotul 1 în Planul de amplasament și delimitare a imobilului.</w:t>
      </w:r>
    </w:p>
    <w:p w:rsidR="002521E0" w:rsidRDefault="002521E0" w:rsidP="002521E0">
      <w:pPr>
        <w:pStyle w:val="ListParagraph"/>
        <w:numPr>
          <w:ilvl w:val="0"/>
          <w:numId w:val="3"/>
        </w:numPr>
        <w:tabs>
          <w:tab w:val="left" w:pos="2016"/>
        </w:tabs>
        <w:jc w:val="both"/>
        <w:rPr>
          <w:rFonts w:ascii="Times New Roman" w:hAnsi="Times New Roman" w:cs="Times New Roman"/>
          <w:sz w:val="26"/>
          <w:szCs w:val="26"/>
        </w:rPr>
      </w:pPr>
      <w:r>
        <w:rPr>
          <w:rFonts w:ascii="Times New Roman" w:hAnsi="Times New Roman" w:cs="Times New Roman"/>
          <w:sz w:val="26"/>
          <w:szCs w:val="26"/>
        </w:rPr>
        <w:t>Cod mijloc fix : 705</w:t>
      </w:r>
    </w:p>
    <w:p w:rsidR="002521E0" w:rsidRDefault="002521E0" w:rsidP="002521E0">
      <w:pPr>
        <w:pStyle w:val="ListParagraph"/>
        <w:numPr>
          <w:ilvl w:val="0"/>
          <w:numId w:val="3"/>
        </w:numPr>
        <w:tabs>
          <w:tab w:val="left" w:pos="2016"/>
        </w:tabs>
        <w:jc w:val="both"/>
        <w:rPr>
          <w:rFonts w:ascii="Times New Roman" w:hAnsi="Times New Roman" w:cs="Times New Roman"/>
          <w:sz w:val="26"/>
          <w:szCs w:val="26"/>
        </w:rPr>
      </w:pPr>
      <w:r>
        <w:rPr>
          <w:rFonts w:ascii="Times New Roman" w:hAnsi="Times New Roman" w:cs="Times New Roman"/>
          <w:sz w:val="26"/>
          <w:szCs w:val="26"/>
        </w:rPr>
        <w:t>Cod grupă : 1.6.2.</w:t>
      </w:r>
    </w:p>
    <w:p w:rsidR="002521E0" w:rsidRDefault="002521E0" w:rsidP="002521E0">
      <w:pPr>
        <w:pStyle w:val="ListParagraph"/>
        <w:numPr>
          <w:ilvl w:val="0"/>
          <w:numId w:val="3"/>
        </w:numPr>
        <w:tabs>
          <w:tab w:val="left" w:pos="851"/>
        </w:tabs>
        <w:ind w:left="0" w:firstLine="426"/>
        <w:jc w:val="both"/>
        <w:rPr>
          <w:rFonts w:ascii="Times New Roman" w:hAnsi="Times New Roman" w:cs="Times New Roman"/>
          <w:sz w:val="26"/>
          <w:szCs w:val="26"/>
        </w:rPr>
      </w:pPr>
      <w:r>
        <w:rPr>
          <w:rFonts w:ascii="Times New Roman" w:hAnsi="Times New Roman" w:cs="Times New Roman"/>
          <w:sz w:val="26"/>
          <w:szCs w:val="26"/>
        </w:rPr>
        <w:lastRenderedPageBreak/>
        <w:t>Anul construcției: clădirea Școlii de Fete (Călugărițe) a fost edificată după anul 1914,  conform cererii depuse de S.Candida STEIN, la data de 17.02.1914, la primăria orașului pentru obținerea autorizațieide construire.</w:t>
      </w:r>
    </w:p>
    <w:p w:rsidR="002521E0" w:rsidRPr="00ED26CD" w:rsidRDefault="002521E0" w:rsidP="002521E0">
      <w:pPr>
        <w:pStyle w:val="ListParagraph"/>
        <w:numPr>
          <w:ilvl w:val="0"/>
          <w:numId w:val="3"/>
        </w:numPr>
        <w:tabs>
          <w:tab w:val="left" w:pos="851"/>
        </w:tabs>
        <w:ind w:left="0" w:firstLine="426"/>
        <w:jc w:val="both"/>
        <w:rPr>
          <w:rFonts w:ascii="Times New Roman" w:hAnsi="Times New Roman" w:cs="Times New Roman"/>
          <w:sz w:val="26"/>
          <w:szCs w:val="26"/>
        </w:rPr>
      </w:pPr>
      <w:r>
        <w:rPr>
          <w:rFonts w:ascii="Times New Roman" w:hAnsi="Times New Roman" w:cs="Times New Roman"/>
          <w:sz w:val="26"/>
          <w:szCs w:val="26"/>
        </w:rPr>
        <w:t>Trecut în proprietatea Statului Român Decret 176/1948</w:t>
      </w:r>
    </w:p>
    <w:p w:rsidR="002521E0" w:rsidRPr="00ED26CD" w:rsidRDefault="002521E0" w:rsidP="002521E0">
      <w:pPr>
        <w:tabs>
          <w:tab w:val="left" w:pos="851"/>
        </w:tabs>
        <w:jc w:val="center"/>
        <w:rPr>
          <w:rFonts w:ascii="Times New Roman" w:hAnsi="Times New Roman" w:cs="Times New Roman"/>
          <w:b/>
          <w:i/>
          <w:sz w:val="26"/>
          <w:szCs w:val="26"/>
        </w:rPr>
      </w:pPr>
      <w:r w:rsidRPr="00ED26CD">
        <w:rPr>
          <w:rFonts w:ascii="Times New Roman" w:hAnsi="Times New Roman" w:cs="Times New Roman"/>
          <w:b/>
          <w:i/>
          <w:sz w:val="26"/>
          <w:szCs w:val="26"/>
        </w:rPr>
        <w:t>DISPOZIȚII FINALE ȘI TRANZITORII</w:t>
      </w:r>
    </w:p>
    <w:p w:rsidR="002521E0" w:rsidRDefault="002521E0" w:rsidP="002521E0">
      <w:pPr>
        <w:pStyle w:val="ListParagraph"/>
        <w:numPr>
          <w:ilvl w:val="0"/>
          <w:numId w:val="4"/>
        </w:numPr>
        <w:tabs>
          <w:tab w:val="left" w:pos="851"/>
        </w:tabs>
        <w:jc w:val="both"/>
        <w:rPr>
          <w:rFonts w:ascii="Times New Roman" w:hAnsi="Times New Roman" w:cs="Times New Roman"/>
          <w:sz w:val="26"/>
          <w:szCs w:val="26"/>
        </w:rPr>
      </w:pPr>
      <w:r>
        <w:rPr>
          <w:rFonts w:ascii="Times New Roman" w:hAnsi="Times New Roman" w:cs="Times New Roman"/>
          <w:sz w:val="26"/>
          <w:szCs w:val="26"/>
        </w:rPr>
        <w:t>Odată cu prezentul protocol se predă și fișa mijlocului fix.</w:t>
      </w:r>
    </w:p>
    <w:p w:rsidR="002521E0" w:rsidRDefault="002521E0" w:rsidP="002521E0">
      <w:pPr>
        <w:pStyle w:val="ListParagraph"/>
        <w:numPr>
          <w:ilvl w:val="0"/>
          <w:numId w:val="4"/>
        </w:numPr>
        <w:tabs>
          <w:tab w:val="left" w:pos="709"/>
        </w:tabs>
        <w:ind w:left="0" w:firstLine="360"/>
        <w:jc w:val="both"/>
        <w:rPr>
          <w:rFonts w:ascii="Times New Roman" w:hAnsi="Times New Roman" w:cs="Times New Roman"/>
          <w:sz w:val="26"/>
          <w:szCs w:val="26"/>
        </w:rPr>
      </w:pPr>
      <w:r>
        <w:rPr>
          <w:rFonts w:ascii="Times New Roman" w:hAnsi="Times New Roman" w:cs="Times New Roman"/>
          <w:sz w:val="26"/>
          <w:szCs w:val="26"/>
        </w:rPr>
        <w:t>În conformitate cu prevederile Ordonanței de urgență nr. 94 din 29 iunie 2000, aprobată prin Legea nr. 501/2002 privind retrocedarea unor bunuri imobile care au aparținut cultelor religioase din România, a art. 45 din Legea nr. 165/2013 și art. 7 din Decizia de retrocedare nr.6468/22.12.2016, data de referință pentru predarea imobilului va fi considerată 20.10.2020, după rămânerea definitivă dispusă de Înalta Curte de Casație și Justiție prin Hotărârea nr. 5276/20.10.2020.</w:t>
      </w:r>
    </w:p>
    <w:p w:rsidR="002521E0" w:rsidRDefault="002521E0" w:rsidP="002521E0">
      <w:pPr>
        <w:pStyle w:val="ListParagraph"/>
        <w:numPr>
          <w:ilvl w:val="0"/>
          <w:numId w:val="3"/>
        </w:numPr>
        <w:tabs>
          <w:tab w:val="left" w:pos="709"/>
        </w:tabs>
        <w:jc w:val="both"/>
        <w:rPr>
          <w:rFonts w:ascii="Times New Roman" w:hAnsi="Times New Roman" w:cs="Times New Roman"/>
          <w:sz w:val="26"/>
          <w:szCs w:val="26"/>
        </w:rPr>
      </w:pPr>
      <w:r>
        <w:rPr>
          <w:rFonts w:ascii="Times New Roman" w:hAnsi="Times New Roman" w:cs="Times New Roman"/>
          <w:sz w:val="26"/>
          <w:szCs w:val="26"/>
        </w:rPr>
        <w:t>Valoarea de inventar curentă actualizată construcție: 1704603 lei;</w:t>
      </w:r>
    </w:p>
    <w:p w:rsidR="002521E0" w:rsidRDefault="002521E0" w:rsidP="002521E0">
      <w:pPr>
        <w:pStyle w:val="ListParagraph"/>
        <w:numPr>
          <w:ilvl w:val="0"/>
          <w:numId w:val="3"/>
        </w:numPr>
        <w:tabs>
          <w:tab w:val="left" w:pos="709"/>
        </w:tabs>
        <w:jc w:val="both"/>
        <w:rPr>
          <w:rFonts w:ascii="Times New Roman" w:hAnsi="Times New Roman" w:cs="Times New Roman"/>
          <w:sz w:val="26"/>
          <w:szCs w:val="26"/>
        </w:rPr>
      </w:pPr>
      <w:r w:rsidRPr="00FD7D38">
        <w:rPr>
          <w:rFonts w:ascii="Times New Roman" w:hAnsi="Times New Roman" w:cs="Times New Roman"/>
          <w:sz w:val="26"/>
          <w:szCs w:val="26"/>
        </w:rPr>
        <w:t>Valoarea de inventar curentă actualizată teren: 1314559 lei</w:t>
      </w:r>
      <w:r>
        <w:rPr>
          <w:rFonts w:ascii="Times New Roman" w:hAnsi="Times New Roman" w:cs="Times New Roman"/>
          <w:sz w:val="26"/>
          <w:szCs w:val="26"/>
        </w:rPr>
        <w:t>;</w:t>
      </w:r>
    </w:p>
    <w:p w:rsidR="002521E0" w:rsidRPr="00FD7D38" w:rsidRDefault="002521E0" w:rsidP="002521E0">
      <w:pPr>
        <w:pStyle w:val="ListParagraph"/>
        <w:numPr>
          <w:ilvl w:val="0"/>
          <w:numId w:val="3"/>
        </w:numPr>
        <w:tabs>
          <w:tab w:val="left" w:pos="709"/>
        </w:tabs>
        <w:jc w:val="both"/>
        <w:rPr>
          <w:rFonts w:ascii="Times New Roman" w:hAnsi="Times New Roman" w:cs="Times New Roman"/>
          <w:sz w:val="26"/>
          <w:szCs w:val="26"/>
        </w:rPr>
      </w:pPr>
      <w:r>
        <w:rPr>
          <w:rFonts w:ascii="Times New Roman" w:hAnsi="Times New Roman" w:cs="Times New Roman"/>
          <w:sz w:val="26"/>
          <w:szCs w:val="26"/>
        </w:rPr>
        <w:t>Suprafața imobilului construcție: 975 mp;</w:t>
      </w:r>
    </w:p>
    <w:p w:rsidR="002521E0" w:rsidRDefault="002521E0" w:rsidP="002521E0">
      <w:pPr>
        <w:pStyle w:val="ListParagraph"/>
        <w:numPr>
          <w:ilvl w:val="0"/>
          <w:numId w:val="3"/>
        </w:numPr>
        <w:tabs>
          <w:tab w:val="left" w:pos="709"/>
        </w:tabs>
        <w:jc w:val="both"/>
        <w:rPr>
          <w:rFonts w:ascii="Times New Roman" w:hAnsi="Times New Roman" w:cs="Times New Roman"/>
          <w:sz w:val="26"/>
          <w:szCs w:val="26"/>
        </w:rPr>
      </w:pPr>
      <w:r>
        <w:rPr>
          <w:rFonts w:ascii="Times New Roman" w:hAnsi="Times New Roman" w:cs="Times New Roman"/>
          <w:sz w:val="26"/>
          <w:szCs w:val="26"/>
        </w:rPr>
        <w:t>Suprafața terenului: 2143 mp;</w:t>
      </w:r>
    </w:p>
    <w:p w:rsidR="002521E0" w:rsidRDefault="002521E0" w:rsidP="002521E0">
      <w:pPr>
        <w:pStyle w:val="ListParagraph"/>
        <w:numPr>
          <w:ilvl w:val="0"/>
          <w:numId w:val="3"/>
        </w:numPr>
        <w:tabs>
          <w:tab w:val="left" w:pos="0"/>
        </w:tabs>
        <w:ind w:left="0" w:firstLine="426"/>
        <w:jc w:val="both"/>
        <w:rPr>
          <w:rFonts w:ascii="Times New Roman" w:hAnsi="Times New Roman" w:cs="Times New Roman"/>
          <w:sz w:val="26"/>
          <w:szCs w:val="26"/>
        </w:rPr>
      </w:pPr>
      <w:r>
        <w:rPr>
          <w:rFonts w:ascii="Times New Roman" w:hAnsi="Times New Roman" w:cs="Times New Roman"/>
          <w:sz w:val="26"/>
          <w:szCs w:val="26"/>
        </w:rPr>
        <w:t>Chiria negociată și hotărâtă este în sumă de 9750 lei/lună conform HCL nr.92/30.03.2022 și va fi achitată retroactiv începând cu data de 20.10.2020.</w:t>
      </w:r>
    </w:p>
    <w:p w:rsidR="002521E0" w:rsidRDefault="002521E0" w:rsidP="002521E0">
      <w:pPr>
        <w:pStyle w:val="ListParagraph"/>
        <w:numPr>
          <w:ilvl w:val="0"/>
          <w:numId w:val="4"/>
        </w:numPr>
        <w:tabs>
          <w:tab w:val="left" w:pos="0"/>
        </w:tabs>
        <w:jc w:val="both"/>
        <w:rPr>
          <w:rFonts w:ascii="Times New Roman" w:hAnsi="Times New Roman" w:cs="Times New Roman"/>
          <w:sz w:val="26"/>
          <w:szCs w:val="26"/>
        </w:rPr>
      </w:pPr>
      <w:r>
        <w:rPr>
          <w:rFonts w:ascii="Times New Roman" w:hAnsi="Times New Roman" w:cs="Times New Roman"/>
          <w:sz w:val="26"/>
          <w:szCs w:val="26"/>
        </w:rPr>
        <w:t>S-a încheiat prezentul protocol în două exemplare, cîte unul pentru fiecare parte.</w:t>
      </w:r>
    </w:p>
    <w:p w:rsidR="002521E0" w:rsidRDefault="002521E0" w:rsidP="002521E0">
      <w:pPr>
        <w:tabs>
          <w:tab w:val="left" w:pos="0"/>
        </w:tabs>
        <w:jc w:val="both"/>
        <w:rPr>
          <w:rFonts w:ascii="Times New Roman" w:hAnsi="Times New Roman" w:cs="Times New Roman"/>
          <w:sz w:val="26"/>
          <w:szCs w:val="26"/>
        </w:rPr>
      </w:pPr>
    </w:p>
    <w:p w:rsidR="002521E0" w:rsidRDefault="002521E0" w:rsidP="002521E0">
      <w:pPr>
        <w:tabs>
          <w:tab w:val="left" w:pos="0"/>
        </w:tabs>
        <w:jc w:val="both"/>
        <w:rPr>
          <w:rFonts w:ascii="Times New Roman" w:hAnsi="Times New Roman" w:cs="Times New Roman"/>
          <w:sz w:val="26"/>
          <w:szCs w:val="26"/>
        </w:rPr>
      </w:pPr>
    </w:p>
    <w:p w:rsidR="002521E0" w:rsidRDefault="002521E0" w:rsidP="002521E0">
      <w:pPr>
        <w:tabs>
          <w:tab w:val="left" w:pos="0"/>
        </w:tabs>
        <w:jc w:val="both"/>
        <w:rPr>
          <w:rFonts w:ascii="Times New Roman" w:hAnsi="Times New Roman" w:cs="Times New Roman"/>
          <w:sz w:val="26"/>
          <w:szCs w:val="26"/>
        </w:rPr>
      </w:pPr>
    </w:p>
    <w:p w:rsidR="002521E0" w:rsidRDefault="002521E0" w:rsidP="002521E0">
      <w:pPr>
        <w:tabs>
          <w:tab w:val="left" w:pos="0"/>
        </w:tabs>
        <w:ind w:firstLine="708"/>
        <w:jc w:val="both"/>
        <w:rPr>
          <w:rFonts w:ascii="Times New Roman" w:hAnsi="Times New Roman" w:cs="Times New Roman"/>
          <w:sz w:val="26"/>
          <w:szCs w:val="26"/>
        </w:rPr>
      </w:pPr>
      <w:r>
        <w:rPr>
          <w:rFonts w:ascii="Times New Roman" w:hAnsi="Times New Roman" w:cs="Times New Roman"/>
          <w:sz w:val="26"/>
          <w:szCs w:val="26"/>
        </w:rPr>
        <w:t>AM PREDAT,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AM PRIMIT,</w:t>
      </w:r>
    </w:p>
    <w:p w:rsidR="002521E0" w:rsidRDefault="002521E0" w:rsidP="002521E0">
      <w:pPr>
        <w:tabs>
          <w:tab w:val="left" w:pos="0"/>
        </w:tabs>
        <w:spacing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PRIMAR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MARIUS VASILE SCRECIU</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2521E0" w:rsidRDefault="002521E0" w:rsidP="002521E0">
      <w:pPr>
        <w:tabs>
          <w:tab w:val="left" w:pos="0"/>
        </w:tabs>
        <w:spacing w:line="240" w:lineRule="auto"/>
        <w:ind w:firstLine="708"/>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VARVARA   ACATRINEI</w:t>
      </w:r>
    </w:p>
    <w:p w:rsidR="002521E0" w:rsidRPr="00AF54B7" w:rsidRDefault="002521E0" w:rsidP="002521E0">
      <w:pPr>
        <w:rPr>
          <w:rFonts w:ascii="Times New Roman" w:hAnsi="Times New Roman" w:cs="Times New Roman"/>
          <w:sz w:val="26"/>
          <w:szCs w:val="26"/>
        </w:rPr>
      </w:pPr>
    </w:p>
    <w:p w:rsidR="002521E0" w:rsidRDefault="002521E0" w:rsidP="002521E0">
      <w:pPr>
        <w:ind w:firstLine="708"/>
        <w:rPr>
          <w:rFonts w:ascii="Times New Roman" w:hAnsi="Times New Roman" w:cs="Times New Roman"/>
          <w:sz w:val="26"/>
          <w:szCs w:val="26"/>
        </w:rPr>
      </w:pPr>
      <w:r>
        <w:rPr>
          <w:rFonts w:ascii="Times New Roman" w:hAnsi="Times New Roman" w:cs="Times New Roman"/>
          <w:sz w:val="26"/>
          <w:szCs w:val="26"/>
        </w:rPr>
        <w:t>DIRECTOR  D.P.</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2521E0" w:rsidRDefault="002521E0" w:rsidP="002521E0">
      <w:pPr>
        <w:ind w:firstLine="708"/>
        <w:rPr>
          <w:rFonts w:ascii="Times New Roman" w:hAnsi="Times New Roman" w:cs="Times New Roman"/>
          <w:sz w:val="26"/>
          <w:szCs w:val="26"/>
        </w:rPr>
      </w:pPr>
      <w:r>
        <w:rPr>
          <w:rFonts w:ascii="Times New Roman" w:hAnsi="Times New Roman" w:cs="Times New Roman"/>
          <w:sz w:val="26"/>
          <w:szCs w:val="26"/>
        </w:rPr>
        <w:t>RADU LĂPĂDAT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ION C. VIRGIL</w:t>
      </w:r>
    </w:p>
    <w:p w:rsidR="002521E0" w:rsidRDefault="002521E0" w:rsidP="002521E0">
      <w:pPr>
        <w:ind w:firstLine="708"/>
        <w:rPr>
          <w:rFonts w:ascii="Times New Roman" w:hAnsi="Times New Roman" w:cs="Times New Roman"/>
          <w:sz w:val="26"/>
          <w:szCs w:val="26"/>
        </w:rPr>
      </w:pPr>
    </w:p>
    <w:p w:rsidR="002521E0" w:rsidRDefault="002521E0" w:rsidP="002521E0">
      <w:pPr>
        <w:ind w:firstLine="708"/>
        <w:rPr>
          <w:rFonts w:ascii="Times New Roman" w:hAnsi="Times New Roman" w:cs="Times New Roman"/>
          <w:sz w:val="26"/>
          <w:szCs w:val="26"/>
        </w:rPr>
      </w:pPr>
    </w:p>
    <w:p w:rsidR="002521E0" w:rsidRDefault="002521E0" w:rsidP="002521E0">
      <w:pPr>
        <w:ind w:firstLine="708"/>
        <w:rPr>
          <w:rFonts w:ascii="Times New Roman" w:hAnsi="Times New Roman" w:cs="Times New Roman"/>
          <w:sz w:val="26"/>
          <w:szCs w:val="26"/>
        </w:rPr>
      </w:pPr>
      <w:r>
        <w:rPr>
          <w:rFonts w:ascii="Times New Roman" w:hAnsi="Times New Roman" w:cs="Times New Roman"/>
          <w:sz w:val="26"/>
          <w:szCs w:val="26"/>
        </w:rPr>
        <w:t xml:space="preserve">ȘEF SERVICIU </w:t>
      </w:r>
    </w:p>
    <w:p w:rsidR="002521E0" w:rsidRPr="00AF54B7" w:rsidRDefault="002521E0" w:rsidP="002521E0">
      <w:pPr>
        <w:ind w:firstLine="708"/>
        <w:rPr>
          <w:rFonts w:ascii="Times New Roman" w:hAnsi="Times New Roman" w:cs="Times New Roman"/>
          <w:sz w:val="26"/>
          <w:szCs w:val="26"/>
        </w:rPr>
      </w:pPr>
      <w:r>
        <w:rPr>
          <w:rFonts w:ascii="Times New Roman" w:hAnsi="Times New Roman" w:cs="Times New Roman"/>
          <w:sz w:val="26"/>
          <w:szCs w:val="26"/>
        </w:rPr>
        <w:t>MARIUS POPESCU</w:t>
      </w:r>
    </w:p>
    <w:p w:rsidR="008D6C0C" w:rsidRDefault="002521E0"/>
    <w:sectPr w:rsidR="008D6C0C" w:rsidSect="002521E0">
      <w:pgSz w:w="11906" w:h="16838"/>
      <w:pgMar w:top="709" w:right="849"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810A2E"/>
    <w:multiLevelType w:val="hybridMultilevel"/>
    <w:tmpl w:val="C3F4150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47AF52ED"/>
    <w:multiLevelType w:val="hybridMultilevel"/>
    <w:tmpl w:val="8A8EDF6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4F507312"/>
    <w:multiLevelType w:val="hybridMultilevel"/>
    <w:tmpl w:val="AD12FBF6"/>
    <w:lvl w:ilvl="0" w:tplc="25E64796">
      <w:start w:val="1"/>
      <w:numFmt w:val="bullet"/>
      <w:lvlText w:val="-"/>
      <w:lvlJc w:val="left"/>
      <w:pPr>
        <w:ind w:left="786" w:hanging="360"/>
      </w:pPr>
      <w:rPr>
        <w:rFonts w:ascii="Times New Roman" w:eastAsiaTheme="minorHAnsi" w:hAnsi="Times New Roman" w:cs="Times New Roman"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3">
    <w:nsid w:val="770543FA"/>
    <w:multiLevelType w:val="hybridMultilevel"/>
    <w:tmpl w:val="85F81A0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2521E0"/>
    <w:rsid w:val="001037A9"/>
    <w:rsid w:val="002521E0"/>
    <w:rsid w:val="008B7AD0"/>
    <w:rsid w:val="00B133E8"/>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1E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21E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529</Words>
  <Characters>3073</Characters>
  <Application>Microsoft Office Word</Application>
  <DocSecurity>0</DocSecurity>
  <Lines>25</Lines>
  <Paragraphs>7</Paragraphs>
  <ScaleCrop>false</ScaleCrop>
  <Company/>
  <LinksUpToDate>false</LinksUpToDate>
  <CharactersWithSpaces>3595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2022-06-20T13:23:00Z</dcterms:created>
  <dcterms:modified xsi:type="dcterms:W3CDTF">2022-06-20T13:24:00Z</dcterms:modified>
</cp:coreProperties>
</file>