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AA068" w14:textId="77777777" w:rsidR="00E701DC" w:rsidRPr="00FA6D5F" w:rsidRDefault="00E701DC" w:rsidP="00E701DC">
      <w:pPr>
        <w:tabs>
          <w:tab w:val="center" w:pos="4153"/>
          <w:tab w:val="right" w:pos="8306"/>
        </w:tabs>
        <w:rPr>
          <w:rFonts w:ascii="Times New Roman" w:hAnsi="Times New Roman" w:cs="Times New Roman"/>
          <w:b/>
          <w:sz w:val="28"/>
          <w:szCs w:val="28"/>
        </w:rPr>
      </w:pPr>
      <w:r w:rsidRPr="00FA6D5F">
        <w:rPr>
          <w:rFonts w:ascii="Times New Roman" w:hAnsi="Times New Roman" w:cs="Times New Roman"/>
          <w:b/>
          <w:sz w:val="28"/>
          <w:szCs w:val="28"/>
        </w:rPr>
        <w:t>COMUNA CÂRCEA</w:t>
      </w:r>
    </w:p>
    <w:p w14:paraId="404895B1" w14:textId="77777777" w:rsidR="00E701DC" w:rsidRPr="00FA6D5F" w:rsidRDefault="00E701DC" w:rsidP="00E701DC">
      <w:pPr>
        <w:tabs>
          <w:tab w:val="center" w:pos="4153"/>
          <w:tab w:val="right" w:pos="8306"/>
        </w:tabs>
        <w:rPr>
          <w:rFonts w:ascii="Times New Roman" w:hAnsi="Times New Roman" w:cs="Times New Roman"/>
          <w:sz w:val="28"/>
          <w:szCs w:val="28"/>
        </w:rPr>
      </w:pPr>
      <w:r w:rsidRPr="00FA6D5F">
        <w:rPr>
          <w:rFonts w:ascii="Times New Roman" w:hAnsi="Times New Roman" w:cs="Times New Roman"/>
          <w:sz w:val="28"/>
          <w:szCs w:val="28"/>
        </w:rPr>
        <w:t xml:space="preserve">    Str. Aeroportului, Nr. 45; Cod 207206</w:t>
      </w:r>
    </w:p>
    <w:p w14:paraId="3BA36DF5" w14:textId="77777777" w:rsidR="00E701DC" w:rsidRPr="00FA6D5F" w:rsidRDefault="00E701DC" w:rsidP="00E701DC">
      <w:pPr>
        <w:tabs>
          <w:tab w:val="center" w:pos="4153"/>
          <w:tab w:val="right" w:pos="8306"/>
        </w:tabs>
        <w:rPr>
          <w:rFonts w:ascii="Times New Roman" w:hAnsi="Times New Roman" w:cs="Times New Roman"/>
          <w:sz w:val="28"/>
          <w:szCs w:val="28"/>
        </w:rPr>
      </w:pPr>
      <w:r w:rsidRPr="00FA6D5F">
        <w:rPr>
          <w:rFonts w:ascii="Times New Roman" w:hAnsi="Times New Roman" w:cs="Times New Roman"/>
          <w:sz w:val="28"/>
          <w:szCs w:val="28"/>
        </w:rPr>
        <w:t xml:space="preserve">    Tel.: 0251 458121 / Fax: 0251 458121</w:t>
      </w:r>
    </w:p>
    <w:p w14:paraId="07BE34DC" w14:textId="77777777" w:rsidR="00E701DC" w:rsidRPr="00FA6D5F" w:rsidRDefault="00E701DC" w:rsidP="00E701DC">
      <w:pPr>
        <w:tabs>
          <w:tab w:val="center" w:pos="4153"/>
          <w:tab w:val="right" w:pos="8306"/>
        </w:tabs>
        <w:rPr>
          <w:rFonts w:ascii="Times New Roman" w:hAnsi="Times New Roman" w:cs="Times New Roman"/>
          <w:sz w:val="28"/>
          <w:szCs w:val="28"/>
        </w:rPr>
      </w:pPr>
      <w:r w:rsidRPr="00FA6D5F">
        <w:rPr>
          <w:rFonts w:ascii="Times New Roman" w:hAnsi="Times New Roman" w:cs="Times New Roman"/>
          <w:sz w:val="28"/>
          <w:szCs w:val="28"/>
        </w:rPr>
        <w:t xml:space="preserve">    E-mail: carcea@dj.e-adm.ro</w:t>
      </w:r>
    </w:p>
    <w:p w14:paraId="26FEA222" w14:textId="77777777" w:rsidR="00E701DC" w:rsidRPr="00FA6D5F" w:rsidRDefault="00E701DC" w:rsidP="00E701DC">
      <w:pPr>
        <w:tabs>
          <w:tab w:val="center" w:pos="4153"/>
          <w:tab w:val="right" w:pos="8306"/>
        </w:tabs>
        <w:rPr>
          <w:rFonts w:ascii="Times New Roman" w:hAnsi="Times New Roman" w:cs="Times New Roman"/>
          <w:b/>
          <w:sz w:val="28"/>
          <w:szCs w:val="28"/>
        </w:rPr>
      </w:pPr>
      <w:r w:rsidRPr="00FA6D5F">
        <w:rPr>
          <w:rFonts w:ascii="Times New Roman" w:hAnsi="Times New Roman" w:cs="Times New Roman"/>
          <w:b/>
          <w:sz w:val="28"/>
          <w:szCs w:val="28"/>
        </w:rPr>
        <w:t xml:space="preserve">    JUDEŢUL DOLJ</w:t>
      </w:r>
    </w:p>
    <w:p w14:paraId="119EAD66" w14:textId="77777777" w:rsidR="00E701DC" w:rsidRPr="00FA6D5F" w:rsidRDefault="00E701DC" w:rsidP="00E701DC">
      <w:pPr>
        <w:rPr>
          <w:rFonts w:ascii="Times New Roman" w:hAnsi="Times New Roman" w:cs="Times New Roman"/>
          <w:sz w:val="28"/>
          <w:szCs w:val="28"/>
          <w:lang w:eastAsia="ro-RO"/>
        </w:rPr>
      </w:pPr>
      <w:r w:rsidRPr="00FA6D5F">
        <w:rPr>
          <w:rFonts w:ascii="Times New Roman"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18C9B46D" wp14:editId="0D1B6848">
                <wp:simplePos x="0" y="0"/>
                <wp:positionH relativeFrom="column">
                  <wp:posOffset>114300</wp:posOffset>
                </wp:positionH>
                <wp:positionV relativeFrom="paragraph">
                  <wp:posOffset>147320</wp:posOffset>
                </wp:positionV>
                <wp:extent cx="5600700" cy="0"/>
                <wp:effectExtent l="47625" t="52070" r="47625" b="43180"/>
                <wp:wrapNone/>
                <wp:docPr id="1803860968" name="Straight Connector 1803860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85725"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3D236" id="Straight Connector 180386096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6pt" to="450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" strokeweight="6.75pt">
                <v:stroke linestyle="thinThick"/>
              </v:line>
            </w:pict>
          </mc:Fallback>
        </mc:AlternateContent>
      </w:r>
    </w:p>
    <w:p w14:paraId="0F6EDAA1" w14:textId="77777777" w:rsidR="00E701DC" w:rsidRPr="00FA6D5F" w:rsidRDefault="00E701DC" w:rsidP="00E701DC">
      <w:pPr>
        <w:pStyle w:val="NoSpacing"/>
        <w:jc w:val="both"/>
        <w:rPr>
          <w:rFonts w:ascii="Times New Roman" w:hAnsi="Times New Roman" w:cs="Times New Roman"/>
          <w:sz w:val="28"/>
          <w:szCs w:val="28"/>
        </w:rPr>
      </w:pPr>
      <w:r>
        <w:rPr>
          <w:rFonts w:ascii="Times New Roman" w:hAnsi="Times New Roman" w:cs="Times New Roman"/>
          <w:sz w:val="28"/>
          <w:szCs w:val="28"/>
        </w:rPr>
        <w:t xml:space="preserve">    </w:t>
      </w:r>
      <w:r w:rsidRPr="00FA6D5F">
        <w:rPr>
          <w:rFonts w:ascii="Times New Roman" w:hAnsi="Times New Roman" w:cs="Times New Roman"/>
          <w:sz w:val="28"/>
          <w:szCs w:val="28"/>
        </w:rPr>
        <w:t>NR.</w:t>
      </w:r>
      <w:r>
        <w:rPr>
          <w:rFonts w:ascii="Times New Roman" w:hAnsi="Times New Roman" w:cs="Times New Roman"/>
          <w:sz w:val="28"/>
          <w:szCs w:val="28"/>
        </w:rPr>
        <w:t>9663</w:t>
      </w:r>
      <w:r w:rsidRPr="00FA6D5F">
        <w:rPr>
          <w:rFonts w:ascii="Times New Roman" w:hAnsi="Times New Roman" w:cs="Times New Roman"/>
          <w:sz w:val="28"/>
          <w:szCs w:val="28"/>
        </w:rPr>
        <w:t xml:space="preserve"> /</w:t>
      </w:r>
      <w:r>
        <w:rPr>
          <w:rFonts w:ascii="Times New Roman" w:hAnsi="Times New Roman" w:cs="Times New Roman"/>
          <w:sz w:val="28"/>
          <w:szCs w:val="28"/>
        </w:rPr>
        <w:t>01</w:t>
      </w:r>
      <w:r w:rsidRPr="00FA6D5F">
        <w:rPr>
          <w:rFonts w:ascii="Times New Roman" w:hAnsi="Times New Roman" w:cs="Times New Roman"/>
          <w:sz w:val="28"/>
          <w:szCs w:val="28"/>
        </w:rPr>
        <w:t>.0</w:t>
      </w:r>
      <w:r>
        <w:rPr>
          <w:rFonts w:ascii="Times New Roman" w:hAnsi="Times New Roman" w:cs="Times New Roman"/>
          <w:sz w:val="28"/>
          <w:szCs w:val="28"/>
        </w:rPr>
        <w:t>7</w:t>
      </w:r>
      <w:r w:rsidRPr="00FA6D5F">
        <w:rPr>
          <w:rFonts w:ascii="Times New Roman" w:hAnsi="Times New Roman" w:cs="Times New Roman"/>
          <w:sz w:val="28"/>
          <w:szCs w:val="28"/>
        </w:rPr>
        <w:t>.202</w:t>
      </w:r>
      <w:r>
        <w:rPr>
          <w:rFonts w:ascii="Times New Roman" w:hAnsi="Times New Roman" w:cs="Times New Roman"/>
          <w:sz w:val="28"/>
          <w:szCs w:val="28"/>
        </w:rPr>
        <w:t>5</w:t>
      </w:r>
      <w:r w:rsidRPr="00FA6D5F">
        <w:rPr>
          <w:rFonts w:ascii="Times New Roman" w:hAnsi="Times New Roman" w:cs="Times New Roman"/>
          <w:sz w:val="28"/>
          <w:szCs w:val="28"/>
        </w:rPr>
        <w:t xml:space="preserve">                                                          </w:t>
      </w:r>
    </w:p>
    <w:p w14:paraId="2AC60B49" w14:textId="77777777" w:rsidR="00E701DC" w:rsidRDefault="00E701DC" w:rsidP="00E701DC">
      <w:pPr>
        <w:pStyle w:val="NoSpacing"/>
        <w:jc w:val="both"/>
        <w:rPr>
          <w:sz w:val="28"/>
          <w:szCs w:val="28"/>
        </w:rPr>
      </w:pPr>
      <w:r>
        <w:rPr>
          <w:sz w:val="28"/>
          <w:szCs w:val="28"/>
        </w:rPr>
        <w:t xml:space="preserve">                                                                                                      </w:t>
      </w:r>
    </w:p>
    <w:p w14:paraId="0AABBD39" w14:textId="77777777" w:rsidR="00E701DC" w:rsidRPr="00FA6D5F" w:rsidRDefault="00E701DC" w:rsidP="00E701DC">
      <w:pPr>
        <w:pStyle w:val="NoSpacing"/>
        <w:rPr>
          <w:rFonts w:ascii="Times New Roman" w:hAnsi="Times New Roman" w:cs="Times New Roman"/>
          <w:b/>
          <w:sz w:val="28"/>
          <w:szCs w:val="28"/>
        </w:rPr>
      </w:pPr>
    </w:p>
    <w:p w14:paraId="7986F50B" w14:textId="77777777" w:rsidR="00E701DC" w:rsidRPr="00FA6D5F" w:rsidRDefault="00E701DC" w:rsidP="00E701DC">
      <w:pPr>
        <w:pStyle w:val="NoSpacing"/>
        <w:jc w:val="center"/>
        <w:rPr>
          <w:rFonts w:ascii="Times New Roman" w:hAnsi="Times New Roman" w:cs="Times New Roman"/>
          <w:b/>
          <w:sz w:val="28"/>
          <w:szCs w:val="28"/>
        </w:rPr>
      </w:pPr>
      <w:r w:rsidRPr="00FA6D5F">
        <w:rPr>
          <w:rFonts w:ascii="Times New Roman" w:hAnsi="Times New Roman" w:cs="Times New Roman"/>
          <w:b/>
          <w:sz w:val="28"/>
          <w:szCs w:val="28"/>
        </w:rPr>
        <w:t xml:space="preserve">R A P O R T </w:t>
      </w:r>
    </w:p>
    <w:p w14:paraId="49738FD2" w14:textId="77777777" w:rsidR="00E701DC" w:rsidRPr="00FA6D5F" w:rsidRDefault="00E701DC" w:rsidP="00E701DC">
      <w:pPr>
        <w:pStyle w:val="NoSpacing"/>
        <w:jc w:val="center"/>
        <w:rPr>
          <w:rFonts w:ascii="Times New Roman" w:hAnsi="Times New Roman" w:cs="Times New Roman"/>
          <w:b/>
          <w:sz w:val="28"/>
          <w:szCs w:val="28"/>
        </w:rPr>
      </w:pPr>
      <w:r w:rsidRPr="00FA6D5F">
        <w:rPr>
          <w:rFonts w:ascii="Times New Roman" w:hAnsi="Times New Roman" w:cs="Times New Roman"/>
          <w:b/>
          <w:sz w:val="28"/>
          <w:szCs w:val="28"/>
        </w:rPr>
        <w:t xml:space="preserve">PRIVIND ACTIVITATEA ASISTENTILOR PERSONALI DESFĂȘURATĂ </w:t>
      </w:r>
    </w:p>
    <w:p w14:paraId="7161499F" w14:textId="77777777" w:rsidR="00E701DC" w:rsidRDefault="00E701DC" w:rsidP="00E701DC">
      <w:pPr>
        <w:pStyle w:val="NoSpacing"/>
        <w:jc w:val="center"/>
        <w:rPr>
          <w:rFonts w:ascii="Times New Roman" w:hAnsi="Times New Roman" w:cs="Times New Roman"/>
          <w:b/>
          <w:sz w:val="28"/>
          <w:szCs w:val="28"/>
        </w:rPr>
      </w:pPr>
      <w:r w:rsidRPr="00FA6D5F">
        <w:rPr>
          <w:rFonts w:ascii="Times New Roman" w:hAnsi="Times New Roman" w:cs="Times New Roman"/>
          <w:b/>
          <w:sz w:val="28"/>
          <w:szCs w:val="28"/>
        </w:rPr>
        <w:t xml:space="preserve">ÎN SEMESTRUL </w:t>
      </w:r>
      <w:r>
        <w:rPr>
          <w:rFonts w:ascii="Times New Roman" w:hAnsi="Times New Roman" w:cs="Times New Roman"/>
          <w:b/>
          <w:sz w:val="28"/>
          <w:szCs w:val="28"/>
        </w:rPr>
        <w:t>I</w:t>
      </w:r>
      <w:r w:rsidRPr="00FA6D5F">
        <w:rPr>
          <w:rFonts w:ascii="Times New Roman" w:hAnsi="Times New Roman" w:cs="Times New Roman"/>
          <w:b/>
          <w:sz w:val="28"/>
          <w:szCs w:val="28"/>
        </w:rPr>
        <w:t xml:space="preserve"> AL ANULUI 202</w:t>
      </w:r>
      <w:r>
        <w:rPr>
          <w:rFonts w:ascii="Times New Roman" w:hAnsi="Times New Roman" w:cs="Times New Roman"/>
          <w:b/>
          <w:sz w:val="28"/>
          <w:szCs w:val="28"/>
        </w:rPr>
        <w:t>5</w:t>
      </w:r>
    </w:p>
    <w:p w14:paraId="3C524CE7" w14:textId="77777777" w:rsidR="00E701DC" w:rsidRPr="00FA6D5F" w:rsidRDefault="00E701DC" w:rsidP="00E701DC">
      <w:pPr>
        <w:pStyle w:val="NoSpacing"/>
        <w:jc w:val="center"/>
        <w:rPr>
          <w:rFonts w:ascii="Times New Roman" w:hAnsi="Times New Roman" w:cs="Times New Roman"/>
          <w:b/>
          <w:sz w:val="28"/>
          <w:szCs w:val="28"/>
        </w:rPr>
      </w:pPr>
    </w:p>
    <w:p w14:paraId="3C5D0260" w14:textId="77777777" w:rsidR="00E701DC" w:rsidRPr="00FA6D5F" w:rsidRDefault="00E701DC" w:rsidP="00E701DC">
      <w:pPr>
        <w:pStyle w:val="NoSpacing"/>
        <w:jc w:val="center"/>
        <w:rPr>
          <w:rFonts w:ascii="Times New Roman" w:hAnsi="Times New Roman" w:cs="Times New Roman"/>
          <w:sz w:val="26"/>
          <w:szCs w:val="26"/>
        </w:rPr>
      </w:pPr>
    </w:p>
    <w:p w14:paraId="5730E927" w14:textId="77777777" w:rsidR="00E701DC" w:rsidRPr="00FA6D5F" w:rsidRDefault="00E701DC" w:rsidP="00E701DC">
      <w:pPr>
        <w:pStyle w:val="NoSpacing"/>
        <w:jc w:val="both"/>
        <w:rPr>
          <w:rFonts w:ascii="Times New Roman" w:hAnsi="Times New Roman" w:cs="Times New Roman"/>
          <w:sz w:val="26"/>
          <w:szCs w:val="26"/>
        </w:rPr>
      </w:pPr>
      <w:r w:rsidRPr="00FA6D5F">
        <w:rPr>
          <w:rFonts w:ascii="Times New Roman" w:hAnsi="Times New Roman" w:cs="Times New Roman"/>
          <w:sz w:val="26"/>
          <w:szCs w:val="26"/>
        </w:rPr>
        <w:t xml:space="preserve">        In conformitate cu prevederile art. 29 alin. 1 din HG nr. 268/2007 pentru aprobarea Normelor metodologice de aplicare a prevederilor Legii nr. 448/2006 privind protecția și promovarea drepturilor persoanelor cu handicap, republicată și actualizată, serviciul public de asistență socială de la nivelul primăriei trebuie să prezinte semestrial Consiliului Local Cârcea un raport care conține date referitoare la activitatea asistenților personali ai persoanelor cu handicap grav, precum: </w:t>
      </w:r>
    </w:p>
    <w:p w14:paraId="0A6D5390" w14:textId="77777777" w:rsidR="00E701DC" w:rsidRPr="00FA6D5F" w:rsidRDefault="00E701DC" w:rsidP="00E701DC">
      <w:pPr>
        <w:pStyle w:val="NoSpacing"/>
        <w:ind w:left="375"/>
        <w:jc w:val="both"/>
        <w:rPr>
          <w:rFonts w:ascii="Times New Roman" w:hAnsi="Times New Roman" w:cs="Times New Roman"/>
          <w:sz w:val="26"/>
          <w:szCs w:val="26"/>
        </w:rPr>
      </w:pPr>
      <w:r>
        <w:rPr>
          <w:rFonts w:ascii="Times New Roman" w:hAnsi="Times New Roman" w:cs="Times New Roman"/>
          <w:sz w:val="26"/>
          <w:szCs w:val="26"/>
        </w:rPr>
        <w:t>c)</w:t>
      </w:r>
      <w:r w:rsidRPr="00FA6D5F">
        <w:rPr>
          <w:rFonts w:ascii="Times New Roman" w:hAnsi="Times New Roman" w:cs="Times New Roman"/>
          <w:sz w:val="26"/>
          <w:szCs w:val="26"/>
        </w:rPr>
        <w:t xml:space="preserve">Dinamica angajării asistenților personali: </w:t>
      </w:r>
    </w:p>
    <w:p w14:paraId="1F2B7F5A" w14:textId="77777777" w:rsidR="00E701DC" w:rsidRPr="00FA6D5F" w:rsidRDefault="00E701DC" w:rsidP="00E701DC">
      <w:pPr>
        <w:pStyle w:val="NoSpacing"/>
        <w:ind w:left="375"/>
        <w:jc w:val="both"/>
        <w:rPr>
          <w:rFonts w:ascii="Times New Roman" w:hAnsi="Times New Roman" w:cs="Times New Roman"/>
          <w:sz w:val="26"/>
          <w:szCs w:val="26"/>
        </w:rPr>
      </w:pPr>
      <w:r>
        <w:rPr>
          <w:rFonts w:ascii="Times New Roman" w:hAnsi="Times New Roman" w:cs="Times New Roman"/>
          <w:sz w:val="26"/>
          <w:szCs w:val="26"/>
        </w:rPr>
        <w:t>d)</w:t>
      </w:r>
      <w:r w:rsidRPr="00FA6D5F">
        <w:rPr>
          <w:rFonts w:ascii="Times New Roman" w:hAnsi="Times New Roman" w:cs="Times New Roman"/>
          <w:sz w:val="26"/>
          <w:szCs w:val="26"/>
        </w:rPr>
        <w:t>Modul în care se asigură înlocuirea asistentului personal pe perioada</w:t>
      </w:r>
    </w:p>
    <w:p w14:paraId="62C15079" w14:textId="77777777" w:rsidR="00E701DC" w:rsidRPr="00FA6D5F" w:rsidRDefault="00E701DC" w:rsidP="00E701DC">
      <w:pPr>
        <w:pStyle w:val="NoSpacing"/>
        <w:jc w:val="both"/>
        <w:rPr>
          <w:rFonts w:ascii="Times New Roman" w:hAnsi="Times New Roman" w:cs="Times New Roman"/>
          <w:sz w:val="26"/>
          <w:szCs w:val="26"/>
        </w:rPr>
      </w:pPr>
      <w:r w:rsidRPr="00FA6D5F">
        <w:rPr>
          <w:rFonts w:ascii="Times New Roman" w:hAnsi="Times New Roman" w:cs="Times New Roman"/>
          <w:sz w:val="26"/>
          <w:szCs w:val="26"/>
        </w:rPr>
        <w:t>concediului de odihnă, în stransă legatură cu lipsa sau posibilitatea de dezvoltare a centrelor de tip respiro;</w:t>
      </w:r>
    </w:p>
    <w:p w14:paraId="2D391550" w14:textId="77777777" w:rsidR="00E701DC" w:rsidRPr="00FA6D5F" w:rsidRDefault="00E701DC" w:rsidP="00E701DC">
      <w:pPr>
        <w:pStyle w:val="NoSpacing"/>
        <w:ind w:left="375"/>
        <w:jc w:val="both"/>
        <w:rPr>
          <w:rFonts w:ascii="Times New Roman" w:hAnsi="Times New Roman" w:cs="Times New Roman"/>
          <w:sz w:val="26"/>
          <w:szCs w:val="26"/>
        </w:rPr>
      </w:pPr>
      <w:r>
        <w:rPr>
          <w:rFonts w:ascii="Times New Roman" w:hAnsi="Times New Roman" w:cs="Times New Roman"/>
          <w:sz w:val="26"/>
          <w:szCs w:val="26"/>
        </w:rPr>
        <w:t>e)</w:t>
      </w:r>
      <w:r w:rsidRPr="00FA6D5F">
        <w:rPr>
          <w:rFonts w:ascii="Times New Roman" w:hAnsi="Times New Roman" w:cs="Times New Roman"/>
          <w:sz w:val="26"/>
          <w:szCs w:val="26"/>
        </w:rPr>
        <w:t>Informatii privind numărul de asistenți personali instruiți;</w:t>
      </w:r>
    </w:p>
    <w:p w14:paraId="01F3725C" w14:textId="77777777" w:rsidR="00E701DC" w:rsidRPr="00FA6D5F" w:rsidRDefault="00E701DC" w:rsidP="00E701DC">
      <w:pPr>
        <w:pStyle w:val="NoSpacing"/>
        <w:ind w:left="375"/>
        <w:jc w:val="both"/>
        <w:rPr>
          <w:rFonts w:ascii="Times New Roman" w:hAnsi="Times New Roman" w:cs="Times New Roman"/>
          <w:sz w:val="26"/>
          <w:szCs w:val="26"/>
        </w:rPr>
      </w:pPr>
      <w:r>
        <w:rPr>
          <w:rFonts w:ascii="Times New Roman" w:hAnsi="Times New Roman" w:cs="Times New Roman"/>
          <w:sz w:val="26"/>
          <w:szCs w:val="26"/>
        </w:rPr>
        <w:t>f)</w:t>
      </w:r>
      <w:r w:rsidRPr="00FA6D5F">
        <w:rPr>
          <w:rFonts w:ascii="Times New Roman" w:hAnsi="Times New Roman" w:cs="Times New Roman"/>
          <w:sz w:val="26"/>
          <w:szCs w:val="26"/>
        </w:rPr>
        <w:t xml:space="preserve">Numărul de controale efectuate și problemele sesizate; </w:t>
      </w:r>
    </w:p>
    <w:p w14:paraId="7376F428" w14:textId="77777777" w:rsidR="00E701DC" w:rsidRPr="00FA6D5F" w:rsidRDefault="00E701DC" w:rsidP="00E701DC">
      <w:pPr>
        <w:pStyle w:val="NoSpacing"/>
        <w:jc w:val="both"/>
        <w:rPr>
          <w:rFonts w:ascii="Times New Roman" w:hAnsi="Times New Roman" w:cs="Times New Roman"/>
          <w:sz w:val="26"/>
          <w:szCs w:val="26"/>
        </w:rPr>
      </w:pPr>
      <w:r w:rsidRPr="00FA6D5F">
        <w:rPr>
          <w:rFonts w:ascii="Times New Roman" w:hAnsi="Times New Roman" w:cs="Times New Roman"/>
          <w:sz w:val="26"/>
          <w:szCs w:val="26"/>
        </w:rPr>
        <w:t>Precizez că în conformitate cu prevederile Legii nr. 448/2006 privind protecția și promovarea drepturilor persoanelor cu handicap, republicată și actualizată, rolul compartimentului de Asistență Socială este de a monitoriza atribuțiile și obligațiile care le revin asistenților personali ai persoanelor cu handicap grav, în vederea ameliorării situației acestora, astfel încât să primească îngrijire specială la nivelul la care situația lor o cere, pentru satisfacerea întregului lanț de nevoi fizice, personale, sociale și spirituale ale lor. Indiferent de vârsta sau de handicapul cu care se confruntă acest segment social, el are dreptul fundamental la autoderminare și individuale, pentru depășirea condiției de handicap și a reinserției sociale. Ingrijirile ce li se acordă, pot permite persoanelor cu handicap grav să își valorifice potențialul fizic, intelectual, spiritual, emoțional și social, în pofida handicapului de care suferă.</w:t>
      </w:r>
    </w:p>
    <w:p w14:paraId="3581A057" w14:textId="77777777" w:rsidR="00E701DC" w:rsidRPr="00FA6D5F" w:rsidRDefault="00E701DC" w:rsidP="00E701DC">
      <w:pPr>
        <w:pStyle w:val="NoSpacing"/>
        <w:ind w:firstLine="708"/>
        <w:jc w:val="both"/>
        <w:rPr>
          <w:rFonts w:ascii="Times New Roman" w:hAnsi="Times New Roman" w:cs="Times New Roman"/>
          <w:sz w:val="26"/>
          <w:szCs w:val="26"/>
        </w:rPr>
      </w:pPr>
      <w:r w:rsidRPr="00FA6D5F">
        <w:rPr>
          <w:rFonts w:ascii="Times New Roman" w:hAnsi="Times New Roman" w:cs="Times New Roman"/>
          <w:sz w:val="26"/>
          <w:szCs w:val="26"/>
        </w:rPr>
        <w:lastRenderedPageBreak/>
        <w:t>Ținând cont de aceste aspecte, la sfârsitul semestrului I</w:t>
      </w:r>
      <w:r>
        <w:rPr>
          <w:rFonts w:ascii="Times New Roman" w:hAnsi="Times New Roman" w:cs="Times New Roman"/>
          <w:sz w:val="26"/>
          <w:szCs w:val="26"/>
        </w:rPr>
        <w:t>I</w:t>
      </w:r>
      <w:r w:rsidRPr="00FA6D5F">
        <w:rPr>
          <w:rFonts w:ascii="Times New Roman" w:hAnsi="Times New Roman" w:cs="Times New Roman"/>
          <w:sz w:val="26"/>
          <w:szCs w:val="26"/>
        </w:rPr>
        <w:t xml:space="preserve"> al anului 202</w:t>
      </w:r>
      <w:r>
        <w:rPr>
          <w:rFonts w:ascii="Times New Roman" w:hAnsi="Times New Roman" w:cs="Times New Roman"/>
          <w:sz w:val="26"/>
          <w:szCs w:val="26"/>
        </w:rPr>
        <w:t>4</w:t>
      </w:r>
      <w:r w:rsidRPr="00FA6D5F">
        <w:rPr>
          <w:rFonts w:ascii="Times New Roman" w:hAnsi="Times New Roman" w:cs="Times New Roman"/>
          <w:sz w:val="26"/>
          <w:szCs w:val="26"/>
        </w:rPr>
        <w:t xml:space="preserve">, compartimentul Asistență Socială raportează următoarele: </w:t>
      </w:r>
    </w:p>
    <w:p w14:paraId="48F0F31C" w14:textId="77777777" w:rsidR="00E701DC" w:rsidRPr="00FA6D5F" w:rsidRDefault="00E701DC" w:rsidP="00E701DC">
      <w:pPr>
        <w:pStyle w:val="NoSpacing"/>
        <w:ind w:left="930"/>
        <w:jc w:val="both"/>
        <w:rPr>
          <w:rFonts w:ascii="Times New Roman" w:hAnsi="Times New Roman" w:cs="Times New Roman"/>
          <w:b/>
          <w:sz w:val="26"/>
          <w:szCs w:val="26"/>
        </w:rPr>
      </w:pPr>
      <w:r>
        <w:rPr>
          <w:rFonts w:ascii="Times New Roman" w:hAnsi="Times New Roman" w:cs="Times New Roman"/>
          <w:b/>
          <w:sz w:val="26"/>
          <w:szCs w:val="26"/>
        </w:rPr>
        <w:t xml:space="preserve">c) </w:t>
      </w:r>
      <w:r w:rsidRPr="00FA6D5F">
        <w:rPr>
          <w:rFonts w:ascii="Times New Roman" w:hAnsi="Times New Roman" w:cs="Times New Roman"/>
          <w:b/>
          <w:sz w:val="26"/>
          <w:szCs w:val="26"/>
        </w:rPr>
        <w:t>Dinamica angajării asistenților personali:</w:t>
      </w:r>
    </w:p>
    <w:p w14:paraId="5EAB5A47" w14:textId="77777777" w:rsidR="00E701DC" w:rsidRPr="00FA6D5F" w:rsidRDefault="00E701DC" w:rsidP="00E701DC">
      <w:pPr>
        <w:pStyle w:val="NoSpacing"/>
        <w:ind w:firstLine="708"/>
        <w:jc w:val="both"/>
        <w:rPr>
          <w:rFonts w:ascii="Times New Roman" w:hAnsi="Times New Roman" w:cs="Times New Roman"/>
          <w:sz w:val="26"/>
          <w:szCs w:val="26"/>
        </w:rPr>
      </w:pPr>
      <w:r w:rsidRPr="00FA6D5F">
        <w:rPr>
          <w:rFonts w:ascii="Times New Roman" w:hAnsi="Times New Roman" w:cs="Times New Roman"/>
          <w:sz w:val="26"/>
          <w:szCs w:val="26"/>
        </w:rPr>
        <w:t>La data de 3</w:t>
      </w:r>
      <w:r>
        <w:rPr>
          <w:rFonts w:ascii="Times New Roman" w:hAnsi="Times New Roman" w:cs="Times New Roman"/>
          <w:sz w:val="26"/>
          <w:szCs w:val="26"/>
        </w:rPr>
        <w:t>0</w:t>
      </w:r>
      <w:r w:rsidRPr="00FA6D5F">
        <w:rPr>
          <w:rFonts w:ascii="Times New Roman" w:hAnsi="Times New Roman" w:cs="Times New Roman"/>
          <w:sz w:val="26"/>
          <w:szCs w:val="26"/>
        </w:rPr>
        <w:t>.</w:t>
      </w:r>
      <w:r>
        <w:rPr>
          <w:rFonts w:ascii="Times New Roman" w:hAnsi="Times New Roman" w:cs="Times New Roman"/>
          <w:sz w:val="26"/>
          <w:szCs w:val="26"/>
        </w:rPr>
        <w:t>06</w:t>
      </w:r>
      <w:r w:rsidRPr="00FA6D5F">
        <w:rPr>
          <w:rFonts w:ascii="Times New Roman" w:hAnsi="Times New Roman" w:cs="Times New Roman"/>
          <w:sz w:val="26"/>
          <w:szCs w:val="26"/>
        </w:rPr>
        <w:t>.202</w:t>
      </w:r>
      <w:r>
        <w:rPr>
          <w:rFonts w:ascii="Times New Roman" w:hAnsi="Times New Roman" w:cs="Times New Roman"/>
          <w:sz w:val="26"/>
          <w:szCs w:val="26"/>
        </w:rPr>
        <w:t>5</w:t>
      </w:r>
      <w:r w:rsidRPr="00FA6D5F">
        <w:rPr>
          <w:rFonts w:ascii="Times New Roman" w:hAnsi="Times New Roman" w:cs="Times New Roman"/>
          <w:sz w:val="26"/>
          <w:szCs w:val="26"/>
        </w:rPr>
        <w:t xml:space="preserve">, în evidențele Primăriei Cârcea, se află în plată un număr de </w:t>
      </w:r>
      <w:r>
        <w:rPr>
          <w:rFonts w:ascii="Times New Roman" w:hAnsi="Times New Roman" w:cs="Times New Roman"/>
          <w:sz w:val="26"/>
          <w:szCs w:val="26"/>
        </w:rPr>
        <w:t>9</w:t>
      </w:r>
      <w:r w:rsidRPr="00FA6D5F">
        <w:rPr>
          <w:rFonts w:ascii="Times New Roman" w:hAnsi="Times New Roman" w:cs="Times New Roman"/>
          <w:sz w:val="26"/>
          <w:szCs w:val="26"/>
        </w:rPr>
        <w:t xml:space="preserve"> persoane cu handicap grav care beneficiază de asistent personal angajat pe bază de contract individual de muncă. </w:t>
      </w:r>
    </w:p>
    <w:p w14:paraId="6EB33F37" w14:textId="77777777" w:rsidR="00E701DC" w:rsidRPr="00FA6D5F" w:rsidRDefault="00E701DC" w:rsidP="00E701DC">
      <w:pPr>
        <w:pStyle w:val="NoSpacing"/>
        <w:ind w:firstLine="708"/>
        <w:jc w:val="both"/>
        <w:rPr>
          <w:rFonts w:ascii="Times New Roman" w:hAnsi="Times New Roman" w:cs="Times New Roman"/>
          <w:sz w:val="26"/>
          <w:szCs w:val="26"/>
        </w:rPr>
      </w:pPr>
      <w:r w:rsidRPr="00FA6D5F">
        <w:rPr>
          <w:rFonts w:ascii="Times New Roman" w:hAnsi="Times New Roman" w:cs="Times New Roman"/>
          <w:sz w:val="26"/>
          <w:szCs w:val="26"/>
        </w:rPr>
        <w:t xml:space="preserve">Conform evidențelor Primăriei Cârcea, rezultă că, în comuna Cârcea, acest număr reprezintă atât copii cât și adulți, respectiv </w:t>
      </w:r>
      <w:r>
        <w:rPr>
          <w:rFonts w:ascii="Times New Roman" w:hAnsi="Times New Roman" w:cs="Times New Roman"/>
          <w:sz w:val="26"/>
          <w:szCs w:val="26"/>
        </w:rPr>
        <w:t>3</w:t>
      </w:r>
      <w:r w:rsidRPr="00FA6D5F">
        <w:rPr>
          <w:rFonts w:ascii="Times New Roman" w:hAnsi="Times New Roman" w:cs="Times New Roman"/>
          <w:sz w:val="26"/>
          <w:szCs w:val="26"/>
        </w:rPr>
        <w:t xml:space="preserve"> copii și </w:t>
      </w:r>
      <w:r>
        <w:rPr>
          <w:rFonts w:ascii="Times New Roman" w:hAnsi="Times New Roman" w:cs="Times New Roman"/>
          <w:sz w:val="26"/>
          <w:szCs w:val="26"/>
        </w:rPr>
        <w:t>3</w:t>
      </w:r>
      <w:r w:rsidRPr="00FA6D5F">
        <w:rPr>
          <w:rFonts w:ascii="Times New Roman" w:hAnsi="Times New Roman" w:cs="Times New Roman"/>
          <w:sz w:val="26"/>
          <w:szCs w:val="26"/>
        </w:rPr>
        <w:t xml:space="preserve"> adulti. Handicapul acestora este fie nativ, genetic, fie dobândit ca urmare a unor traume psihice sau fizice. Cele mai frecvente afecțiuni întâlnite la copii și adolescenți, a căror etiologie este de natură nativă sau genetică sunt: encefalopatie infantilă, oligofrenie, autism etc. Afecțiunile dobândite pe parcursul vieții mai frecvent întâlnite la copii și adolescenți, ca urmare a unor traume fizice și psihice sunt: sechele după traumatisme cranio-cerebrale, diferite forme de neoplasm, schizofrenie. La adulții cu handicap grav, cele mai frecvente afecțiuni constatate sunt: tumori, demență senilă, hemiplegie, paraplegie, scleroză, politraumatism articular acut. </w:t>
      </w:r>
    </w:p>
    <w:p w14:paraId="6D8D109F" w14:textId="77777777" w:rsidR="00E701DC" w:rsidRPr="00FA6D5F" w:rsidRDefault="00E701DC" w:rsidP="00E701DC">
      <w:pPr>
        <w:pStyle w:val="NoSpacing"/>
        <w:jc w:val="both"/>
        <w:rPr>
          <w:rFonts w:ascii="Times New Roman" w:hAnsi="Times New Roman" w:cs="Times New Roman"/>
          <w:b/>
          <w:sz w:val="26"/>
          <w:szCs w:val="26"/>
        </w:rPr>
      </w:pPr>
    </w:p>
    <w:p w14:paraId="57C3967A" w14:textId="77777777" w:rsidR="00E701DC" w:rsidRPr="00FA6D5F" w:rsidRDefault="00E701DC" w:rsidP="00E701DC">
      <w:pPr>
        <w:pStyle w:val="NoSpacing"/>
        <w:numPr>
          <w:ilvl w:val="0"/>
          <w:numId w:val="1"/>
        </w:numPr>
        <w:jc w:val="both"/>
        <w:rPr>
          <w:rFonts w:ascii="Times New Roman" w:hAnsi="Times New Roman" w:cs="Times New Roman"/>
          <w:b/>
          <w:sz w:val="26"/>
          <w:szCs w:val="26"/>
        </w:rPr>
      </w:pPr>
      <w:r w:rsidRPr="00FA6D5F">
        <w:rPr>
          <w:rFonts w:ascii="Times New Roman" w:hAnsi="Times New Roman" w:cs="Times New Roman"/>
          <w:b/>
          <w:sz w:val="26"/>
          <w:szCs w:val="26"/>
        </w:rPr>
        <w:t>modul în care se asigură înlocuirea asistentului personal pe</w:t>
      </w:r>
    </w:p>
    <w:p w14:paraId="0570A3C3" w14:textId="77777777" w:rsidR="00E701DC" w:rsidRPr="00FA6D5F" w:rsidRDefault="00E701DC" w:rsidP="00E701DC">
      <w:pPr>
        <w:pStyle w:val="NoSpacing"/>
        <w:jc w:val="both"/>
        <w:rPr>
          <w:rFonts w:ascii="Times New Roman" w:hAnsi="Times New Roman" w:cs="Times New Roman"/>
          <w:b/>
          <w:sz w:val="26"/>
          <w:szCs w:val="26"/>
        </w:rPr>
      </w:pPr>
      <w:r w:rsidRPr="00FA6D5F">
        <w:rPr>
          <w:rFonts w:ascii="Times New Roman" w:hAnsi="Times New Roman" w:cs="Times New Roman"/>
          <w:b/>
          <w:sz w:val="26"/>
          <w:szCs w:val="26"/>
        </w:rPr>
        <w:t xml:space="preserve">perioada concediului de odihnă, în stransă legatură cu lipsa sau posibilitatea de dezvoltare a centrelor de tip respiro: </w:t>
      </w:r>
    </w:p>
    <w:p w14:paraId="4D47105C" w14:textId="77777777" w:rsidR="00E701DC" w:rsidRPr="00FA6D5F" w:rsidRDefault="00E701DC" w:rsidP="00E701DC">
      <w:pPr>
        <w:pStyle w:val="NoSpacing"/>
        <w:ind w:firstLine="708"/>
        <w:jc w:val="both"/>
        <w:rPr>
          <w:rFonts w:ascii="Times New Roman" w:hAnsi="Times New Roman" w:cs="Times New Roman"/>
          <w:sz w:val="26"/>
          <w:szCs w:val="26"/>
        </w:rPr>
      </w:pPr>
      <w:r w:rsidRPr="00FA6D5F">
        <w:rPr>
          <w:rFonts w:ascii="Times New Roman" w:hAnsi="Times New Roman" w:cs="Times New Roman"/>
          <w:sz w:val="26"/>
          <w:szCs w:val="26"/>
        </w:rPr>
        <w:t>Referitor la acest aspect precizăm că pe raza comunei Cârcea nu există Centre de tip respiro. Intrucât nu sunt condiții de înlocuire a asistentului personal pe perioada concediului de odihnă și nu există nici posibilitatea găzduirii bolnavului într-un centru de tip respiro, s-a luat masura legală de acordare pentru persoana cu handicap grav a unei indemnizații în cuantum egal cu salariul net al asistentului social debutant cu studii medii din unitățile de asistență socială din sectorul bugetar.</w:t>
      </w:r>
    </w:p>
    <w:p w14:paraId="3A4B6CD1" w14:textId="77777777" w:rsidR="00E701DC" w:rsidRPr="00FA6D5F" w:rsidRDefault="00E701DC" w:rsidP="00E701DC">
      <w:pPr>
        <w:pStyle w:val="NoSpacing"/>
        <w:jc w:val="both"/>
        <w:rPr>
          <w:rFonts w:ascii="Times New Roman" w:hAnsi="Times New Roman" w:cs="Times New Roman"/>
          <w:sz w:val="26"/>
          <w:szCs w:val="26"/>
        </w:rPr>
      </w:pPr>
    </w:p>
    <w:p w14:paraId="7A9A6E21" w14:textId="77777777" w:rsidR="00E701DC" w:rsidRPr="00FA6D5F" w:rsidRDefault="00E701DC" w:rsidP="00E701DC">
      <w:pPr>
        <w:pStyle w:val="NoSpacing"/>
        <w:numPr>
          <w:ilvl w:val="0"/>
          <w:numId w:val="2"/>
        </w:numPr>
        <w:jc w:val="both"/>
        <w:rPr>
          <w:rFonts w:ascii="Times New Roman" w:hAnsi="Times New Roman" w:cs="Times New Roman"/>
          <w:b/>
          <w:sz w:val="26"/>
          <w:szCs w:val="26"/>
        </w:rPr>
      </w:pPr>
      <w:r w:rsidRPr="00FA6D5F">
        <w:rPr>
          <w:rFonts w:ascii="Times New Roman" w:hAnsi="Times New Roman" w:cs="Times New Roman"/>
          <w:b/>
          <w:sz w:val="26"/>
          <w:szCs w:val="26"/>
        </w:rPr>
        <w:t>Informatii privind numărul de asistenți personali instruiți.</w:t>
      </w:r>
    </w:p>
    <w:p w14:paraId="117FF0E3" w14:textId="77777777" w:rsidR="00E701DC" w:rsidRPr="00FA6D5F" w:rsidRDefault="00E701DC" w:rsidP="00E701DC">
      <w:pPr>
        <w:pStyle w:val="NoSpacing"/>
        <w:ind w:firstLine="708"/>
        <w:jc w:val="both"/>
        <w:rPr>
          <w:rFonts w:ascii="Times New Roman" w:hAnsi="Times New Roman" w:cs="Times New Roman"/>
          <w:sz w:val="26"/>
          <w:szCs w:val="26"/>
        </w:rPr>
      </w:pPr>
      <w:r w:rsidRPr="00FA6D5F">
        <w:rPr>
          <w:rFonts w:ascii="Times New Roman" w:hAnsi="Times New Roman" w:cs="Times New Roman"/>
          <w:sz w:val="26"/>
          <w:szCs w:val="26"/>
        </w:rPr>
        <w:t>Precizăm că în conformitate cu prevederile art. 38 lit. a din Legea nr. 448/2006 privind protecția și promovarea drepturilor persoanelor cu handicap, republicată și actualizată, asistenții personali au obligația să participe o dată la 2 ani la o instruire organizată de angajator.</w:t>
      </w:r>
    </w:p>
    <w:p w14:paraId="7448E28B" w14:textId="77777777" w:rsidR="00E701DC" w:rsidRPr="00FA6D5F" w:rsidRDefault="00E701DC" w:rsidP="00E701DC">
      <w:pPr>
        <w:pStyle w:val="NoSpacing"/>
        <w:ind w:firstLine="708"/>
        <w:jc w:val="both"/>
        <w:rPr>
          <w:rFonts w:ascii="Times New Roman" w:hAnsi="Times New Roman" w:cs="Times New Roman"/>
          <w:sz w:val="26"/>
          <w:szCs w:val="26"/>
        </w:rPr>
      </w:pPr>
      <w:r w:rsidRPr="00FA6D5F">
        <w:rPr>
          <w:rFonts w:ascii="Times New Roman" w:hAnsi="Times New Roman" w:cs="Times New Roman"/>
          <w:sz w:val="26"/>
          <w:szCs w:val="26"/>
        </w:rPr>
        <w:t xml:space="preserve"> Această instruire fost realizată în data de </w:t>
      </w:r>
      <w:r>
        <w:rPr>
          <w:rFonts w:ascii="Times New Roman" w:hAnsi="Times New Roman" w:cs="Times New Roman"/>
          <w:sz w:val="26"/>
          <w:szCs w:val="26"/>
        </w:rPr>
        <w:t>10</w:t>
      </w:r>
      <w:r w:rsidRPr="00FA6D5F">
        <w:rPr>
          <w:rFonts w:ascii="Times New Roman" w:hAnsi="Times New Roman" w:cs="Times New Roman"/>
          <w:sz w:val="26"/>
          <w:szCs w:val="26"/>
        </w:rPr>
        <w:t>.0</w:t>
      </w:r>
      <w:r>
        <w:rPr>
          <w:rFonts w:ascii="Times New Roman" w:hAnsi="Times New Roman" w:cs="Times New Roman"/>
          <w:sz w:val="26"/>
          <w:szCs w:val="26"/>
        </w:rPr>
        <w:t>3</w:t>
      </w:r>
      <w:r w:rsidRPr="00FA6D5F">
        <w:rPr>
          <w:rFonts w:ascii="Times New Roman" w:hAnsi="Times New Roman" w:cs="Times New Roman"/>
          <w:sz w:val="26"/>
          <w:szCs w:val="26"/>
        </w:rPr>
        <w:t>.202</w:t>
      </w:r>
      <w:r>
        <w:rPr>
          <w:rFonts w:ascii="Times New Roman" w:hAnsi="Times New Roman" w:cs="Times New Roman"/>
          <w:sz w:val="26"/>
          <w:szCs w:val="26"/>
        </w:rPr>
        <w:t>5</w:t>
      </w:r>
      <w:r w:rsidRPr="00FA6D5F">
        <w:rPr>
          <w:rFonts w:ascii="Times New Roman" w:hAnsi="Times New Roman" w:cs="Times New Roman"/>
          <w:sz w:val="26"/>
          <w:szCs w:val="26"/>
        </w:rPr>
        <w:t xml:space="preserve">, conform instructajului privind asistența specifică asistenților personali ai persoanelor cu handicap grav, înregistrat la Primăria Cârcea sub numărul </w:t>
      </w:r>
      <w:r>
        <w:rPr>
          <w:rFonts w:ascii="Times New Roman" w:hAnsi="Times New Roman" w:cs="Times New Roman"/>
          <w:sz w:val="26"/>
          <w:szCs w:val="26"/>
        </w:rPr>
        <w:t>3883</w:t>
      </w:r>
      <w:r w:rsidRPr="00FA6D5F">
        <w:rPr>
          <w:rFonts w:ascii="Times New Roman" w:hAnsi="Times New Roman" w:cs="Times New Roman"/>
          <w:sz w:val="26"/>
          <w:szCs w:val="26"/>
        </w:rPr>
        <w:t>/</w:t>
      </w:r>
      <w:r>
        <w:rPr>
          <w:rFonts w:ascii="Times New Roman" w:hAnsi="Times New Roman" w:cs="Times New Roman"/>
          <w:sz w:val="26"/>
          <w:szCs w:val="26"/>
        </w:rPr>
        <w:t>10</w:t>
      </w:r>
      <w:r w:rsidRPr="00FA6D5F">
        <w:rPr>
          <w:rFonts w:ascii="Times New Roman" w:hAnsi="Times New Roman" w:cs="Times New Roman"/>
          <w:sz w:val="26"/>
          <w:szCs w:val="26"/>
        </w:rPr>
        <w:t>.0</w:t>
      </w:r>
      <w:r>
        <w:rPr>
          <w:rFonts w:ascii="Times New Roman" w:hAnsi="Times New Roman" w:cs="Times New Roman"/>
          <w:sz w:val="26"/>
          <w:szCs w:val="26"/>
        </w:rPr>
        <w:t>3</w:t>
      </w:r>
      <w:r w:rsidRPr="00FA6D5F">
        <w:rPr>
          <w:rFonts w:ascii="Times New Roman" w:hAnsi="Times New Roman" w:cs="Times New Roman"/>
          <w:sz w:val="26"/>
          <w:szCs w:val="26"/>
        </w:rPr>
        <w:t>.202</w:t>
      </w:r>
      <w:r>
        <w:rPr>
          <w:rFonts w:ascii="Times New Roman" w:hAnsi="Times New Roman" w:cs="Times New Roman"/>
          <w:sz w:val="26"/>
          <w:szCs w:val="26"/>
        </w:rPr>
        <w:t>5</w:t>
      </w:r>
      <w:r w:rsidRPr="00FA6D5F">
        <w:rPr>
          <w:rFonts w:ascii="Times New Roman" w:hAnsi="Times New Roman" w:cs="Times New Roman"/>
          <w:sz w:val="26"/>
          <w:szCs w:val="26"/>
        </w:rPr>
        <w:t>.</w:t>
      </w:r>
    </w:p>
    <w:p w14:paraId="2B27E389" w14:textId="77777777" w:rsidR="00E701DC" w:rsidRPr="00FA6D5F" w:rsidRDefault="00E701DC" w:rsidP="00E701DC">
      <w:pPr>
        <w:pStyle w:val="NoSpacing"/>
        <w:ind w:firstLine="708"/>
        <w:jc w:val="both"/>
        <w:rPr>
          <w:rFonts w:ascii="Times New Roman" w:hAnsi="Times New Roman" w:cs="Times New Roman"/>
          <w:sz w:val="26"/>
          <w:szCs w:val="26"/>
        </w:rPr>
      </w:pPr>
    </w:p>
    <w:p w14:paraId="3450CE1F" w14:textId="77777777" w:rsidR="00E701DC" w:rsidRPr="00FA6D5F" w:rsidRDefault="00E701DC" w:rsidP="00E701DC">
      <w:pPr>
        <w:pStyle w:val="NoSpacing"/>
        <w:numPr>
          <w:ilvl w:val="0"/>
          <w:numId w:val="2"/>
        </w:numPr>
        <w:jc w:val="both"/>
        <w:rPr>
          <w:rFonts w:ascii="Times New Roman" w:hAnsi="Times New Roman" w:cs="Times New Roman"/>
          <w:b/>
          <w:sz w:val="26"/>
          <w:szCs w:val="26"/>
        </w:rPr>
      </w:pPr>
      <w:r w:rsidRPr="00FA6D5F">
        <w:rPr>
          <w:rFonts w:ascii="Times New Roman" w:hAnsi="Times New Roman" w:cs="Times New Roman"/>
          <w:b/>
          <w:sz w:val="26"/>
          <w:szCs w:val="26"/>
        </w:rPr>
        <w:t>Numărul de controale efectuate și problemele sesizate.</w:t>
      </w:r>
    </w:p>
    <w:p w14:paraId="1B003C74" w14:textId="77777777" w:rsidR="00E701DC" w:rsidRPr="00FA6D5F" w:rsidRDefault="00E701DC" w:rsidP="00E701DC">
      <w:pPr>
        <w:pStyle w:val="NoSpacing"/>
        <w:ind w:firstLine="708"/>
        <w:jc w:val="both"/>
        <w:rPr>
          <w:rFonts w:ascii="Times New Roman" w:hAnsi="Times New Roman" w:cs="Times New Roman"/>
          <w:sz w:val="26"/>
          <w:szCs w:val="26"/>
        </w:rPr>
      </w:pPr>
      <w:r w:rsidRPr="00FA6D5F">
        <w:rPr>
          <w:rFonts w:ascii="Times New Roman" w:hAnsi="Times New Roman" w:cs="Times New Roman"/>
          <w:sz w:val="26"/>
          <w:szCs w:val="26"/>
        </w:rPr>
        <w:t xml:space="preserve">Verificarea se efectuează de către asistentul social din cadrul aparatului de specialitate al primarului comunei Cârcea și vizează următoarele aspecte: modul în care sunt îndeplinite obligațiile contractuale ale asistentului personal, evaluarea socială și psihologică atât a asistentului personal cât și a persoanei cu handicap grav, în vederea angajării asistentului personal în baza contractului individual de muncă, conform Legii nr. 448/2006 privind protecția și promovarea drepturilor persoanelor cu handicap, republicată și actualizată sau pentru primirea unei indemnizații lunare. </w:t>
      </w:r>
    </w:p>
    <w:p w14:paraId="731BE2AA" w14:textId="77777777" w:rsidR="00E701DC" w:rsidRPr="00FA6D5F" w:rsidRDefault="00E701DC" w:rsidP="00E701DC">
      <w:pPr>
        <w:pStyle w:val="NoSpacing"/>
        <w:ind w:firstLine="708"/>
        <w:jc w:val="both"/>
        <w:rPr>
          <w:rFonts w:ascii="Times New Roman" w:hAnsi="Times New Roman" w:cs="Times New Roman"/>
          <w:sz w:val="26"/>
          <w:szCs w:val="26"/>
        </w:rPr>
      </w:pPr>
      <w:r w:rsidRPr="00FA6D5F">
        <w:rPr>
          <w:rFonts w:ascii="Times New Roman" w:hAnsi="Times New Roman" w:cs="Times New Roman"/>
          <w:sz w:val="26"/>
          <w:szCs w:val="26"/>
        </w:rPr>
        <w:lastRenderedPageBreak/>
        <w:t>În urma vizitelor efectuate la domiciliul persoanelor cu handicap nu au fost sesizate probleme deosebite, lucrul acesta reieșind din procesele-verbale ce au fost întocmite în momentul efectuării vizitei la domiciliul persoanei cu handicap, procese-verbale existente la fiecare dosar în parte.</w:t>
      </w:r>
    </w:p>
    <w:p w14:paraId="0FD37A43" w14:textId="77777777" w:rsidR="00E701DC" w:rsidRPr="00FA6D5F" w:rsidRDefault="00E701DC" w:rsidP="00E701DC">
      <w:pPr>
        <w:pStyle w:val="NoSpacing"/>
        <w:jc w:val="both"/>
        <w:rPr>
          <w:rFonts w:ascii="Times New Roman" w:hAnsi="Times New Roman" w:cs="Times New Roman"/>
          <w:b/>
          <w:sz w:val="26"/>
          <w:szCs w:val="26"/>
        </w:rPr>
      </w:pPr>
    </w:p>
    <w:p w14:paraId="3F062266" w14:textId="77777777" w:rsidR="00E701DC" w:rsidRPr="00FA6D5F" w:rsidRDefault="00E701DC" w:rsidP="00E701DC">
      <w:pPr>
        <w:pStyle w:val="NoSpacing"/>
        <w:ind w:firstLine="708"/>
        <w:jc w:val="both"/>
        <w:rPr>
          <w:rFonts w:ascii="Times New Roman" w:hAnsi="Times New Roman" w:cs="Times New Roman"/>
          <w:b/>
          <w:sz w:val="26"/>
          <w:szCs w:val="26"/>
        </w:rPr>
      </w:pPr>
      <w:r w:rsidRPr="00FA6D5F">
        <w:rPr>
          <w:rFonts w:ascii="Times New Roman" w:hAnsi="Times New Roman" w:cs="Times New Roman"/>
          <w:b/>
          <w:sz w:val="26"/>
          <w:szCs w:val="26"/>
        </w:rPr>
        <w:t>Alte servicii de care beneficiază persoanele cu handicap:</w:t>
      </w:r>
    </w:p>
    <w:p w14:paraId="69627686" w14:textId="77777777" w:rsidR="00E701DC" w:rsidRPr="00FA6D5F" w:rsidRDefault="00E701DC" w:rsidP="00E701DC">
      <w:pPr>
        <w:pStyle w:val="NoSpacing"/>
        <w:jc w:val="both"/>
        <w:rPr>
          <w:rFonts w:ascii="Times New Roman" w:hAnsi="Times New Roman" w:cs="Times New Roman"/>
          <w:b/>
          <w:sz w:val="26"/>
          <w:szCs w:val="26"/>
        </w:rPr>
      </w:pPr>
      <w:r w:rsidRPr="00FA6D5F">
        <w:rPr>
          <w:rFonts w:ascii="Times New Roman" w:hAnsi="Times New Roman" w:cs="Times New Roman"/>
          <w:b/>
          <w:sz w:val="26"/>
          <w:szCs w:val="26"/>
        </w:rPr>
        <w:t xml:space="preserve">          Indemnizațiile lunare:</w:t>
      </w:r>
    </w:p>
    <w:p w14:paraId="0169D9DC" w14:textId="77777777" w:rsidR="00E701DC" w:rsidRPr="00FA6D5F" w:rsidRDefault="00E701DC" w:rsidP="00E701DC">
      <w:pPr>
        <w:pStyle w:val="NoSpacing"/>
        <w:ind w:firstLine="708"/>
        <w:jc w:val="both"/>
        <w:rPr>
          <w:rFonts w:ascii="Times New Roman" w:hAnsi="Times New Roman" w:cs="Times New Roman"/>
          <w:sz w:val="26"/>
          <w:szCs w:val="26"/>
        </w:rPr>
      </w:pPr>
      <w:r w:rsidRPr="00FA6D5F">
        <w:rPr>
          <w:rFonts w:ascii="Times New Roman" w:hAnsi="Times New Roman" w:cs="Times New Roman"/>
          <w:sz w:val="26"/>
          <w:szCs w:val="26"/>
        </w:rPr>
        <w:t>Părinții sau reprezentanții legali ai copilului cu handicap grav, adulții cu handicap grav ori reprezentanții legali ai acestora, cu excepția celor cu handicap grav vizual, pot opta între asistent personal și primirea unei indemnizații lunare.</w:t>
      </w:r>
    </w:p>
    <w:p w14:paraId="54D784F8" w14:textId="77777777" w:rsidR="00E701DC" w:rsidRPr="00FA6D5F" w:rsidRDefault="00E701DC" w:rsidP="00E701DC">
      <w:pPr>
        <w:pStyle w:val="NoSpacing"/>
        <w:ind w:firstLine="708"/>
        <w:jc w:val="both"/>
        <w:rPr>
          <w:rFonts w:ascii="Times New Roman" w:hAnsi="Times New Roman" w:cs="Times New Roman"/>
          <w:sz w:val="26"/>
          <w:szCs w:val="26"/>
        </w:rPr>
      </w:pPr>
      <w:r w:rsidRPr="00FA6D5F">
        <w:rPr>
          <w:rFonts w:ascii="Times New Roman" w:hAnsi="Times New Roman" w:cs="Times New Roman"/>
          <w:sz w:val="26"/>
          <w:szCs w:val="26"/>
        </w:rPr>
        <w:t>Indemnizația lunară este în cuantum egal cu salariul net al asistentului social debutant cu studii medii. Plata indemnizației lunare se asigură de primăriile în a căror raza teritorială își are domiciliul și se face pe perioada valabilității certificatului de încadrare în grad de handicap.</w:t>
      </w:r>
    </w:p>
    <w:p w14:paraId="6B14F2D6" w14:textId="77777777" w:rsidR="00E701DC" w:rsidRPr="00FA6D5F" w:rsidRDefault="00E701DC" w:rsidP="00E701DC">
      <w:pPr>
        <w:pStyle w:val="NoSpacing"/>
        <w:ind w:firstLine="708"/>
        <w:jc w:val="both"/>
        <w:rPr>
          <w:rFonts w:ascii="Times New Roman" w:hAnsi="Times New Roman" w:cs="Times New Roman"/>
          <w:color w:val="0D0D0D" w:themeColor="text1" w:themeTint="F2"/>
          <w:sz w:val="26"/>
          <w:szCs w:val="26"/>
        </w:rPr>
      </w:pPr>
      <w:r w:rsidRPr="00FA6D5F">
        <w:rPr>
          <w:rFonts w:ascii="Times New Roman" w:hAnsi="Times New Roman" w:cs="Times New Roman"/>
          <w:sz w:val="26"/>
          <w:szCs w:val="26"/>
        </w:rPr>
        <w:t xml:space="preserve">În evidențele instituției noastre se aflau în plată un număr de </w:t>
      </w:r>
      <w:r>
        <w:rPr>
          <w:rFonts w:ascii="Times New Roman" w:hAnsi="Times New Roman" w:cs="Times New Roman"/>
          <w:color w:val="0D0D0D" w:themeColor="text1" w:themeTint="F2"/>
          <w:sz w:val="26"/>
          <w:szCs w:val="26"/>
        </w:rPr>
        <w:t>26</w:t>
      </w:r>
      <w:r w:rsidRPr="00FA6D5F">
        <w:rPr>
          <w:rFonts w:ascii="Times New Roman" w:hAnsi="Times New Roman" w:cs="Times New Roman"/>
          <w:color w:val="0D0D0D" w:themeColor="text1" w:themeTint="F2"/>
          <w:sz w:val="26"/>
          <w:szCs w:val="26"/>
        </w:rPr>
        <w:t xml:space="preserve"> </w:t>
      </w:r>
      <w:r w:rsidRPr="00FA6D5F">
        <w:rPr>
          <w:rFonts w:ascii="Times New Roman" w:hAnsi="Times New Roman" w:cs="Times New Roman"/>
          <w:sz w:val="26"/>
          <w:szCs w:val="26"/>
        </w:rPr>
        <w:t>indemnizații de însoțitor la data de 3</w:t>
      </w:r>
      <w:r>
        <w:rPr>
          <w:rFonts w:ascii="Times New Roman" w:hAnsi="Times New Roman" w:cs="Times New Roman"/>
          <w:sz w:val="26"/>
          <w:szCs w:val="26"/>
        </w:rPr>
        <w:t>0</w:t>
      </w:r>
      <w:r w:rsidRPr="00FA6D5F">
        <w:rPr>
          <w:rFonts w:ascii="Times New Roman" w:hAnsi="Times New Roman" w:cs="Times New Roman"/>
          <w:sz w:val="26"/>
          <w:szCs w:val="26"/>
        </w:rPr>
        <w:t>.</w:t>
      </w:r>
      <w:r>
        <w:rPr>
          <w:rFonts w:ascii="Times New Roman" w:hAnsi="Times New Roman" w:cs="Times New Roman"/>
          <w:sz w:val="26"/>
          <w:szCs w:val="26"/>
        </w:rPr>
        <w:t>06</w:t>
      </w:r>
      <w:r w:rsidRPr="00FA6D5F">
        <w:rPr>
          <w:rFonts w:ascii="Times New Roman" w:hAnsi="Times New Roman" w:cs="Times New Roman"/>
          <w:sz w:val="26"/>
          <w:szCs w:val="26"/>
        </w:rPr>
        <w:t>.202</w:t>
      </w:r>
      <w:r>
        <w:rPr>
          <w:rFonts w:ascii="Times New Roman" w:hAnsi="Times New Roman" w:cs="Times New Roman"/>
          <w:sz w:val="26"/>
          <w:szCs w:val="26"/>
        </w:rPr>
        <w:t>5</w:t>
      </w:r>
      <w:r w:rsidRPr="00FA6D5F">
        <w:rPr>
          <w:rFonts w:ascii="Times New Roman" w:hAnsi="Times New Roman" w:cs="Times New Roman"/>
          <w:sz w:val="26"/>
          <w:szCs w:val="26"/>
        </w:rPr>
        <w:t>.</w:t>
      </w:r>
    </w:p>
    <w:p w14:paraId="1DB4F1C2" w14:textId="77777777" w:rsidR="00E701DC" w:rsidRPr="00FA6D5F" w:rsidRDefault="00E701DC" w:rsidP="00E701DC">
      <w:pPr>
        <w:pStyle w:val="NoSpacing"/>
        <w:ind w:firstLine="708"/>
        <w:jc w:val="both"/>
        <w:rPr>
          <w:rFonts w:ascii="Times New Roman" w:hAnsi="Times New Roman" w:cs="Times New Roman"/>
          <w:sz w:val="26"/>
          <w:szCs w:val="26"/>
        </w:rPr>
      </w:pPr>
      <w:r w:rsidRPr="00FA6D5F">
        <w:rPr>
          <w:rFonts w:ascii="Times New Roman" w:hAnsi="Times New Roman" w:cs="Times New Roman"/>
          <w:sz w:val="26"/>
          <w:szCs w:val="26"/>
        </w:rPr>
        <w:t xml:space="preserve">Plata salariilor asistenților personali a persoanelor cu handicap grav s-a realizat la data fixă și anume data de 7 a fiecărei luni pentru luna anterioară. </w:t>
      </w:r>
    </w:p>
    <w:p w14:paraId="41AB5640" w14:textId="77777777" w:rsidR="00E701DC" w:rsidRPr="00FA6D5F" w:rsidRDefault="00E701DC" w:rsidP="00E701DC">
      <w:pPr>
        <w:pStyle w:val="NoSpacing"/>
        <w:ind w:firstLine="708"/>
        <w:jc w:val="both"/>
        <w:rPr>
          <w:rFonts w:ascii="Times New Roman" w:hAnsi="Times New Roman" w:cs="Times New Roman"/>
          <w:sz w:val="26"/>
          <w:szCs w:val="26"/>
        </w:rPr>
      </w:pPr>
      <w:r w:rsidRPr="00FA6D5F">
        <w:rPr>
          <w:rFonts w:ascii="Times New Roman" w:hAnsi="Times New Roman" w:cs="Times New Roman"/>
          <w:sz w:val="26"/>
          <w:szCs w:val="26"/>
        </w:rPr>
        <w:t xml:space="preserve">De asemenea la această dată s-au plătit și indemnizațiile persoanelor cu handicap grav care au optat pentru această formă de plată. Plata s-a făcut în proporție de 100%. </w:t>
      </w:r>
    </w:p>
    <w:p w14:paraId="6518A69F" w14:textId="77777777" w:rsidR="00E701DC" w:rsidRPr="00FA6D5F" w:rsidRDefault="00E701DC" w:rsidP="00E701DC">
      <w:pPr>
        <w:pStyle w:val="NoSpacing"/>
        <w:ind w:firstLine="708"/>
        <w:jc w:val="both"/>
        <w:rPr>
          <w:rFonts w:ascii="Times New Roman" w:hAnsi="Times New Roman" w:cs="Times New Roman"/>
          <w:sz w:val="26"/>
          <w:szCs w:val="26"/>
        </w:rPr>
      </w:pPr>
      <w:r w:rsidRPr="00FA6D5F">
        <w:rPr>
          <w:rFonts w:ascii="Times New Roman" w:hAnsi="Times New Roman" w:cs="Times New Roman"/>
          <w:sz w:val="26"/>
          <w:szCs w:val="26"/>
        </w:rPr>
        <w:t xml:space="preserve">Compartimentul de asistență socială din cadrul primăriei lucrează numai în sensul respectării prevederilor legale cu privire la drepturilor persoanelor cu handicap în conformitate cu legislația generală a muncii cât și cu a celorlalte reglementări în vigoare. </w:t>
      </w:r>
    </w:p>
    <w:p w14:paraId="7DBD05A3" w14:textId="77777777" w:rsidR="00E701DC" w:rsidRPr="00FA6D5F" w:rsidRDefault="00E701DC" w:rsidP="00E701DC">
      <w:pPr>
        <w:pStyle w:val="NoSpacing"/>
        <w:ind w:firstLine="708"/>
        <w:jc w:val="both"/>
        <w:rPr>
          <w:rFonts w:ascii="Times New Roman" w:hAnsi="Times New Roman" w:cs="Times New Roman"/>
          <w:sz w:val="26"/>
          <w:szCs w:val="26"/>
        </w:rPr>
      </w:pPr>
      <w:r w:rsidRPr="00FA6D5F">
        <w:rPr>
          <w:rFonts w:ascii="Times New Roman" w:hAnsi="Times New Roman" w:cs="Times New Roman"/>
          <w:sz w:val="26"/>
          <w:szCs w:val="26"/>
        </w:rPr>
        <w:t>De asemenea, menționez că asistenții personali beneficiază permanent de informare, consiliere și suport din partea compartimentului de specialitate din cadrul aparatului de specialitate al primarului comunei Cârcea.</w:t>
      </w:r>
    </w:p>
    <w:p w14:paraId="578E4349" w14:textId="77777777" w:rsidR="00E701DC" w:rsidRDefault="00E701DC" w:rsidP="00E701DC">
      <w:pPr>
        <w:pStyle w:val="NoSpacing"/>
        <w:jc w:val="both"/>
        <w:rPr>
          <w:rFonts w:ascii="Times New Roman" w:hAnsi="Times New Roman" w:cs="Times New Roman"/>
          <w:sz w:val="26"/>
          <w:szCs w:val="26"/>
        </w:rPr>
      </w:pPr>
    </w:p>
    <w:p w14:paraId="07B83824" w14:textId="77777777" w:rsidR="00E701DC" w:rsidRPr="00FA6D5F" w:rsidRDefault="00E701DC" w:rsidP="00E701DC">
      <w:pPr>
        <w:pStyle w:val="NoSpacing"/>
        <w:jc w:val="both"/>
        <w:rPr>
          <w:rFonts w:ascii="Times New Roman" w:hAnsi="Times New Roman" w:cs="Times New Roman"/>
          <w:sz w:val="26"/>
          <w:szCs w:val="26"/>
        </w:rPr>
      </w:pPr>
    </w:p>
    <w:p w14:paraId="414E70C7" w14:textId="77777777" w:rsidR="00E701DC" w:rsidRPr="00FA6D5F" w:rsidRDefault="00E701DC" w:rsidP="00E701DC">
      <w:pPr>
        <w:pStyle w:val="NoSpacing"/>
        <w:jc w:val="center"/>
        <w:rPr>
          <w:rFonts w:ascii="Times New Roman" w:hAnsi="Times New Roman" w:cs="Times New Roman"/>
          <w:sz w:val="26"/>
          <w:szCs w:val="26"/>
        </w:rPr>
      </w:pPr>
      <w:r w:rsidRPr="00FA6D5F">
        <w:rPr>
          <w:rFonts w:ascii="Times New Roman" w:hAnsi="Times New Roman" w:cs="Times New Roman"/>
          <w:sz w:val="26"/>
          <w:szCs w:val="26"/>
        </w:rPr>
        <w:t xml:space="preserve">         REFERENT,</w:t>
      </w:r>
    </w:p>
    <w:p w14:paraId="794968DE" w14:textId="77777777" w:rsidR="00E701DC" w:rsidRPr="00FA6D5F" w:rsidRDefault="00E701DC" w:rsidP="00E701DC">
      <w:pPr>
        <w:pStyle w:val="NoSpacing"/>
        <w:jc w:val="center"/>
        <w:rPr>
          <w:rFonts w:ascii="Times New Roman" w:hAnsi="Times New Roman" w:cs="Times New Roman"/>
          <w:sz w:val="26"/>
          <w:szCs w:val="26"/>
        </w:rPr>
      </w:pPr>
      <w:r w:rsidRPr="00FA6D5F">
        <w:rPr>
          <w:rFonts w:ascii="Times New Roman" w:hAnsi="Times New Roman" w:cs="Times New Roman"/>
          <w:sz w:val="26"/>
          <w:szCs w:val="26"/>
        </w:rPr>
        <w:t>IONESCU-TĂCIULESCU ODETTA-ELENA</w:t>
      </w:r>
    </w:p>
    <w:p w14:paraId="1049000B" w14:textId="77777777" w:rsidR="00E701DC" w:rsidRPr="00FA6D5F" w:rsidRDefault="00E701DC" w:rsidP="00E701DC">
      <w:pPr>
        <w:pStyle w:val="NoSpacing"/>
        <w:jc w:val="center"/>
        <w:rPr>
          <w:rFonts w:ascii="Times New Roman" w:hAnsi="Times New Roman" w:cs="Times New Roman"/>
          <w:sz w:val="26"/>
          <w:szCs w:val="26"/>
        </w:rPr>
      </w:pPr>
    </w:p>
    <w:p w14:paraId="5B934EFB" w14:textId="77777777" w:rsidR="00E701DC" w:rsidRDefault="00E701DC" w:rsidP="00E701DC">
      <w:pPr>
        <w:pStyle w:val="NoSpacing"/>
        <w:jc w:val="center"/>
        <w:rPr>
          <w:sz w:val="28"/>
          <w:szCs w:val="28"/>
        </w:rPr>
      </w:pPr>
    </w:p>
    <w:p w14:paraId="3D49DABC" w14:textId="77777777" w:rsidR="00E701DC" w:rsidRDefault="00E701DC" w:rsidP="00E701DC">
      <w:pPr>
        <w:tabs>
          <w:tab w:val="center" w:pos="4153"/>
          <w:tab w:val="right" w:pos="8306"/>
        </w:tabs>
        <w:rPr>
          <w:rFonts w:ascii="Cambria" w:hAnsi="Cambria"/>
          <w:b/>
          <w:sz w:val="24"/>
          <w:szCs w:val="24"/>
        </w:rPr>
      </w:pPr>
    </w:p>
    <w:p w14:paraId="5559392F" w14:textId="77777777" w:rsidR="00E701DC" w:rsidRDefault="00E701DC" w:rsidP="00E701DC">
      <w:pPr>
        <w:tabs>
          <w:tab w:val="center" w:pos="4153"/>
          <w:tab w:val="right" w:pos="8306"/>
        </w:tabs>
        <w:rPr>
          <w:rFonts w:ascii="Cambria" w:hAnsi="Cambria"/>
          <w:b/>
          <w:sz w:val="24"/>
          <w:szCs w:val="24"/>
        </w:rPr>
      </w:pPr>
    </w:p>
    <w:p w14:paraId="5AF3A693" w14:textId="77777777" w:rsidR="00E701DC" w:rsidRDefault="00E701DC" w:rsidP="00E701DC">
      <w:pPr>
        <w:tabs>
          <w:tab w:val="center" w:pos="4153"/>
          <w:tab w:val="right" w:pos="8306"/>
        </w:tabs>
        <w:rPr>
          <w:rFonts w:ascii="Cambria" w:hAnsi="Cambria"/>
          <w:b/>
          <w:sz w:val="24"/>
          <w:szCs w:val="24"/>
        </w:rPr>
      </w:pPr>
    </w:p>
    <w:p w14:paraId="504A41D3" w14:textId="77777777" w:rsidR="00E701DC" w:rsidRDefault="00E701DC" w:rsidP="00E701DC">
      <w:pPr>
        <w:tabs>
          <w:tab w:val="center" w:pos="4153"/>
          <w:tab w:val="right" w:pos="8306"/>
        </w:tabs>
        <w:rPr>
          <w:rFonts w:ascii="Cambria" w:hAnsi="Cambria"/>
          <w:b/>
          <w:sz w:val="24"/>
          <w:szCs w:val="24"/>
        </w:rPr>
      </w:pPr>
    </w:p>
    <w:p w14:paraId="4BCC0F1F" w14:textId="77777777" w:rsidR="00E701DC" w:rsidRDefault="00E701DC" w:rsidP="00E701DC">
      <w:pPr>
        <w:tabs>
          <w:tab w:val="center" w:pos="4153"/>
          <w:tab w:val="right" w:pos="8306"/>
        </w:tabs>
        <w:rPr>
          <w:rFonts w:ascii="Cambria" w:hAnsi="Cambria"/>
          <w:b/>
          <w:sz w:val="24"/>
          <w:szCs w:val="24"/>
        </w:rPr>
      </w:pPr>
    </w:p>
    <w:p w14:paraId="78C42B9A" w14:textId="77777777" w:rsidR="00E701DC" w:rsidRDefault="00E701DC" w:rsidP="00E701DC">
      <w:pPr>
        <w:tabs>
          <w:tab w:val="center" w:pos="4153"/>
          <w:tab w:val="right" w:pos="8306"/>
        </w:tabs>
        <w:rPr>
          <w:rFonts w:ascii="Cambria" w:hAnsi="Cambria"/>
          <w:b/>
          <w:sz w:val="24"/>
          <w:szCs w:val="24"/>
        </w:rPr>
      </w:pPr>
    </w:p>
    <w:p w14:paraId="667B4A61" w14:textId="77777777" w:rsidR="000E4F83" w:rsidRDefault="000E4F83"/>
    <w:sectPr w:rsidR="000E4F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F791C"/>
    <w:multiLevelType w:val="hybridMultilevel"/>
    <w:tmpl w:val="45F07580"/>
    <w:lvl w:ilvl="0" w:tplc="C07A7B4A">
      <w:start w:val="5"/>
      <w:numFmt w:val="low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 w15:restartNumberingAfterBreak="0">
    <w:nsid w:val="6E64381E"/>
    <w:multiLevelType w:val="hybridMultilevel"/>
    <w:tmpl w:val="FBD24A58"/>
    <w:lvl w:ilvl="0" w:tplc="1974D132">
      <w:start w:val="4"/>
      <w:numFmt w:val="upp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num w:numId="1" w16cid:durableId="1707829668">
    <w:abstractNumId w:val="1"/>
  </w:num>
  <w:num w:numId="2" w16cid:durableId="1318458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1DC"/>
    <w:rsid w:val="000E4F83"/>
    <w:rsid w:val="00307077"/>
    <w:rsid w:val="00C65655"/>
    <w:rsid w:val="00C83EC9"/>
    <w:rsid w:val="00E70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A8F5"/>
  <w15:chartTrackingRefBased/>
  <w15:docId w15:val="{9310E606-9BC5-488E-8086-1A4C4CE0C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1DC"/>
    <w:pPr>
      <w:spacing w:line="259" w:lineRule="auto"/>
    </w:pPr>
    <w:rPr>
      <w:kern w:val="0"/>
      <w:sz w:val="22"/>
      <w:szCs w:val="22"/>
      <w:lang w:val="ro-RO"/>
      <w14:ligatures w14:val="none"/>
    </w:rPr>
  </w:style>
  <w:style w:type="paragraph" w:styleId="Heading1">
    <w:name w:val="heading 1"/>
    <w:basedOn w:val="Normal"/>
    <w:next w:val="Normal"/>
    <w:link w:val="Heading1Char"/>
    <w:uiPriority w:val="9"/>
    <w:qFormat/>
    <w:rsid w:val="00E701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01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01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01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01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01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1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1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1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1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01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01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01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01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01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1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1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1DC"/>
    <w:rPr>
      <w:rFonts w:eastAsiaTheme="majorEastAsia" w:cstheme="majorBidi"/>
      <w:color w:val="272727" w:themeColor="text1" w:themeTint="D8"/>
    </w:rPr>
  </w:style>
  <w:style w:type="paragraph" w:styleId="Title">
    <w:name w:val="Title"/>
    <w:basedOn w:val="Normal"/>
    <w:next w:val="Normal"/>
    <w:link w:val="TitleChar"/>
    <w:uiPriority w:val="10"/>
    <w:qFormat/>
    <w:rsid w:val="00E701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1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1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1DC"/>
    <w:pPr>
      <w:spacing w:before="160"/>
      <w:jc w:val="center"/>
    </w:pPr>
    <w:rPr>
      <w:i/>
      <w:iCs/>
      <w:color w:val="404040" w:themeColor="text1" w:themeTint="BF"/>
    </w:rPr>
  </w:style>
  <w:style w:type="character" w:customStyle="1" w:styleId="QuoteChar">
    <w:name w:val="Quote Char"/>
    <w:basedOn w:val="DefaultParagraphFont"/>
    <w:link w:val="Quote"/>
    <w:uiPriority w:val="29"/>
    <w:rsid w:val="00E701DC"/>
    <w:rPr>
      <w:i/>
      <w:iCs/>
      <w:color w:val="404040" w:themeColor="text1" w:themeTint="BF"/>
    </w:rPr>
  </w:style>
  <w:style w:type="paragraph" w:styleId="ListParagraph">
    <w:name w:val="List Paragraph"/>
    <w:basedOn w:val="Normal"/>
    <w:uiPriority w:val="34"/>
    <w:qFormat/>
    <w:rsid w:val="00E701DC"/>
    <w:pPr>
      <w:ind w:left="720"/>
      <w:contextualSpacing/>
    </w:pPr>
  </w:style>
  <w:style w:type="character" w:styleId="IntenseEmphasis">
    <w:name w:val="Intense Emphasis"/>
    <w:basedOn w:val="DefaultParagraphFont"/>
    <w:uiPriority w:val="21"/>
    <w:qFormat/>
    <w:rsid w:val="00E701DC"/>
    <w:rPr>
      <w:i/>
      <w:iCs/>
      <w:color w:val="2F5496" w:themeColor="accent1" w:themeShade="BF"/>
    </w:rPr>
  </w:style>
  <w:style w:type="paragraph" w:styleId="IntenseQuote">
    <w:name w:val="Intense Quote"/>
    <w:basedOn w:val="Normal"/>
    <w:next w:val="Normal"/>
    <w:link w:val="IntenseQuoteChar"/>
    <w:uiPriority w:val="30"/>
    <w:qFormat/>
    <w:rsid w:val="00E701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01DC"/>
    <w:rPr>
      <w:i/>
      <w:iCs/>
      <w:color w:val="2F5496" w:themeColor="accent1" w:themeShade="BF"/>
    </w:rPr>
  </w:style>
  <w:style w:type="character" w:styleId="IntenseReference">
    <w:name w:val="Intense Reference"/>
    <w:basedOn w:val="DefaultParagraphFont"/>
    <w:uiPriority w:val="32"/>
    <w:qFormat/>
    <w:rsid w:val="00E701DC"/>
    <w:rPr>
      <w:b/>
      <w:bCs/>
      <w:smallCaps/>
      <w:color w:val="2F5496" w:themeColor="accent1" w:themeShade="BF"/>
      <w:spacing w:val="5"/>
    </w:rPr>
  </w:style>
  <w:style w:type="paragraph" w:styleId="NoSpacing">
    <w:name w:val="No Spacing"/>
    <w:uiPriority w:val="1"/>
    <w:qFormat/>
    <w:rsid w:val="00E701DC"/>
    <w:pPr>
      <w:spacing w:after="0" w:line="240" w:lineRule="auto"/>
    </w:pPr>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1076</Words>
  <Characters>6135</Characters>
  <Application>Microsoft Office Word</Application>
  <DocSecurity>0</DocSecurity>
  <Lines>51</Lines>
  <Paragraphs>14</Paragraphs>
  <ScaleCrop>false</ScaleCrop>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Odette</dc:creator>
  <cp:keywords/>
  <dc:description/>
  <cp:lastModifiedBy>Odette</cp:lastModifiedBy>
  <cp:revision>2</cp:revision>
  <dcterms:created xsi:type="dcterms:W3CDTF">2025-07-01T09:06:00Z</dcterms:created>
  <dcterms:modified xsi:type="dcterms:W3CDTF">2025-07-01T09:07:00Z</dcterms:modified>
</cp:coreProperties>
</file>