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40D4" w14:textId="77777777" w:rsidR="007F7A0C" w:rsidRDefault="007F7A0C" w:rsidP="00CA67D6">
      <w:pPr>
        <w:pStyle w:val="NoSpacing"/>
        <w:jc w:val="center"/>
        <w:rPr>
          <w:rFonts w:ascii="Times New Roman" w:hAnsi="Times New Roman" w:cs="Times New Roman"/>
          <w:b/>
          <w:bCs/>
          <w:sz w:val="24"/>
          <w:szCs w:val="24"/>
          <w:u w:val="single"/>
          <w:lang w:val="ro-RO"/>
        </w:rPr>
      </w:pPr>
      <w:bookmarkStart w:id="0" w:name="_Hlk135227171"/>
      <w:bookmarkStart w:id="1" w:name="_Hlk166233791"/>
    </w:p>
    <w:p w14:paraId="0BE07F6E" w14:textId="20519CC7" w:rsidR="00FC2E9B" w:rsidRPr="003368F6" w:rsidRDefault="00FC2C2B" w:rsidP="00CA67D6">
      <w:pPr>
        <w:pStyle w:val="NoSpacing"/>
        <w:jc w:val="center"/>
        <w:rPr>
          <w:rFonts w:ascii="Times New Roman" w:hAnsi="Times New Roman" w:cs="Times New Roman"/>
          <w:b/>
          <w:bCs/>
          <w:sz w:val="24"/>
          <w:szCs w:val="24"/>
          <w:u w:val="single"/>
          <w:lang w:val="ro-RO"/>
        </w:rPr>
      </w:pPr>
      <w:r w:rsidRPr="003368F6">
        <w:rPr>
          <w:rFonts w:ascii="Times New Roman" w:hAnsi="Times New Roman" w:cs="Times New Roman"/>
          <w:b/>
          <w:bCs/>
          <w:sz w:val="24"/>
          <w:szCs w:val="24"/>
          <w:u w:val="single"/>
          <w:lang w:val="ro-RO"/>
        </w:rPr>
        <w:t>Indicatorii tehnico-economici pentru obiectivul de investiți</w:t>
      </w:r>
      <w:r w:rsidR="00934805" w:rsidRPr="003368F6">
        <w:rPr>
          <w:rFonts w:ascii="Times New Roman" w:hAnsi="Times New Roman" w:cs="Times New Roman"/>
          <w:b/>
          <w:bCs/>
          <w:sz w:val="24"/>
          <w:szCs w:val="24"/>
          <w:u w:val="single"/>
          <w:lang w:val="ro-RO"/>
        </w:rPr>
        <w:t>i</w:t>
      </w:r>
      <w:r w:rsidRPr="003368F6">
        <w:rPr>
          <w:rFonts w:ascii="Times New Roman" w:hAnsi="Times New Roman" w:cs="Times New Roman"/>
          <w:b/>
          <w:bCs/>
          <w:sz w:val="24"/>
          <w:szCs w:val="24"/>
          <w:u w:val="single"/>
          <w:lang w:val="ro-RO"/>
        </w:rPr>
        <w:t xml:space="preserve"> </w:t>
      </w:r>
    </w:p>
    <w:p w14:paraId="1F340304" w14:textId="77777777" w:rsidR="009E74B6" w:rsidRPr="003368F6" w:rsidRDefault="009E74B6" w:rsidP="00CA67D6">
      <w:pPr>
        <w:widowControl/>
        <w:suppressAutoHyphens w:val="0"/>
        <w:overflowPunct w:val="0"/>
        <w:autoSpaceDE w:val="0"/>
        <w:adjustRightInd w:val="0"/>
        <w:contextualSpacing/>
        <w:jc w:val="center"/>
        <w:rPr>
          <w:b/>
          <w:kern w:val="0"/>
          <w:sz w:val="24"/>
          <w:szCs w:val="24"/>
          <w14:ligatures w14:val="none"/>
        </w:rPr>
      </w:pPr>
      <w:r w:rsidRPr="003368F6">
        <w:rPr>
          <w:b/>
          <w:kern w:val="0"/>
          <w:sz w:val="24"/>
          <w:szCs w:val="24"/>
          <w14:ligatures w14:val="none"/>
        </w:rPr>
        <w:t>„Sistematizare zona Elena Ghenescu, oraș Deta, jud. Timiș”</w:t>
      </w:r>
    </w:p>
    <w:p w14:paraId="7A9AC993" w14:textId="77777777" w:rsidR="009E74B6" w:rsidRPr="003368F6" w:rsidRDefault="009E74B6" w:rsidP="00CA67D6">
      <w:pPr>
        <w:pStyle w:val="NoSpacing"/>
        <w:jc w:val="center"/>
        <w:rPr>
          <w:rFonts w:ascii="Times New Roman" w:hAnsi="Times New Roman" w:cs="Times New Roman"/>
          <w:b/>
          <w:bCs/>
          <w:sz w:val="24"/>
          <w:szCs w:val="24"/>
          <w:u w:val="single"/>
          <w:lang w:val="ro-RO"/>
        </w:rPr>
      </w:pPr>
    </w:p>
    <w:p w14:paraId="7BE41D49" w14:textId="10BB87D2" w:rsidR="001D3797" w:rsidRPr="003368F6" w:rsidRDefault="001D3797" w:rsidP="00754ECC">
      <w:pPr>
        <w:pStyle w:val="NoSpacing"/>
        <w:ind w:firstLine="720"/>
        <w:jc w:val="both"/>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 xml:space="preserve">I. </w:t>
      </w:r>
      <w:r w:rsidRPr="003368F6">
        <w:rPr>
          <w:rFonts w:ascii="Times New Roman" w:hAnsi="Times New Roman" w:cs="Times New Roman"/>
          <w:b/>
          <w:bCs/>
          <w:sz w:val="24"/>
          <w:szCs w:val="24"/>
          <w:u w:val="single"/>
          <w:lang w:val="ro-RO"/>
        </w:rPr>
        <w:t>Indicatori financiari</w:t>
      </w:r>
    </w:p>
    <w:p w14:paraId="4FB445EC" w14:textId="0E981748" w:rsidR="001D3797" w:rsidRPr="003368F6" w:rsidRDefault="001D3797" w:rsidP="00754ECC">
      <w:pPr>
        <w:pStyle w:val="NoSpacing"/>
        <w:ind w:firstLine="720"/>
        <w:jc w:val="both"/>
        <w:rPr>
          <w:rFonts w:ascii="Times New Roman" w:hAnsi="Times New Roman" w:cs="Times New Roman"/>
          <w:sz w:val="24"/>
          <w:szCs w:val="24"/>
          <w:lang w:val="ro-RO"/>
        </w:rPr>
      </w:pPr>
      <w:r w:rsidRPr="003368F6">
        <w:rPr>
          <w:rFonts w:ascii="Times New Roman" w:hAnsi="Times New Roman" w:cs="Times New Roman"/>
          <w:sz w:val="24"/>
          <w:szCs w:val="24"/>
          <w:lang w:val="ro-RO"/>
        </w:rPr>
        <w:t>Valoarea totală a investiției:</w:t>
      </w:r>
    </w:p>
    <w:tbl>
      <w:tblPr>
        <w:tblStyle w:val="TableGrid"/>
        <w:tblW w:w="0" w:type="auto"/>
        <w:tblLook w:val="04A0" w:firstRow="1" w:lastRow="0" w:firstColumn="1" w:lastColumn="0" w:noHBand="0" w:noVBand="1"/>
      </w:tblPr>
      <w:tblGrid>
        <w:gridCol w:w="2548"/>
        <w:gridCol w:w="2549"/>
        <w:gridCol w:w="2549"/>
        <w:gridCol w:w="2549"/>
      </w:tblGrid>
      <w:tr w:rsidR="001D3797" w:rsidRPr="003368F6" w14:paraId="413D1954" w14:textId="77777777" w:rsidTr="004A4731">
        <w:tc>
          <w:tcPr>
            <w:tcW w:w="2548" w:type="dxa"/>
          </w:tcPr>
          <w:p w14:paraId="494F0C74" w14:textId="77777777" w:rsidR="001D3797" w:rsidRPr="003368F6" w:rsidRDefault="001D3797" w:rsidP="00CA67D6">
            <w:pPr>
              <w:pStyle w:val="NoSpacing"/>
              <w:jc w:val="both"/>
              <w:rPr>
                <w:rFonts w:ascii="Times New Roman" w:hAnsi="Times New Roman" w:cs="Times New Roman"/>
                <w:sz w:val="24"/>
                <w:szCs w:val="24"/>
                <w:lang w:val="ro-RO"/>
              </w:rPr>
            </w:pPr>
          </w:p>
        </w:tc>
        <w:tc>
          <w:tcPr>
            <w:tcW w:w="2549" w:type="dxa"/>
          </w:tcPr>
          <w:p w14:paraId="789DA8E9" w14:textId="77777777" w:rsidR="001D3797" w:rsidRPr="003368F6" w:rsidRDefault="001D3797"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Valoare fără TVA</w:t>
            </w:r>
          </w:p>
        </w:tc>
        <w:tc>
          <w:tcPr>
            <w:tcW w:w="2549" w:type="dxa"/>
          </w:tcPr>
          <w:p w14:paraId="5365ECA0" w14:textId="77777777" w:rsidR="001D3797" w:rsidRPr="003368F6" w:rsidRDefault="001D3797"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TVA</w:t>
            </w:r>
          </w:p>
        </w:tc>
        <w:tc>
          <w:tcPr>
            <w:tcW w:w="2549" w:type="dxa"/>
          </w:tcPr>
          <w:p w14:paraId="0833AB3E" w14:textId="77777777" w:rsidR="001D3797" w:rsidRPr="003368F6" w:rsidRDefault="001D3797"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Valoare cu TVA</w:t>
            </w:r>
          </w:p>
        </w:tc>
      </w:tr>
      <w:tr w:rsidR="001D3797" w:rsidRPr="003368F6" w14:paraId="7EA8FF96" w14:textId="77777777" w:rsidTr="004A4731">
        <w:tc>
          <w:tcPr>
            <w:tcW w:w="2548" w:type="dxa"/>
          </w:tcPr>
          <w:p w14:paraId="60018102" w14:textId="77777777" w:rsidR="001D3797" w:rsidRPr="003368F6" w:rsidRDefault="001D3797"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Total general</w:t>
            </w:r>
          </w:p>
        </w:tc>
        <w:tc>
          <w:tcPr>
            <w:tcW w:w="2549" w:type="dxa"/>
          </w:tcPr>
          <w:p w14:paraId="34BF0D3B" w14:textId="27386440" w:rsidR="001D3797" w:rsidRPr="003368F6" w:rsidRDefault="009E74B6"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1.135.282,95</w:t>
            </w:r>
          </w:p>
        </w:tc>
        <w:tc>
          <w:tcPr>
            <w:tcW w:w="2549" w:type="dxa"/>
          </w:tcPr>
          <w:p w14:paraId="206B72AB" w14:textId="72AF0680" w:rsidR="001D3797" w:rsidRPr="003368F6" w:rsidRDefault="00CF7C4A"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213.823,36</w:t>
            </w:r>
          </w:p>
        </w:tc>
        <w:tc>
          <w:tcPr>
            <w:tcW w:w="2549" w:type="dxa"/>
          </w:tcPr>
          <w:p w14:paraId="551AC29E" w14:textId="49A6CB18" w:rsidR="001D3797" w:rsidRPr="003368F6" w:rsidRDefault="009E74B6"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1.</w:t>
            </w:r>
            <w:r w:rsidR="00E77990" w:rsidRPr="003368F6">
              <w:rPr>
                <w:rFonts w:ascii="Times New Roman" w:hAnsi="Times New Roman" w:cs="Times New Roman"/>
                <w:b/>
                <w:bCs/>
                <w:sz w:val="24"/>
                <w:szCs w:val="24"/>
                <w:lang w:val="ro-RO"/>
              </w:rPr>
              <w:t>349.106,33</w:t>
            </w:r>
          </w:p>
        </w:tc>
      </w:tr>
      <w:tr w:rsidR="001D3797" w:rsidRPr="003368F6" w14:paraId="5867269C" w14:textId="77777777" w:rsidTr="004A4731">
        <w:tc>
          <w:tcPr>
            <w:tcW w:w="2548" w:type="dxa"/>
          </w:tcPr>
          <w:p w14:paraId="346215AE" w14:textId="40791567" w:rsidR="001D3797" w:rsidRPr="003368F6" w:rsidRDefault="001D3797"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w:t>
            </w:r>
            <w:r w:rsidR="00CA67D6" w:rsidRPr="003368F6">
              <w:rPr>
                <w:rFonts w:ascii="Times New Roman" w:hAnsi="Times New Roman" w:cs="Times New Roman"/>
                <w:b/>
                <w:bCs/>
                <w:sz w:val="24"/>
                <w:szCs w:val="24"/>
                <w:lang w:val="ro-RO"/>
              </w:rPr>
              <w:t xml:space="preserve"> </w:t>
            </w:r>
            <w:r w:rsidRPr="003368F6">
              <w:rPr>
                <w:rFonts w:ascii="Times New Roman" w:hAnsi="Times New Roman" w:cs="Times New Roman"/>
                <w:b/>
                <w:bCs/>
                <w:sz w:val="24"/>
                <w:szCs w:val="24"/>
                <w:lang w:val="ro-RO"/>
              </w:rPr>
              <w:t>din care C+M</w:t>
            </w:r>
          </w:p>
        </w:tc>
        <w:tc>
          <w:tcPr>
            <w:tcW w:w="2549" w:type="dxa"/>
          </w:tcPr>
          <w:p w14:paraId="31E6752D" w14:textId="7CB5501B" w:rsidR="001D3797" w:rsidRPr="003368F6" w:rsidRDefault="00CF7C4A"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899.714,64</w:t>
            </w:r>
          </w:p>
        </w:tc>
        <w:tc>
          <w:tcPr>
            <w:tcW w:w="2549" w:type="dxa"/>
          </w:tcPr>
          <w:p w14:paraId="712A0554" w14:textId="6D41BE8B" w:rsidR="001D3797" w:rsidRPr="003368F6" w:rsidRDefault="00CF7C4A"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170.945,80</w:t>
            </w:r>
          </w:p>
        </w:tc>
        <w:tc>
          <w:tcPr>
            <w:tcW w:w="2549" w:type="dxa"/>
          </w:tcPr>
          <w:p w14:paraId="741B5A61" w14:textId="0D41540F" w:rsidR="001D3797" w:rsidRPr="003368F6" w:rsidRDefault="00CF7C4A" w:rsidP="00CA67D6">
            <w:pPr>
              <w:pStyle w:val="NoSpacing"/>
              <w:jc w:val="center"/>
              <w:rPr>
                <w:rFonts w:ascii="Times New Roman" w:hAnsi="Times New Roman" w:cs="Times New Roman"/>
                <w:b/>
                <w:bCs/>
                <w:sz w:val="24"/>
                <w:szCs w:val="24"/>
                <w:lang w:val="ro-RO"/>
              </w:rPr>
            </w:pPr>
            <w:r w:rsidRPr="003368F6">
              <w:rPr>
                <w:rFonts w:ascii="Times New Roman" w:hAnsi="Times New Roman" w:cs="Times New Roman"/>
                <w:b/>
                <w:bCs/>
                <w:sz w:val="24"/>
                <w:szCs w:val="24"/>
                <w:lang w:val="ro-RO"/>
              </w:rPr>
              <w:t>1.070.660,44</w:t>
            </w:r>
          </w:p>
        </w:tc>
      </w:tr>
    </w:tbl>
    <w:p w14:paraId="7A3BD8CD" w14:textId="5727AA72" w:rsidR="001D3797" w:rsidRPr="003368F6" w:rsidRDefault="001D3797" w:rsidP="00CA67D6">
      <w:pPr>
        <w:pStyle w:val="NoSpacing"/>
        <w:ind w:firstLine="720"/>
        <w:jc w:val="both"/>
        <w:rPr>
          <w:rFonts w:ascii="Times New Roman" w:hAnsi="Times New Roman" w:cs="Times New Roman"/>
          <w:b/>
          <w:bCs/>
          <w:sz w:val="24"/>
          <w:szCs w:val="24"/>
          <w:u w:val="single"/>
          <w:lang w:val="ro-RO"/>
        </w:rPr>
      </w:pPr>
      <w:r w:rsidRPr="003368F6">
        <w:rPr>
          <w:rFonts w:ascii="Times New Roman" w:hAnsi="Times New Roman" w:cs="Times New Roman"/>
          <w:b/>
          <w:bCs/>
          <w:sz w:val="24"/>
          <w:szCs w:val="24"/>
          <w:u w:val="single"/>
          <w:lang w:val="ro-RO"/>
        </w:rPr>
        <w:t>II. Investi</w:t>
      </w:r>
      <w:r w:rsidR="00CA67D6" w:rsidRPr="003368F6">
        <w:rPr>
          <w:rFonts w:ascii="Times New Roman" w:hAnsi="Times New Roman" w:cs="Times New Roman"/>
          <w:b/>
          <w:bCs/>
          <w:sz w:val="24"/>
          <w:szCs w:val="24"/>
          <w:u w:val="single"/>
          <w:lang w:val="ro-RO"/>
        </w:rPr>
        <w:t>ț</w:t>
      </w:r>
      <w:r w:rsidRPr="003368F6">
        <w:rPr>
          <w:rFonts w:ascii="Times New Roman" w:hAnsi="Times New Roman" w:cs="Times New Roman"/>
          <w:b/>
          <w:bCs/>
          <w:sz w:val="24"/>
          <w:szCs w:val="24"/>
          <w:u w:val="single"/>
          <w:lang w:val="ro-RO"/>
        </w:rPr>
        <w:t>ii propuse</w:t>
      </w:r>
    </w:p>
    <w:p w14:paraId="7640C266" w14:textId="73DE665B" w:rsidR="00332951" w:rsidRPr="003368F6" w:rsidRDefault="00CF7C4A" w:rsidP="00CA67D6">
      <w:pPr>
        <w:autoSpaceDN/>
        <w:ind w:firstLine="720"/>
        <w:jc w:val="both"/>
        <w:textAlignment w:val="auto"/>
        <w:outlineLvl w:val="7"/>
        <w:rPr>
          <w:rFonts w:eastAsia="Comic Sans MS"/>
          <w:b/>
          <w:bCs/>
          <w:kern w:val="0"/>
          <w:sz w:val="24"/>
          <w:szCs w:val="24"/>
          <w:lang w:eastAsia="hi-IN" w:bidi="hi-IN"/>
          <w14:ligatures w14:val="none"/>
        </w:rPr>
      </w:pPr>
      <w:r w:rsidRPr="003368F6">
        <w:rPr>
          <w:rFonts w:eastAsia="SimSun"/>
          <w:kern w:val="0"/>
          <w:sz w:val="24"/>
          <w:szCs w:val="24"/>
          <w:lang w:eastAsia="hi-IN" w:bidi="hi-IN"/>
          <w14:ligatures w14:val="none"/>
        </w:rPr>
        <w:t>Prezenta documentaţie tratează, în faza de proiect tehnic,</w:t>
      </w:r>
      <w:r w:rsidRPr="003368F6">
        <w:rPr>
          <w:rFonts w:eastAsia="SimSun"/>
          <w:iCs/>
          <w:kern w:val="0"/>
          <w:sz w:val="24"/>
          <w:szCs w:val="24"/>
          <w:lang w:eastAsia="hi-IN" w:bidi="hi-IN"/>
          <w14:ligatures w14:val="none"/>
        </w:rPr>
        <w:t xml:space="preserve"> lucrările rutiere aferente obiectivului </w:t>
      </w:r>
      <w:r w:rsidRPr="003368F6">
        <w:rPr>
          <w:rFonts w:eastAsia="Comic Sans MS"/>
          <w:b/>
          <w:bCs/>
          <w:kern w:val="0"/>
          <w:sz w:val="24"/>
          <w:szCs w:val="24"/>
          <w:lang w:eastAsia="hi-IN" w:bidi="hi-IN"/>
          <w14:ligatures w14:val="none"/>
        </w:rPr>
        <w:t>„Sistematizare zona Elena Ghenescu, oraș Deta, jud. Timiș”</w:t>
      </w:r>
    </w:p>
    <w:p w14:paraId="28BA98F0" w14:textId="25450513" w:rsidR="00CF7C4A" w:rsidRPr="003368F6" w:rsidRDefault="00CF7C4A" w:rsidP="00CA67D6">
      <w:pPr>
        <w:autoSpaceDN/>
        <w:ind w:firstLine="720"/>
        <w:jc w:val="both"/>
        <w:textAlignment w:val="auto"/>
        <w:outlineLvl w:val="7"/>
        <w:rPr>
          <w:rFonts w:eastAsia="SimSun"/>
          <w:kern w:val="0"/>
          <w:sz w:val="24"/>
          <w:szCs w:val="24"/>
          <w:lang w:eastAsia="hi-IN" w:bidi="hi-IN"/>
          <w14:ligatures w14:val="none"/>
        </w:rPr>
      </w:pPr>
      <w:r w:rsidRPr="003368F6">
        <w:rPr>
          <w:rFonts w:eastAsia="SimSun"/>
          <w:kern w:val="0"/>
          <w:sz w:val="24"/>
          <w:szCs w:val="24"/>
          <w:lang w:eastAsia="hi-IN" w:bidi="hi-IN"/>
          <w14:ligatures w14:val="none"/>
        </w:rPr>
        <w:t xml:space="preserve">Lucrarea se încadrează, conform HG 261/94 şi 766/97 în </w:t>
      </w:r>
      <w:r w:rsidRPr="003368F6">
        <w:rPr>
          <w:rFonts w:eastAsia="SimSun"/>
          <w:b/>
          <w:kern w:val="0"/>
          <w:sz w:val="24"/>
          <w:szCs w:val="24"/>
          <w:lang w:eastAsia="hi-IN" w:bidi="hi-IN"/>
          <w14:ligatures w14:val="none"/>
        </w:rPr>
        <w:t xml:space="preserve">categoria de importanţă </w:t>
      </w:r>
      <w:r w:rsidRPr="003368F6">
        <w:rPr>
          <w:rFonts w:eastAsia="SimSun"/>
          <w:b/>
          <w:bCs/>
          <w:kern w:val="0"/>
          <w:sz w:val="24"/>
          <w:szCs w:val="24"/>
          <w:lang w:eastAsia="hi-IN" w:bidi="hi-IN"/>
          <w14:ligatures w14:val="none"/>
        </w:rPr>
        <w:t>„C”</w:t>
      </w:r>
      <w:r w:rsidRPr="003368F6">
        <w:rPr>
          <w:rFonts w:eastAsia="SimSun"/>
          <w:kern w:val="0"/>
          <w:sz w:val="24"/>
          <w:szCs w:val="24"/>
          <w:lang w:eastAsia="hi-IN" w:bidi="hi-IN"/>
          <w14:ligatures w14:val="none"/>
        </w:rPr>
        <w:t xml:space="preserve"> şi </w:t>
      </w:r>
      <w:r w:rsidRPr="003368F6">
        <w:rPr>
          <w:rFonts w:eastAsia="SimSun"/>
          <w:b/>
          <w:kern w:val="0"/>
          <w:sz w:val="24"/>
          <w:szCs w:val="24"/>
          <w:lang w:eastAsia="hi-IN" w:bidi="hi-IN"/>
          <w14:ligatures w14:val="none"/>
        </w:rPr>
        <w:t xml:space="preserve">clasa de importanţă </w:t>
      </w:r>
      <w:r w:rsidRPr="003368F6">
        <w:rPr>
          <w:rFonts w:eastAsia="SimSun"/>
          <w:b/>
          <w:bCs/>
          <w:kern w:val="0"/>
          <w:sz w:val="24"/>
          <w:szCs w:val="24"/>
          <w:lang w:eastAsia="hi-IN" w:bidi="hi-IN"/>
          <w14:ligatures w14:val="none"/>
        </w:rPr>
        <w:t>III</w:t>
      </w:r>
      <w:r w:rsidRPr="003368F6">
        <w:rPr>
          <w:rFonts w:eastAsia="SimSun"/>
          <w:kern w:val="0"/>
          <w:sz w:val="24"/>
          <w:szCs w:val="24"/>
          <w:lang w:eastAsia="hi-IN" w:bidi="hi-IN"/>
          <w14:ligatures w14:val="none"/>
        </w:rPr>
        <w:t>,</w:t>
      </w:r>
    </w:p>
    <w:p w14:paraId="109170AB" w14:textId="29D27664" w:rsidR="00CF7C4A" w:rsidRPr="003368F6" w:rsidRDefault="00CF7C4A" w:rsidP="00CA67D6">
      <w:pPr>
        <w:pStyle w:val="NoSpacing"/>
        <w:ind w:firstLine="720"/>
        <w:jc w:val="both"/>
        <w:rPr>
          <w:rFonts w:ascii="Times New Roman" w:eastAsia="SimSun" w:hAnsi="Times New Roman" w:cs="Times New Roman"/>
          <w:iCs/>
          <w:sz w:val="24"/>
          <w:szCs w:val="24"/>
          <w:shd w:val="clear" w:color="auto" w:fill="FFFFFF"/>
          <w:lang w:val="ro-RO" w:eastAsia="hi-IN" w:bidi="hi-IN"/>
        </w:rPr>
      </w:pPr>
      <w:r w:rsidRPr="003368F6">
        <w:rPr>
          <w:rFonts w:ascii="Times New Roman" w:eastAsia="SimSun" w:hAnsi="Times New Roman" w:cs="Times New Roman"/>
          <w:iCs/>
          <w:sz w:val="24"/>
          <w:szCs w:val="24"/>
          <w:shd w:val="clear" w:color="auto" w:fill="FFFFFF"/>
          <w:lang w:val="ro-RO" w:eastAsia="hi-IN" w:bidi="hi-IN"/>
        </w:rPr>
        <w:t>Lucrări rutiere: modernizare stradă, realizare locuri de parcare și trotuare:</w:t>
      </w:r>
    </w:p>
    <w:p w14:paraId="2CBC4DF2" w14:textId="77777777" w:rsidR="002A4D92" w:rsidRPr="003368F6" w:rsidRDefault="002A4D92" w:rsidP="00CA67D6">
      <w:pPr>
        <w:autoSpaceDN/>
        <w:ind w:firstLine="720"/>
        <w:jc w:val="both"/>
        <w:textAlignment w:val="auto"/>
        <w:rPr>
          <w:rFonts w:eastAsia="Calibri"/>
          <w:kern w:val="0"/>
          <w:sz w:val="24"/>
          <w:szCs w:val="24"/>
          <w:lang w:eastAsia="hi-IN" w:bidi="hi-IN"/>
          <w14:ligatures w14:val="none"/>
        </w:rPr>
      </w:pPr>
      <w:r w:rsidRPr="003368F6">
        <w:rPr>
          <w:rFonts w:eastAsia="Calibri"/>
          <w:kern w:val="0"/>
          <w:sz w:val="24"/>
          <w:szCs w:val="24"/>
          <w:lang w:eastAsia="hi-IN" w:bidi="hi-IN"/>
          <w14:ligatures w14:val="none"/>
        </w:rPr>
        <w:t xml:space="preserve">Se propune reabilitarea Străzii Elena Ghenescu. Conform planului de situație anexat, strada se va împărții în două tronsoane: Tronsonul 1 (tronsonul de case) de la intersecția cu Strada Ștefan cel Mare, până la începutul zonei de blocuri și Tronsonul 2 (tronsonul de blocuri) de la începutul zonei de blocuri până la prima curbă la dreapta. </w:t>
      </w:r>
    </w:p>
    <w:p w14:paraId="3FFF161E" w14:textId="6AE34D8C" w:rsidR="002A4D92" w:rsidRPr="003368F6" w:rsidRDefault="002A4D92" w:rsidP="00CA67D6">
      <w:pPr>
        <w:autoSpaceDN/>
        <w:ind w:firstLine="720"/>
        <w:jc w:val="both"/>
        <w:textAlignment w:val="auto"/>
        <w:rPr>
          <w:rFonts w:eastAsia="Calibri"/>
          <w:b/>
          <w:i/>
          <w:kern w:val="0"/>
          <w:sz w:val="24"/>
          <w:szCs w:val="24"/>
          <w:lang w:eastAsia="hi-IN" w:bidi="hi-IN"/>
          <w14:ligatures w14:val="none"/>
        </w:rPr>
      </w:pPr>
      <w:r w:rsidRPr="003368F6">
        <w:rPr>
          <w:rFonts w:eastAsia="Calibri"/>
          <w:b/>
          <w:i/>
          <w:kern w:val="0"/>
          <w:sz w:val="24"/>
          <w:szCs w:val="24"/>
          <w:lang w:eastAsia="hi-IN" w:bidi="hi-IN"/>
          <w14:ligatures w14:val="none"/>
        </w:rPr>
        <w:t xml:space="preserve">Tronsonul 1: </w:t>
      </w:r>
    </w:p>
    <w:p w14:paraId="0A14B2BF" w14:textId="33BA7B96" w:rsidR="00CF7C4A" w:rsidRPr="003368F6" w:rsidRDefault="002A4D92" w:rsidP="00CA67D6">
      <w:pPr>
        <w:pStyle w:val="NoSpacing"/>
        <w:ind w:firstLine="720"/>
        <w:jc w:val="both"/>
        <w:rPr>
          <w:rFonts w:ascii="Times New Roman" w:eastAsia="SimSun" w:hAnsi="Times New Roman" w:cs="Times New Roman"/>
          <w:sz w:val="24"/>
          <w:szCs w:val="24"/>
          <w:lang w:val="ro-RO" w:eastAsia="hi-IN" w:bidi="hi-IN"/>
        </w:rPr>
      </w:pPr>
      <w:r w:rsidRPr="003368F6">
        <w:rPr>
          <w:rFonts w:ascii="Times New Roman" w:eastAsia="SimSun" w:hAnsi="Times New Roman" w:cs="Times New Roman"/>
          <w:sz w:val="24"/>
          <w:szCs w:val="24"/>
          <w:lang w:val="ro-RO" w:eastAsia="hi-IN" w:bidi="hi-IN"/>
        </w:rPr>
        <w:t xml:space="preserve">Pe acest tronson, traseul Străzii Elena Ghenescu începe la intersecția cu Strada Ștefan cel Mare și se termină la intersecția cu Strada de la începutul zonei de blocuri. Lungimea acestui tronson este de </w:t>
      </w:r>
      <w:r w:rsidRPr="003368F6">
        <w:rPr>
          <w:rFonts w:ascii="Times New Roman" w:eastAsia="SimSun" w:hAnsi="Times New Roman" w:cs="Times New Roman"/>
          <w:sz w:val="24"/>
          <w:szCs w:val="24"/>
          <w:u w:val="single"/>
          <w:lang w:val="ro-RO" w:eastAsia="hi-IN" w:bidi="hi-IN"/>
        </w:rPr>
        <w:t>158,00 m</w:t>
      </w:r>
      <w:r w:rsidRPr="003368F6">
        <w:rPr>
          <w:rFonts w:ascii="Times New Roman" w:eastAsia="SimSun" w:hAnsi="Times New Roman" w:cs="Times New Roman"/>
          <w:sz w:val="24"/>
          <w:szCs w:val="24"/>
          <w:lang w:val="ro-RO" w:eastAsia="hi-IN" w:bidi="hi-IN"/>
        </w:rPr>
        <w:t xml:space="preserve"> și urmărește traseul existent al străzii. Lățimea proiectată a părții carosabile pentru acest tronson este de 5,50 m încadrată de două acostamente din piatră spartă cu lățimea de 0,50 m. Scurgea apelor pluviale de pe acest sector se va realiza în rigolele existente.</w:t>
      </w:r>
    </w:p>
    <w:p w14:paraId="3870C5EC" w14:textId="1423E79C" w:rsidR="002A4D92" w:rsidRPr="003368F6" w:rsidRDefault="002A4D92" w:rsidP="00CA67D6">
      <w:pPr>
        <w:autoSpaceDN/>
        <w:ind w:firstLine="720"/>
        <w:jc w:val="both"/>
        <w:textAlignment w:val="auto"/>
        <w:rPr>
          <w:rFonts w:eastAsia="Calibri"/>
          <w:kern w:val="0"/>
          <w:sz w:val="24"/>
          <w:szCs w:val="24"/>
          <w:lang w:eastAsia="hi-IN" w:bidi="hi-IN"/>
          <w14:ligatures w14:val="none"/>
        </w:rPr>
      </w:pPr>
      <w:r w:rsidRPr="003368F6">
        <w:rPr>
          <w:rFonts w:eastAsia="Calibri"/>
          <w:kern w:val="0"/>
          <w:sz w:val="24"/>
          <w:szCs w:val="24"/>
          <w:lang w:eastAsia="hi-IN" w:bidi="hi-IN"/>
          <w14:ligatures w14:val="none"/>
        </w:rPr>
        <w:t xml:space="preserve">Pentru parcarea existentă din zona intersecției cu Strada Ștefan cel Mare se vor reconfigura locurile de parcare prin refacerea marcajelor rutiere și reglementarea circulației. </w:t>
      </w:r>
    </w:p>
    <w:p w14:paraId="7C78A970" w14:textId="77777777" w:rsidR="002A4D92" w:rsidRPr="003368F6" w:rsidRDefault="002A4D92" w:rsidP="00CA67D6">
      <w:pPr>
        <w:autoSpaceDN/>
        <w:ind w:firstLine="720"/>
        <w:jc w:val="both"/>
        <w:textAlignment w:val="auto"/>
        <w:rPr>
          <w:rFonts w:eastAsia="Calibri"/>
          <w:b/>
          <w:i/>
          <w:kern w:val="0"/>
          <w:sz w:val="24"/>
          <w:szCs w:val="24"/>
          <w:lang w:eastAsia="hi-IN" w:bidi="hi-IN"/>
          <w14:ligatures w14:val="none"/>
        </w:rPr>
      </w:pPr>
      <w:r w:rsidRPr="003368F6">
        <w:rPr>
          <w:rFonts w:eastAsia="Calibri"/>
          <w:b/>
          <w:i/>
          <w:kern w:val="0"/>
          <w:sz w:val="24"/>
          <w:szCs w:val="24"/>
          <w:lang w:eastAsia="hi-IN" w:bidi="hi-IN"/>
          <w14:ligatures w14:val="none"/>
        </w:rPr>
        <w:t xml:space="preserve">Tronsonul 2: </w:t>
      </w:r>
    </w:p>
    <w:p w14:paraId="3C09305D" w14:textId="77777777" w:rsidR="002A4D92" w:rsidRPr="003368F6" w:rsidRDefault="002A4D92" w:rsidP="00CA67D6">
      <w:pPr>
        <w:autoSpaceDN/>
        <w:ind w:firstLine="720"/>
        <w:jc w:val="both"/>
        <w:textAlignment w:val="auto"/>
        <w:rPr>
          <w:rFonts w:eastAsia="Calibri"/>
          <w:kern w:val="0"/>
          <w:sz w:val="24"/>
          <w:szCs w:val="24"/>
          <w:lang w:eastAsia="hi-IN" w:bidi="hi-IN"/>
          <w14:ligatures w14:val="none"/>
        </w:rPr>
      </w:pPr>
      <w:r w:rsidRPr="003368F6">
        <w:rPr>
          <w:rFonts w:eastAsia="Calibri"/>
          <w:kern w:val="0"/>
          <w:sz w:val="24"/>
          <w:szCs w:val="24"/>
          <w:lang w:eastAsia="hi-IN" w:bidi="hi-IN"/>
          <w14:ligatures w14:val="none"/>
        </w:rPr>
        <w:t xml:space="preserve">Pe acest tronson, traseul Străzii Elena Ghenescu începe la intersecția cu strada perpendiculară și se continuă până la prima curbă la dreapta din zona blocurilor. Lungimea acestui tronson este de 121,00 m și urmărește traseul existent al străzii. Lățimea proiectată a părții carosabile pentru acest tronson este de 5,50 m încadrată de parcări perpendiculare și laterale în funcție de spațiul disponibil. Pe acest tronson se vor amenaja 6 locuri de parcare paralele cu calea de circulație și 60 locuri de parcare perpendiculare. Dimensiunile locurilor de parcare paralele sunt 2,50 x 5,50 m, iar cele perpendiculare au dimensiunile 2,30...2,70 x 5,00 m. </w:t>
      </w:r>
    </w:p>
    <w:p w14:paraId="19B580FF" w14:textId="77777777" w:rsidR="002A4D92" w:rsidRPr="003368F6" w:rsidRDefault="002A4D92" w:rsidP="00CA67D6">
      <w:pPr>
        <w:autoSpaceDN/>
        <w:ind w:firstLine="720"/>
        <w:jc w:val="both"/>
        <w:textAlignment w:val="auto"/>
        <w:rPr>
          <w:rFonts w:eastAsia="Calibri"/>
          <w:kern w:val="0"/>
          <w:sz w:val="24"/>
          <w:szCs w:val="24"/>
          <w:lang w:eastAsia="hi-IN" w:bidi="hi-IN"/>
          <w14:ligatures w14:val="none"/>
        </w:rPr>
      </w:pPr>
      <w:r w:rsidRPr="003368F6">
        <w:rPr>
          <w:rFonts w:eastAsia="Calibri"/>
          <w:kern w:val="0"/>
          <w:sz w:val="24"/>
          <w:szCs w:val="24"/>
          <w:lang w:eastAsia="hi-IN" w:bidi="hi-IN"/>
          <w14:ligatures w14:val="none"/>
        </w:rPr>
        <w:t xml:space="preserve">Pe acest tronson, platforma părții carosabile și a parcărilor se va încadra cu borduri prefabricate din beton 20X25 așezate pe o fundație din beton C 30/37 25X30 cm. </w:t>
      </w:r>
    </w:p>
    <w:p w14:paraId="6322889B" w14:textId="77777777" w:rsidR="002A4D92" w:rsidRPr="003368F6" w:rsidRDefault="002A4D92" w:rsidP="00CA67D6">
      <w:pPr>
        <w:autoSpaceDN/>
        <w:ind w:firstLine="720"/>
        <w:jc w:val="both"/>
        <w:textAlignment w:val="auto"/>
        <w:rPr>
          <w:rFonts w:eastAsia="Calibri"/>
          <w:kern w:val="0"/>
          <w:sz w:val="24"/>
          <w:szCs w:val="24"/>
          <w:lang w:eastAsia="hi-IN" w:bidi="hi-IN"/>
          <w14:ligatures w14:val="none"/>
        </w:rPr>
      </w:pPr>
      <w:r w:rsidRPr="003368F6">
        <w:rPr>
          <w:rFonts w:eastAsia="Calibri"/>
          <w:kern w:val="0"/>
          <w:sz w:val="24"/>
          <w:szCs w:val="24"/>
          <w:lang w:eastAsia="hi-IN" w:bidi="hi-IN"/>
          <w14:ligatures w14:val="none"/>
        </w:rPr>
        <w:t>Pe acest tronson se vor amenaja și trotuare din pavaj cu lățimea de 1,50 m. Trotuarele se vor încadra cu borduri prefabricate din beton 10x15 așezate pe o fundație din beton C 30/37 15X20 cm. În dreptul accesurilor spre scările blocurilor, lățimea trotuarului va fi de 2,50 m.</w:t>
      </w:r>
    </w:p>
    <w:p w14:paraId="6144C5BB" w14:textId="77777777" w:rsidR="00FA7BF4" w:rsidRPr="003368F6" w:rsidRDefault="00FA7BF4" w:rsidP="00CA67D6">
      <w:pPr>
        <w:autoSpaceDN/>
        <w:ind w:firstLine="720"/>
        <w:jc w:val="both"/>
        <w:textAlignment w:val="auto"/>
        <w:rPr>
          <w:rFonts w:eastAsia="Calibri"/>
          <w:color w:val="000000"/>
          <w:kern w:val="0"/>
          <w:sz w:val="24"/>
          <w:szCs w:val="24"/>
          <w:lang w:eastAsia="hi-IN" w:bidi="hi-IN"/>
          <w14:ligatures w14:val="none"/>
        </w:rPr>
      </w:pPr>
      <w:r w:rsidRPr="003368F6">
        <w:rPr>
          <w:rFonts w:eastAsia="Calibri"/>
          <w:color w:val="000000"/>
          <w:kern w:val="0"/>
          <w:sz w:val="24"/>
          <w:szCs w:val="24"/>
          <w:lang w:eastAsia="hi-IN" w:bidi="hi-IN"/>
          <w14:ligatures w14:val="none"/>
        </w:rPr>
        <w:t xml:space="preserve">Se va amenaja racordul la o stradă laterală cu lățimea de 3,50 m. </w:t>
      </w:r>
    </w:p>
    <w:p w14:paraId="60A37092" w14:textId="77777777" w:rsidR="00FA7BF4" w:rsidRPr="003368F6" w:rsidRDefault="00FA7BF4" w:rsidP="00CA67D6">
      <w:pPr>
        <w:autoSpaceDN/>
        <w:ind w:firstLine="720"/>
        <w:jc w:val="both"/>
        <w:textAlignment w:val="auto"/>
        <w:rPr>
          <w:rFonts w:eastAsia="Calibri"/>
          <w:color w:val="000000"/>
          <w:kern w:val="0"/>
          <w:sz w:val="24"/>
          <w:szCs w:val="24"/>
          <w:lang w:eastAsia="hi-IN" w:bidi="hi-IN"/>
          <w14:ligatures w14:val="none"/>
        </w:rPr>
      </w:pPr>
      <w:r w:rsidRPr="003368F6">
        <w:rPr>
          <w:rFonts w:eastAsia="Calibri"/>
          <w:color w:val="000000"/>
          <w:kern w:val="0"/>
          <w:sz w:val="24"/>
          <w:szCs w:val="24"/>
          <w:lang w:eastAsia="hi-IN" w:bidi="hi-IN"/>
          <w14:ligatures w14:val="none"/>
        </w:rPr>
        <w:t xml:space="preserve">Scurgea apelor pluviale de pe acest sector se va realiza în receptorii pluviali existenți ai orașului Deta. Aceștea se vor ridica cota carosabilului proiectat. </w:t>
      </w:r>
    </w:p>
    <w:p w14:paraId="79228DF1" w14:textId="77777777" w:rsidR="00FA7BF4" w:rsidRPr="003368F6" w:rsidRDefault="00FA7BF4" w:rsidP="00CA67D6">
      <w:pPr>
        <w:autoSpaceDN/>
        <w:ind w:firstLine="720"/>
        <w:jc w:val="both"/>
        <w:textAlignment w:val="auto"/>
        <w:rPr>
          <w:rFonts w:eastAsia="Calibri"/>
          <w:b/>
          <w:i/>
          <w:kern w:val="0"/>
          <w:sz w:val="24"/>
          <w:szCs w:val="24"/>
          <w:lang w:eastAsia="hi-IN" w:bidi="hi-IN"/>
          <w14:ligatures w14:val="none"/>
        </w:rPr>
      </w:pPr>
      <w:r w:rsidRPr="003368F6">
        <w:rPr>
          <w:rFonts w:eastAsia="Calibri"/>
          <w:b/>
          <w:i/>
          <w:kern w:val="0"/>
          <w:sz w:val="24"/>
          <w:szCs w:val="24"/>
          <w:lang w:eastAsia="hi-IN" w:bidi="hi-IN"/>
          <w14:ligatures w14:val="none"/>
        </w:rPr>
        <w:t xml:space="preserve">Tronson perimetral: </w:t>
      </w:r>
    </w:p>
    <w:p w14:paraId="69967384" w14:textId="1AE680E1" w:rsidR="00FA7BF4" w:rsidRPr="003368F6" w:rsidRDefault="00FA7BF4" w:rsidP="00CA67D6">
      <w:pPr>
        <w:pStyle w:val="NoSpacing"/>
        <w:ind w:firstLine="720"/>
        <w:jc w:val="both"/>
        <w:rPr>
          <w:rFonts w:ascii="Times New Roman" w:eastAsia="Calibri" w:hAnsi="Times New Roman" w:cs="Times New Roman"/>
          <w:sz w:val="24"/>
          <w:szCs w:val="24"/>
          <w:lang w:val="ro-RO" w:eastAsia="hi-IN" w:bidi="hi-IN"/>
        </w:rPr>
      </w:pPr>
      <w:r w:rsidRPr="003368F6">
        <w:rPr>
          <w:rFonts w:ascii="Times New Roman" w:eastAsia="SimSun" w:hAnsi="Times New Roman" w:cs="Times New Roman"/>
          <w:sz w:val="24"/>
          <w:szCs w:val="24"/>
          <w:lang w:val="ro-RO" w:eastAsia="hi-IN" w:bidi="hi-IN"/>
        </w:rPr>
        <w:t>Pe acest tronson se va reface trotuarul existent și se va moderniza racordul la o stradă laterală. Trotuarele vor avea lățimea de 1,00 m și se vor încadra cu borduri</w:t>
      </w:r>
      <w:r w:rsidRPr="003368F6">
        <w:rPr>
          <w:rFonts w:ascii="Times New Roman" w:eastAsia="Calibri" w:hAnsi="Times New Roman" w:cs="Times New Roman"/>
          <w:sz w:val="24"/>
          <w:szCs w:val="24"/>
          <w:lang w:val="ro-RO" w:eastAsia="hi-IN" w:bidi="hi-IN"/>
        </w:rPr>
        <w:t xml:space="preserve"> prefabricate din beton 10x15 așezate pe o fundație din beton C 30/37 15X20 cm. În dreptul accesurilor spre scările blocurilor, lățimea trotuarului va fi de 2,50 m.</w:t>
      </w:r>
    </w:p>
    <w:p w14:paraId="4BDA9081" w14:textId="77777777" w:rsidR="00FA7BF4" w:rsidRPr="003368F6" w:rsidRDefault="00FA7BF4" w:rsidP="00CA67D6">
      <w:pPr>
        <w:autoSpaceDN/>
        <w:ind w:firstLine="720"/>
        <w:jc w:val="both"/>
        <w:textAlignment w:val="auto"/>
        <w:rPr>
          <w:rFonts w:eastAsia="Calibri"/>
          <w:color w:val="000000"/>
          <w:kern w:val="0"/>
          <w:sz w:val="24"/>
          <w:szCs w:val="24"/>
          <w:lang w:eastAsia="hi-IN" w:bidi="hi-IN"/>
          <w14:ligatures w14:val="none"/>
        </w:rPr>
      </w:pPr>
      <w:r w:rsidRPr="003368F6">
        <w:rPr>
          <w:rFonts w:eastAsia="Calibri"/>
          <w:color w:val="000000"/>
          <w:kern w:val="0"/>
          <w:sz w:val="24"/>
          <w:szCs w:val="24"/>
          <w:lang w:eastAsia="hi-IN" w:bidi="hi-IN"/>
          <w14:ligatures w14:val="none"/>
        </w:rPr>
        <w:t xml:space="preserve">Pentru strada laterală, structura rutieră propusă este următoarea: 4 cm strat de uzură din beton asfaltic BA16, 6 cm strat de legătură din beton asfaltic deschis BAD22,4, 15 cm strat superior de fundație din piatră spartă amestec optimal, 20 cm strat de fundație din balast, 10 cm strat de formă din balast. Aceasta va avea lățimea părții carosabile de 5,50 m și va fi încadrată </w:t>
      </w:r>
      <w:r w:rsidRPr="003368F6">
        <w:rPr>
          <w:rFonts w:eastAsia="Calibri"/>
          <w:kern w:val="0"/>
          <w:sz w:val="24"/>
          <w:szCs w:val="24"/>
          <w:lang w:eastAsia="hi-IN" w:bidi="hi-IN"/>
          <w14:ligatures w14:val="none"/>
        </w:rPr>
        <w:t>cu borduri prefabricate din beton 20X25 așezate pe o fundație din beton C 30/37 25X30 cm.</w:t>
      </w:r>
    </w:p>
    <w:p w14:paraId="2434915B" w14:textId="77777777" w:rsidR="00FA7BF4" w:rsidRPr="003368F6" w:rsidRDefault="00FA7BF4" w:rsidP="00CA67D6">
      <w:pPr>
        <w:autoSpaceDN/>
        <w:ind w:firstLine="709"/>
        <w:jc w:val="both"/>
        <w:textAlignment w:val="auto"/>
        <w:rPr>
          <w:rFonts w:eastAsia="Calibri"/>
          <w:color w:val="000000"/>
          <w:kern w:val="0"/>
          <w:sz w:val="24"/>
          <w:szCs w:val="24"/>
          <w:lang w:eastAsia="hi-IN" w:bidi="hi-IN"/>
          <w14:ligatures w14:val="none"/>
        </w:rPr>
      </w:pPr>
      <w:r w:rsidRPr="003368F6">
        <w:rPr>
          <w:rFonts w:eastAsia="Calibri"/>
          <w:color w:val="000000"/>
          <w:kern w:val="0"/>
          <w:sz w:val="24"/>
          <w:szCs w:val="24"/>
          <w:lang w:eastAsia="hi-IN" w:bidi="hi-IN"/>
          <w14:ligatures w14:val="none"/>
        </w:rPr>
        <w:t xml:space="preserve">Pentru trotuare, structura propusă este următoarea: 6 cm pavaj prefabricat din beton, 3 cm strat de nisip, 12 cm strat superior de fundație din piatră spartă amestec optimal, 15 cm strat inferior de fundație din balast, geotextil minim 150 g/mp. </w:t>
      </w:r>
    </w:p>
    <w:p w14:paraId="0FB905EF" w14:textId="77777777" w:rsidR="00FA7BF4" w:rsidRPr="003368F6" w:rsidRDefault="00FA7BF4" w:rsidP="00CA67D6">
      <w:pPr>
        <w:autoSpaceDN/>
        <w:ind w:firstLine="709"/>
        <w:jc w:val="both"/>
        <w:textAlignment w:val="auto"/>
        <w:rPr>
          <w:rFonts w:eastAsia="Calibri"/>
          <w:color w:val="000000"/>
          <w:kern w:val="0"/>
          <w:sz w:val="24"/>
          <w:szCs w:val="24"/>
          <w:lang w:eastAsia="hi-IN" w:bidi="hi-IN"/>
          <w14:ligatures w14:val="none"/>
        </w:rPr>
      </w:pPr>
      <w:r w:rsidRPr="003368F6">
        <w:rPr>
          <w:rFonts w:eastAsia="Calibri"/>
          <w:color w:val="000000"/>
          <w:kern w:val="0"/>
          <w:sz w:val="24"/>
          <w:szCs w:val="24"/>
          <w:lang w:eastAsia="hi-IN" w:bidi="hi-IN"/>
          <w14:ligatures w14:val="none"/>
        </w:rPr>
        <w:lastRenderedPageBreak/>
        <w:t xml:space="preserve">Căminele existente pe amplasamnetul părții carosabile și trotuarelor se vor aduce la cota din proiect. </w:t>
      </w:r>
    </w:p>
    <w:p w14:paraId="48256C4E" w14:textId="77777777" w:rsidR="00FA7BF4" w:rsidRPr="003368F6" w:rsidRDefault="00FA7BF4" w:rsidP="00CA67D6">
      <w:pPr>
        <w:autoSpaceDN/>
        <w:ind w:firstLine="709"/>
        <w:jc w:val="both"/>
        <w:textAlignment w:val="auto"/>
        <w:rPr>
          <w:rFonts w:eastAsia="Calibri"/>
          <w:color w:val="000000"/>
          <w:kern w:val="0"/>
          <w:sz w:val="24"/>
          <w:szCs w:val="24"/>
          <w:lang w:eastAsia="hi-IN" w:bidi="hi-IN"/>
          <w14:ligatures w14:val="none"/>
        </w:rPr>
      </w:pPr>
      <w:r w:rsidRPr="003368F6">
        <w:rPr>
          <w:rFonts w:eastAsia="Calibri"/>
          <w:color w:val="000000"/>
          <w:kern w:val="0"/>
          <w:sz w:val="24"/>
          <w:szCs w:val="24"/>
          <w:lang w:eastAsia="hi-IN" w:bidi="hi-IN"/>
          <w14:ligatures w14:val="none"/>
        </w:rPr>
        <w:t xml:space="preserve">Stâlpii de iluminat existenți care se află pe amplasamentul parcării și trotuarelor se vor reloca în zonele verzi. </w:t>
      </w:r>
    </w:p>
    <w:bookmarkEnd w:id="0"/>
    <w:bookmarkEnd w:id="1"/>
    <w:p w14:paraId="03E374D4" w14:textId="678258CE" w:rsidR="007F4F5A" w:rsidRPr="003368F6" w:rsidRDefault="007F4F5A" w:rsidP="00CA67D6">
      <w:pPr>
        <w:pStyle w:val="NoSpacing"/>
        <w:ind w:firstLine="708"/>
        <w:jc w:val="both"/>
        <w:rPr>
          <w:rFonts w:ascii="Times New Roman" w:hAnsi="Times New Roman" w:cs="Times New Roman"/>
          <w:sz w:val="24"/>
          <w:szCs w:val="24"/>
          <w:lang w:val="ro-RO"/>
        </w:rPr>
      </w:pPr>
      <w:r w:rsidRPr="003368F6">
        <w:rPr>
          <w:rFonts w:ascii="Times New Roman" w:hAnsi="Times New Roman" w:cs="Times New Roman"/>
          <w:sz w:val="24"/>
          <w:szCs w:val="24"/>
          <w:lang w:val="ro-RO"/>
        </w:rPr>
        <w:t>Durata de executie: 3 luni</w:t>
      </w:r>
    </w:p>
    <w:p w14:paraId="1FBC39E1" w14:textId="77777777" w:rsidR="00D178C9" w:rsidRPr="003368F6" w:rsidRDefault="00D178C9" w:rsidP="00CA67D6">
      <w:pPr>
        <w:pStyle w:val="NoSpacing"/>
        <w:ind w:firstLine="708"/>
        <w:jc w:val="both"/>
        <w:rPr>
          <w:rFonts w:ascii="Times New Roman" w:hAnsi="Times New Roman" w:cs="Times New Roman"/>
          <w:sz w:val="24"/>
          <w:szCs w:val="24"/>
          <w:lang w:val="ro-RO"/>
        </w:rPr>
      </w:pPr>
    </w:p>
    <w:p w14:paraId="42D46FFF" w14:textId="77777777" w:rsidR="003368F6" w:rsidRDefault="003368F6" w:rsidP="00CA67D6">
      <w:pPr>
        <w:pStyle w:val="NoSpacing"/>
        <w:ind w:firstLine="708"/>
        <w:jc w:val="center"/>
        <w:rPr>
          <w:rFonts w:ascii="Times New Roman" w:hAnsi="Times New Roman" w:cs="Times New Roman"/>
          <w:sz w:val="24"/>
          <w:szCs w:val="24"/>
          <w:lang w:val="ro-RO"/>
        </w:rPr>
      </w:pPr>
    </w:p>
    <w:p w14:paraId="2E155029" w14:textId="77777777" w:rsidR="003368F6" w:rsidRDefault="003368F6" w:rsidP="00CA67D6">
      <w:pPr>
        <w:pStyle w:val="NoSpacing"/>
        <w:ind w:firstLine="708"/>
        <w:jc w:val="center"/>
        <w:rPr>
          <w:rFonts w:ascii="Times New Roman" w:hAnsi="Times New Roman" w:cs="Times New Roman"/>
          <w:sz w:val="24"/>
          <w:szCs w:val="24"/>
          <w:lang w:val="ro-RO"/>
        </w:rPr>
      </w:pPr>
    </w:p>
    <w:p w14:paraId="5CDCDBFC" w14:textId="77777777" w:rsidR="003368F6" w:rsidRDefault="003368F6" w:rsidP="00CA67D6">
      <w:pPr>
        <w:pStyle w:val="NoSpacing"/>
        <w:ind w:firstLine="708"/>
        <w:jc w:val="center"/>
        <w:rPr>
          <w:rFonts w:ascii="Times New Roman" w:hAnsi="Times New Roman" w:cs="Times New Roman"/>
          <w:sz w:val="24"/>
          <w:szCs w:val="24"/>
          <w:lang w:val="ro-RO"/>
        </w:rPr>
      </w:pPr>
    </w:p>
    <w:p w14:paraId="5F9E0FB4" w14:textId="77777777" w:rsidR="003368F6" w:rsidRDefault="003368F6" w:rsidP="00CA67D6">
      <w:pPr>
        <w:pStyle w:val="NoSpacing"/>
        <w:ind w:firstLine="708"/>
        <w:jc w:val="center"/>
        <w:rPr>
          <w:rFonts w:ascii="Times New Roman" w:hAnsi="Times New Roman" w:cs="Times New Roman"/>
          <w:sz w:val="24"/>
          <w:szCs w:val="24"/>
          <w:lang w:val="ro-RO"/>
        </w:rPr>
      </w:pPr>
    </w:p>
    <w:p w14:paraId="578D7149" w14:textId="77777777" w:rsidR="003368F6" w:rsidRDefault="003368F6" w:rsidP="00CA67D6">
      <w:pPr>
        <w:pStyle w:val="NoSpacing"/>
        <w:ind w:firstLine="708"/>
        <w:jc w:val="center"/>
        <w:rPr>
          <w:rFonts w:ascii="Times New Roman" w:hAnsi="Times New Roman" w:cs="Times New Roman"/>
          <w:sz w:val="24"/>
          <w:szCs w:val="24"/>
          <w:lang w:val="ro-RO"/>
        </w:rPr>
      </w:pPr>
    </w:p>
    <w:p w14:paraId="4B7D186E" w14:textId="4DCD499A" w:rsidR="00D178C9" w:rsidRPr="003368F6" w:rsidRDefault="00D178C9" w:rsidP="00CA67D6">
      <w:pPr>
        <w:pStyle w:val="NoSpacing"/>
        <w:ind w:firstLine="708"/>
        <w:jc w:val="center"/>
        <w:rPr>
          <w:rFonts w:ascii="Times New Roman" w:hAnsi="Times New Roman" w:cs="Times New Roman"/>
          <w:sz w:val="24"/>
          <w:szCs w:val="24"/>
          <w:lang w:val="ro-RO"/>
        </w:rPr>
      </w:pPr>
      <w:r w:rsidRPr="003368F6">
        <w:rPr>
          <w:rFonts w:ascii="Times New Roman" w:hAnsi="Times New Roman" w:cs="Times New Roman"/>
          <w:sz w:val="24"/>
          <w:szCs w:val="24"/>
          <w:lang w:val="ro-RO"/>
        </w:rPr>
        <w:t>Întocmit,</w:t>
      </w:r>
    </w:p>
    <w:p w14:paraId="0E95CB0E" w14:textId="1A670F83" w:rsidR="007F4F5A" w:rsidRPr="003368F6" w:rsidRDefault="007F4F5A" w:rsidP="00CA67D6">
      <w:pPr>
        <w:pStyle w:val="NoSpacing"/>
        <w:ind w:firstLine="708"/>
        <w:jc w:val="center"/>
        <w:rPr>
          <w:rFonts w:ascii="Times New Roman" w:hAnsi="Times New Roman" w:cs="Times New Roman"/>
          <w:sz w:val="24"/>
          <w:szCs w:val="24"/>
          <w:lang w:val="ro-RO"/>
        </w:rPr>
      </w:pPr>
      <w:r w:rsidRPr="003368F6">
        <w:rPr>
          <w:rFonts w:ascii="Times New Roman" w:hAnsi="Times New Roman" w:cs="Times New Roman"/>
          <w:sz w:val="24"/>
          <w:szCs w:val="24"/>
          <w:lang w:val="ro-RO"/>
        </w:rPr>
        <w:t>Sing. Popescu Viorica</w:t>
      </w:r>
    </w:p>
    <w:sectPr w:rsidR="007F4F5A" w:rsidRPr="003368F6" w:rsidSect="00FC2C2B">
      <w:pgSz w:w="11906" w:h="16838" w:code="9"/>
      <w:pgMar w:top="567" w:right="567" w:bottom="567" w:left="1134" w:header="357" w:footer="34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E02"/>
    <w:multiLevelType w:val="hybridMultilevel"/>
    <w:tmpl w:val="226AC23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F427BE7"/>
    <w:multiLevelType w:val="hybridMultilevel"/>
    <w:tmpl w:val="32A8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62B18"/>
    <w:multiLevelType w:val="hybridMultilevel"/>
    <w:tmpl w:val="ED9E603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3DC7F71"/>
    <w:multiLevelType w:val="hybridMultilevel"/>
    <w:tmpl w:val="3016159C"/>
    <w:lvl w:ilvl="0" w:tplc="872AC238">
      <w:start w:val="1"/>
      <w:numFmt w:val="decimal"/>
      <w:lvlText w:val="%1."/>
      <w:lvlJc w:val="left"/>
      <w:pPr>
        <w:ind w:left="1440" w:hanging="360"/>
      </w:pPr>
      <w:rPr>
        <w:b/>
        <w:bCs/>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451A40A1"/>
    <w:multiLevelType w:val="hybridMultilevel"/>
    <w:tmpl w:val="39CA6A38"/>
    <w:lvl w:ilvl="0" w:tplc="5538AA2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5DD7478B"/>
    <w:multiLevelType w:val="hybridMultilevel"/>
    <w:tmpl w:val="DB6AEF08"/>
    <w:styleLink w:val="ImportedStyle2"/>
    <w:lvl w:ilvl="0" w:tplc="B0A64E86">
      <w:start w:val="1"/>
      <w:numFmt w:val="bullet"/>
      <w:lvlText w:val="-"/>
      <w:lvlJc w:val="left"/>
      <w:pPr>
        <w:tabs>
          <w:tab w:val="left" w:pos="1080"/>
          <w:tab w:val="left" w:pos="4050"/>
        </w:tabs>
        <w:ind w:left="142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FC05DA">
      <w:start w:val="1"/>
      <w:numFmt w:val="bullet"/>
      <w:lvlText w:val="o"/>
      <w:lvlJc w:val="left"/>
      <w:pPr>
        <w:tabs>
          <w:tab w:val="left" w:pos="1080"/>
          <w:tab w:val="left" w:pos="4050"/>
        </w:tabs>
        <w:ind w:left="214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602E38">
      <w:start w:val="1"/>
      <w:numFmt w:val="bullet"/>
      <w:lvlText w:val="▪"/>
      <w:lvlJc w:val="left"/>
      <w:pPr>
        <w:tabs>
          <w:tab w:val="left" w:pos="1080"/>
          <w:tab w:val="left" w:pos="4050"/>
        </w:tabs>
        <w:ind w:left="286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6EC108">
      <w:start w:val="1"/>
      <w:numFmt w:val="bullet"/>
      <w:lvlText w:val="•"/>
      <w:lvlJc w:val="left"/>
      <w:pPr>
        <w:tabs>
          <w:tab w:val="left" w:pos="1080"/>
          <w:tab w:val="left" w:pos="4050"/>
        </w:tabs>
        <w:ind w:left="358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065B96">
      <w:start w:val="1"/>
      <w:numFmt w:val="bullet"/>
      <w:lvlText w:val="o"/>
      <w:lvlJc w:val="left"/>
      <w:pPr>
        <w:tabs>
          <w:tab w:val="left" w:pos="1080"/>
          <w:tab w:val="left" w:pos="4050"/>
        </w:tabs>
        <w:ind w:left="430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EAD908">
      <w:start w:val="1"/>
      <w:numFmt w:val="bullet"/>
      <w:lvlText w:val="▪"/>
      <w:lvlJc w:val="left"/>
      <w:pPr>
        <w:tabs>
          <w:tab w:val="left" w:pos="1080"/>
          <w:tab w:val="left" w:pos="4050"/>
        </w:tabs>
        <w:ind w:left="502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0E5D2A">
      <w:start w:val="1"/>
      <w:numFmt w:val="bullet"/>
      <w:lvlText w:val="•"/>
      <w:lvlJc w:val="left"/>
      <w:pPr>
        <w:tabs>
          <w:tab w:val="left" w:pos="1080"/>
          <w:tab w:val="left" w:pos="4050"/>
        </w:tabs>
        <w:ind w:left="574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E461F2">
      <w:start w:val="1"/>
      <w:numFmt w:val="bullet"/>
      <w:lvlText w:val="o"/>
      <w:lvlJc w:val="left"/>
      <w:pPr>
        <w:tabs>
          <w:tab w:val="left" w:pos="1080"/>
          <w:tab w:val="left" w:pos="4050"/>
        </w:tabs>
        <w:ind w:left="646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6F4D8">
      <w:start w:val="1"/>
      <w:numFmt w:val="bullet"/>
      <w:lvlText w:val="▪"/>
      <w:lvlJc w:val="left"/>
      <w:pPr>
        <w:tabs>
          <w:tab w:val="left" w:pos="1080"/>
          <w:tab w:val="left" w:pos="4050"/>
        </w:tabs>
        <w:ind w:left="718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23B1048"/>
    <w:multiLevelType w:val="hybridMultilevel"/>
    <w:tmpl w:val="DB6AEF08"/>
    <w:numStyleLink w:val="ImportedStyle2"/>
  </w:abstractNum>
  <w:abstractNum w:abstractNumId="7" w15:restartNumberingAfterBreak="0">
    <w:nsid w:val="7DE877FA"/>
    <w:multiLevelType w:val="hybridMultilevel"/>
    <w:tmpl w:val="E040716E"/>
    <w:lvl w:ilvl="0" w:tplc="1998479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441111">
    <w:abstractNumId w:val="5"/>
  </w:num>
  <w:num w:numId="2" w16cid:durableId="11611111">
    <w:abstractNumId w:val="6"/>
  </w:num>
  <w:num w:numId="3" w16cid:durableId="390419773">
    <w:abstractNumId w:val="2"/>
  </w:num>
  <w:num w:numId="4" w16cid:durableId="579365336">
    <w:abstractNumId w:val="3"/>
  </w:num>
  <w:num w:numId="5" w16cid:durableId="1628269871">
    <w:abstractNumId w:val="4"/>
  </w:num>
  <w:num w:numId="6" w16cid:durableId="1923641162">
    <w:abstractNumId w:val="0"/>
  </w:num>
  <w:num w:numId="7" w16cid:durableId="326061944">
    <w:abstractNumId w:val="7"/>
  </w:num>
  <w:num w:numId="8" w16cid:durableId="858202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904"/>
    <w:rsid w:val="000F4A5F"/>
    <w:rsid w:val="001B7FA7"/>
    <w:rsid w:val="001D3797"/>
    <w:rsid w:val="001D7E1E"/>
    <w:rsid w:val="0020775D"/>
    <w:rsid w:val="0023747B"/>
    <w:rsid w:val="002A4D92"/>
    <w:rsid w:val="002E0EB2"/>
    <w:rsid w:val="00332951"/>
    <w:rsid w:val="003368F6"/>
    <w:rsid w:val="00577816"/>
    <w:rsid w:val="005C42B4"/>
    <w:rsid w:val="005E2C36"/>
    <w:rsid w:val="006B79D4"/>
    <w:rsid w:val="00754ECC"/>
    <w:rsid w:val="007852BC"/>
    <w:rsid w:val="007A00E5"/>
    <w:rsid w:val="007F4F5A"/>
    <w:rsid w:val="007F7A0C"/>
    <w:rsid w:val="00860723"/>
    <w:rsid w:val="00934805"/>
    <w:rsid w:val="00981148"/>
    <w:rsid w:val="009E4904"/>
    <w:rsid w:val="009E74B6"/>
    <w:rsid w:val="00A75F7B"/>
    <w:rsid w:val="00B20BCA"/>
    <w:rsid w:val="00B96D46"/>
    <w:rsid w:val="00BB5CCD"/>
    <w:rsid w:val="00BF323D"/>
    <w:rsid w:val="00CA67D6"/>
    <w:rsid w:val="00CF7C4A"/>
    <w:rsid w:val="00D178C9"/>
    <w:rsid w:val="00D86AA0"/>
    <w:rsid w:val="00DC7F8B"/>
    <w:rsid w:val="00E0315F"/>
    <w:rsid w:val="00E77990"/>
    <w:rsid w:val="00F438EA"/>
    <w:rsid w:val="00FA7BF4"/>
    <w:rsid w:val="00FC2C2B"/>
    <w:rsid w:val="00FC2E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69BD"/>
  <w15:docId w15:val="{826A9B78-B68D-4B8E-B647-4CE0DBFC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ro-RO"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E4904"/>
    <w:pPr>
      <w:widowControl w:val="0"/>
      <w:suppressAutoHyphens/>
      <w:autoSpaceDN w:val="0"/>
      <w:spacing w:line="240" w:lineRule="auto"/>
      <w:textAlignment w:val="baseline"/>
    </w:pPr>
    <w:rPr>
      <w:rFonts w:ascii="Times New Roman" w:eastAsia="Times New Roman" w:hAnsi="Times New Roman" w:cs="Times New Roman"/>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9E4904"/>
    <w:pPr>
      <w:suppressAutoHyphens/>
      <w:autoSpaceDE w:val="0"/>
      <w:autoSpaceDN w:val="0"/>
      <w:spacing w:line="240" w:lineRule="auto"/>
    </w:pPr>
    <w:rPr>
      <w:rFonts w:eastAsia="Times New Roman" w:cs="Arial"/>
      <w:color w:val="000000"/>
      <w:kern w:val="0"/>
      <w:szCs w:val="24"/>
      <w:lang w:val="en-US"/>
    </w:rPr>
  </w:style>
  <w:style w:type="paragraph" w:styleId="ListParagraph">
    <w:name w:val="List Paragraph"/>
    <w:basedOn w:val="Standard"/>
    <w:uiPriority w:val="34"/>
    <w:qFormat/>
    <w:rsid w:val="009E4904"/>
    <w:pPr>
      <w:ind w:left="708"/>
    </w:pPr>
    <w:rPr>
      <w:rFonts w:ascii="Times New Roman" w:hAnsi="Times New Roman"/>
      <w:lang w:val="fr-FR"/>
    </w:rPr>
  </w:style>
  <w:style w:type="numbering" w:customStyle="1" w:styleId="ImportedStyle2">
    <w:name w:val="Imported Style 2"/>
    <w:rsid w:val="009E4904"/>
    <w:pPr>
      <w:numPr>
        <w:numId w:val="1"/>
      </w:numPr>
    </w:pPr>
  </w:style>
  <w:style w:type="paragraph" w:styleId="NoSpacing">
    <w:name w:val="No Spacing"/>
    <w:uiPriority w:val="1"/>
    <w:qFormat/>
    <w:rsid w:val="00FC2C2B"/>
    <w:pPr>
      <w:spacing w:line="240" w:lineRule="auto"/>
    </w:pPr>
    <w:rPr>
      <w:rFonts w:asciiTheme="minorHAnsi" w:hAnsiTheme="minorHAnsi"/>
      <w:kern w:val="0"/>
      <w:sz w:val="22"/>
      <w:lang w:val="en-US"/>
      <w14:ligatures w14:val="none"/>
    </w:rPr>
  </w:style>
  <w:style w:type="table" w:styleId="TableGrid">
    <w:name w:val="Table Grid"/>
    <w:basedOn w:val="TableNormal"/>
    <w:uiPriority w:val="39"/>
    <w:rsid w:val="001D37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3">
    <w:name w:val="WW8Num1z3"/>
    <w:rsid w:val="002A4D92"/>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Admin</cp:lastModifiedBy>
  <cp:revision>7</cp:revision>
  <cp:lastPrinted>2025-07-29T06:44:00Z</cp:lastPrinted>
  <dcterms:created xsi:type="dcterms:W3CDTF">2025-07-29T05:18:00Z</dcterms:created>
  <dcterms:modified xsi:type="dcterms:W3CDTF">2025-07-29T06:47:00Z</dcterms:modified>
</cp:coreProperties>
</file>