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C7" w:rsidRPr="008F2997" w:rsidRDefault="003E57C7" w:rsidP="003E57C7">
      <w:pPr>
        <w:jc w:val="right"/>
        <w:rPr>
          <w:bCs/>
          <w:lang w:val="ro-RO"/>
        </w:rPr>
      </w:pPr>
      <w:r>
        <w:rPr>
          <w:bCs/>
          <w:lang w:val="ro-RO"/>
        </w:rPr>
        <w:t>A</w:t>
      </w:r>
      <w:r w:rsidRPr="008F2997">
        <w:rPr>
          <w:bCs/>
          <w:lang w:val="ro-RO"/>
        </w:rPr>
        <w:t>nexa nr.1</w:t>
      </w:r>
      <w:r>
        <w:rPr>
          <w:bCs/>
          <w:lang w:val="ro-RO"/>
        </w:rPr>
        <w:t xml:space="preserve"> la proiectul de </w:t>
      </w:r>
      <w:proofErr w:type="spellStart"/>
      <w:r>
        <w:rPr>
          <w:bCs/>
          <w:lang w:val="ro-RO"/>
        </w:rPr>
        <w:t>hotarare</w:t>
      </w:r>
      <w:proofErr w:type="spellEnd"/>
      <w:r>
        <w:rPr>
          <w:bCs/>
          <w:lang w:val="ro-RO"/>
        </w:rPr>
        <w:t xml:space="preserve"> </w:t>
      </w:r>
      <w:bookmarkStart w:id="0" w:name="_GoBack"/>
      <w:bookmarkEnd w:id="0"/>
    </w:p>
    <w:p w:rsidR="003E57C7" w:rsidRPr="008F2997" w:rsidRDefault="003E57C7" w:rsidP="003E57C7">
      <w:pPr>
        <w:jc w:val="center"/>
        <w:rPr>
          <w:b/>
          <w:sz w:val="24"/>
          <w:szCs w:val="24"/>
          <w:lang w:val="ro-RO"/>
        </w:rPr>
      </w:pPr>
    </w:p>
    <w:p w:rsidR="003E57C7" w:rsidRPr="008F2997" w:rsidRDefault="003E57C7" w:rsidP="003E57C7">
      <w:pPr>
        <w:jc w:val="center"/>
        <w:rPr>
          <w:b/>
          <w:sz w:val="24"/>
          <w:szCs w:val="24"/>
          <w:lang w:val="ro-RO"/>
        </w:rPr>
      </w:pPr>
    </w:p>
    <w:p w:rsidR="003E57C7" w:rsidRPr="008F2997" w:rsidRDefault="003E57C7" w:rsidP="003E57C7">
      <w:pPr>
        <w:jc w:val="center"/>
        <w:rPr>
          <w:b/>
          <w:sz w:val="24"/>
          <w:szCs w:val="24"/>
          <w:lang w:val="ro-RO"/>
        </w:rPr>
      </w:pPr>
    </w:p>
    <w:p w:rsidR="003E57C7" w:rsidRPr="008F2997" w:rsidRDefault="003E57C7" w:rsidP="003E57C7">
      <w:pPr>
        <w:jc w:val="center"/>
        <w:rPr>
          <w:b/>
          <w:sz w:val="24"/>
          <w:szCs w:val="24"/>
          <w:lang w:val="ro-RO"/>
        </w:rPr>
      </w:pPr>
      <w:r w:rsidRPr="008F2997">
        <w:rPr>
          <w:b/>
          <w:sz w:val="24"/>
          <w:szCs w:val="24"/>
          <w:lang w:val="ro-RO"/>
        </w:rPr>
        <w:t>CARACTERISTICI PRINCIPALE</w:t>
      </w:r>
      <w:r>
        <w:rPr>
          <w:b/>
          <w:sz w:val="24"/>
          <w:szCs w:val="24"/>
          <w:lang w:val="ro-RO"/>
        </w:rPr>
        <w:t xml:space="preserve"> și </w:t>
      </w:r>
      <w:r w:rsidRPr="008F2997">
        <w:rPr>
          <w:b/>
          <w:sz w:val="24"/>
          <w:szCs w:val="24"/>
          <w:lang w:val="ro-RO"/>
        </w:rPr>
        <w:t>INDICATORII TEHNICO-ECONOMICI AI OBIECTIVULUI DE INVESTITII</w:t>
      </w:r>
    </w:p>
    <w:p w:rsidR="003E57C7" w:rsidRPr="008F2997" w:rsidRDefault="003E57C7" w:rsidP="003E57C7">
      <w:pPr>
        <w:jc w:val="center"/>
        <w:rPr>
          <w:sz w:val="24"/>
          <w:szCs w:val="24"/>
          <w:lang w:val="ro-RO"/>
        </w:rPr>
      </w:pPr>
    </w:p>
    <w:p w:rsidR="003E57C7" w:rsidRPr="008F2997" w:rsidRDefault="003E57C7" w:rsidP="003E57C7">
      <w:pPr>
        <w:pStyle w:val="Chaptertitle"/>
        <w:pBdr>
          <w:top w:val="none" w:sz="0" w:space="0" w:color="auto"/>
        </w:pBdr>
        <w:jc w:val="center"/>
        <w:rPr>
          <w:rFonts w:ascii="Times New Roman" w:hAnsi="Times New Roman"/>
          <w:bCs/>
          <w:sz w:val="24"/>
          <w:lang w:val="ro-RO"/>
        </w:rPr>
      </w:pPr>
      <w:r w:rsidRPr="008F2997">
        <w:rPr>
          <w:rStyle w:val="Accentuat"/>
          <w:rFonts w:ascii="Times New Roman" w:hAnsi="Times New Roman"/>
          <w:b/>
          <w:bCs/>
          <w:i w:val="0"/>
          <w:sz w:val="24"/>
          <w:lang w:val="ro-RO"/>
        </w:rPr>
        <w:t>“</w:t>
      </w:r>
      <w:r w:rsidRPr="008F2997">
        <w:rPr>
          <w:rFonts w:ascii="Times New Roman" w:hAnsi="Times New Roman"/>
          <w:b/>
          <w:i/>
          <w:color w:val="000000"/>
          <w:sz w:val="24"/>
          <w:lang w:val="ro-RO"/>
        </w:rPr>
        <w:t>Reabilitare pod peste</w:t>
      </w:r>
      <w:r>
        <w:rPr>
          <w:rFonts w:ascii="Times New Roman" w:hAnsi="Times New Roman"/>
          <w:b/>
          <w:i/>
          <w:color w:val="000000"/>
          <w:sz w:val="24"/>
          <w:lang w:val="ro-RO"/>
        </w:rPr>
        <w:t xml:space="preserve"> </w:t>
      </w:r>
      <w:r w:rsidRPr="008F2997">
        <w:rPr>
          <w:rFonts w:ascii="Times New Roman" w:hAnsi="Times New Roman"/>
          <w:b/>
          <w:i/>
          <w:color w:val="000000"/>
          <w:sz w:val="24"/>
          <w:lang w:val="ro-RO"/>
        </w:rPr>
        <w:t>Barcău, str. I.L.</w:t>
      </w:r>
      <w:r>
        <w:rPr>
          <w:rFonts w:ascii="Times New Roman" w:hAnsi="Times New Roman"/>
          <w:b/>
          <w:i/>
          <w:color w:val="000000"/>
          <w:sz w:val="24"/>
          <w:lang w:val="ro-RO"/>
        </w:rPr>
        <w:t xml:space="preserve"> </w:t>
      </w:r>
      <w:r w:rsidRPr="008F2997">
        <w:rPr>
          <w:rFonts w:ascii="Times New Roman" w:hAnsi="Times New Roman"/>
          <w:b/>
          <w:i/>
          <w:color w:val="000000"/>
          <w:sz w:val="24"/>
          <w:lang w:val="ro-RO"/>
        </w:rPr>
        <w:t>Caragiale</w:t>
      </w:r>
      <w:r w:rsidRPr="008F2997">
        <w:rPr>
          <w:rStyle w:val="ln2tparagraf"/>
          <w:rFonts w:ascii="Times New Roman" w:hAnsi="Times New Roman"/>
          <w:color w:val="000000"/>
          <w:sz w:val="24"/>
          <w:lang w:val="ro-RO"/>
        </w:rPr>
        <w:t>"</w:t>
      </w:r>
    </w:p>
    <w:p w:rsidR="003E57C7" w:rsidRPr="008F2997" w:rsidRDefault="003E57C7" w:rsidP="003E57C7">
      <w:pPr>
        <w:jc w:val="center"/>
        <w:rPr>
          <w:b/>
          <w:sz w:val="24"/>
          <w:szCs w:val="24"/>
          <w:lang w:val="ro-RO"/>
        </w:rPr>
      </w:pPr>
      <w:r w:rsidRPr="008F2997">
        <w:rPr>
          <w:bCs/>
          <w:sz w:val="22"/>
          <w:szCs w:val="22"/>
          <w:lang w:val="ro-RO"/>
        </w:rPr>
        <w:t>rezultați</w:t>
      </w:r>
      <w:r>
        <w:rPr>
          <w:bCs/>
          <w:sz w:val="22"/>
          <w:szCs w:val="22"/>
          <w:lang w:val="ro-RO"/>
        </w:rPr>
        <w:t xml:space="preserve"> în </w:t>
      </w:r>
      <w:r w:rsidRPr="008F2997">
        <w:rPr>
          <w:bCs/>
          <w:sz w:val="22"/>
          <w:szCs w:val="22"/>
          <w:lang w:val="ro-RO"/>
        </w:rPr>
        <w:t xml:space="preserve">urma finalizării proiectului tehnic respectiv aplicării prevederilor </w:t>
      </w:r>
      <w:r w:rsidRPr="008F2997">
        <w:rPr>
          <w:sz w:val="22"/>
          <w:szCs w:val="22"/>
          <w:lang w:val="ro-RO"/>
        </w:rPr>
        <w:t xml:space="preserve">Ordonanței Guvernului </w:t>
      </w:r>
      <w:r>
        <w:rPr>
          <w:sz w:val="22"/>
          <w:szCs w:val="22"/>
          <w:lang w:val="ro-RO"/>
        </w:rPr>
        <w:t>nr. 47</w:t>
      </w:r>
      <w:r w:rsidRPr="008F2997">
        <w:rPr>
          <w:sz w:val="22"/>
          <w:szCs w:val="22"/>
          <w:lang w:val="ro-RO"/>
        </w:rPr>
        <w:t>/202</w:t>
      </w:r>
      <w:r>
        <w:rPr>
          <w:sz w:val="22"/>
          <w:szCs w:val="22"/>
          <w:lang w:val="ro-RO"/>
        </w:rPr>
        <w:t>2</w:t>
      </w:r>
    </w:p>
    <w:p w:rsidR="003E57C7" w:rsidRPr="008F2997" w:rsidRDefault="003E57C7" w:rsidP="003E57C7">
      <w:pPr>
        <w:spacing w:line="360" w:lineRule="auto"/>
        <w:jc w:val="center"/>
        <w:rPr>
          <w:i/>
          <w:sz w:val="22"/>
          <w:szCs w:val="22"/>
          <w:lang w:val="ro-RO"/>
        </w:rPr>
      </w:pPr>
    </w:p>
    <w:p w:rsidR="003E57C7" w:rsidRPr="008F2997" w:rsidRDefault="003E57C7" w:rsidP="003E57C7">
      <w:pPr>
        <w:ind w:firstLine="360"/>
        <w:jc w:val="center"/>
        <w:rPr>
          <w:b/>
          <w:i/>
          <w:caps/>
          <w:lang w:val="ro-RO"/>
        </w:rPr>
      </w:pPr>
    </w:p>
    <w:p w:rsidR="003E57C7" w:rsidRPr="008F2997" w:rsidRDefault="003E57C7" w:rsidP="003E57C7">
      <w:pPr>
        <w:ind w:firstLine="360"/>
        <w:jc w:val="center"/>
        <w:rPr>
          <w:b/>
          <w:i/>
          <w:caps/>
          <w:lang w:val="ro-RO"/>
        </w:rPr>
      </w:pPr>
    </w:p>
    <w:p w:rsidR="003E57C7" w:rsidRPr="008F2997" w:rsidRDefault="003E57C7" w:rsidP="003E57C7">
      <w:pPr>
        <w:spacing w:line="360" w:lineRule="auto"/>
        <w:jc w:val="both"/>
        <w:rPr>
          <w:b/>
          <w:i/>
          <w:color w:val="000000"/>
          <w:lang w:val="ro-RO"/>
        </w:rPr>
      </w:pPr>
      <w:r w:rsidRPr="008F2997">
        <w:rPr>
          <w:lang w:val="ro-RO"/>
        </w:rPr>
        <w:t xml:space="preserve">Denumirea obiectivului de investiții: </w:t>
      </w:r>
      <w:r w:rsidRPr="008F2997">
        <w:rPr>
          <w:b/>
          <w:i/>
          <w:color w:val="000000"/>
          <w:lang w:val="ro-RO"/>
        </w:rPr>
        <w:t>Reabilitare pod peste</w:t>
      </w:r>
      <w:r>
        <w:rPr>
          <w:b/>
          <w:i/>
          <w:color w:val="000000"/>
          <w:lang w:val="ro-RO"/>
        </w:rPr>
        <w:t xml:space="preserve"> </w:t>
      </w:r>
      <w:r w:rsidRPr="008F2997">
        <w:rPr>
          <w:b/>
          <w:i/>
          <w:color w:val="000000"/>
          <w:lang w:val="ro-RO"/>
        </w:rPr>
        <w:t>Barcău, str. I.L.</w:t>
      </w:r>
      <w:r>
        <w:rPr>
          <w:b/>
          <w:i/>
          <w:color w:val="000000"/>
          <w:lang w:val="ro-RO"/>
        </w:rPr>
        <w:t xml:space="preserve"> </w:t>
      </w:r>
      <w:r w:rsidRPr="008F2997">
        <w:rPr>
          <w:b/>
          <w:i/>
          <w:color w:val="000000"/>
          <w:lang w:val="ro-RO"/>
        </w:rPr>
        <w:t>Caragiale</w:t>
      </w:r>
    </w:p>
    <w:p w:rsidR="003E57C7" w:rsidRPr="008F2997" w:rsidRDefault="003E57C7" w:rsidP="003E57C7">
      <w:pPr>
        <w:spacing w:line="360" w:lineRule="auto"/>
        <w:jc w:val="both"/>
        <w:rPr>
          <w:rStyle w:val="ln2tparagraf"/>
          <w:color w:val="000000"/>
          <w:lang w:val="ro-RO"/>
        </w:rPr>
      </w:pPr>
      <w:r w:rsidRPr="008F2997">
        <w:rPr>
          <w:rStyle w:val="ln2tparagraf"/>
          <w:color w:val="000000"/>
          <w:lang w:val="ro-RO"/>
        </w:rPr>
        <w:t xml:space="preserve"> Titular:</w:t>
      </w:r>
      <w:r w:rsidRPr="008F2997">
        <w:rPr>
          <w:rStyle w:val="ln2tparagraf"/>
          <w:color w:val="000000"/>
          <w:lang w:val="ro-RO"/>
        </w:rPr>
        <w:tab/>
      </w:r>
      <w:r w:rsidRPr="008F2997">
        <w:rPr>
          <w:rStyle w:val="ln2tparagraf"/>
          <w:color w:val="000000"/>
          <w:lang w:val="ro-RO"/>
        </w:rPr>
        <w:tab/>
      </w:r>
      <w:r w:rsidRPr="008F2997">
        <w:rPr>
          <w:rStyle w:val="ln2tparagraf"/>
          <w:color w:val="000000"/>
          <w:lang w:val="ro-RO"/>
        </w:rPr>
        <w:tab/>
      </w:r>
      <w:r w:rsidRPr="008F2997">
        <w:rPr>
          <w:rStyle w:val="ln2tparagraf"/>
          <w:color w:val="000000"/>
          <w:lang w:val="ro-RO"/>
        </w:rPr>
        <w:tab/>
        <w:t xml:space="preserve"> </w:t>
      </w:r>
      <w:r w:rsidRPr="008F2997">
        <w:rPr>
          <w:rStyle w:val="ln2tparagraf"/>
          <w:b/>
          <w:color w:val="000000"/>
          <w:lang w:val="ro-RO"/>
        </w:rPr>
        <w:t>Primăria municipiului Marghita</w:t>
      </w:r>
    </w:p>
    <w:p w:rsidR="003E57C7" w:rsidRPr="008F2997" w:rsidRDefault="003E57C7" w:rsidP="003E57C7">
      <w:pPr>
        <w:tabs>
          <w:tab w:val="left" w:pos="4092"/>
        </w:tabs>
        <w:spacing w:line="360" w:lineRule="auto"/>
        <w:ind w:left="91"/>
        <w:rPr>
          <w:b/>
          <w:bCs/>
          <w:lang w:val="ro-RO" w:eastAsia="en-GB"/>
        </w:rPr>
      </w:pPr>
      <w:r w:rsidRPr="008F2997">
        <w:rPr>
          <w:bCs/>
          <w:lang w:val="ro-RO" w:eastAsia="en-GB"/>
        </w:rPr>
        <w:t xml:space="preserve">Beneficiar : </w:t>
      </w:r>
      <w:r w:rsidRPr="008F2997">
        <w:rPr>
          <w:b/>
          <w:bCs/>
          <w:lang w:val="ro-RO" w:eastAsia="en-GB"/>
        </w:rPr>
        <w:t xml:space="preserve">                                     Municipiul Marghita</w:t>
      </w:r>
    </w:p>
    <w:p w:rsidR="003E57C7" w:rsidRPr="008F2997" w:rsidRDefault="003E57C7" w:rsidP="003E57C7">
      <w:pPr>
        <w:tabs>
          <w:tab w:val="left" w:pos="4092"/>
        </w:tabs>
        <w:spacing w:line="360" w:lineRule="auto"/>
        <w:ind w:left="91"/>
        <w:rPr>
          <w:b/>
          <w:bCs/>
          <w:lang w:val="ro-RO" w:eastAsia="en-GB"/>
        </w:rPr>
      </w:pPr>
      <w:r w:rsidRPr="008F2997">
        <w:rPr>
          <w:bCs/>
          <w:lang w:val="ro-RO" w:eastAsia="en-GB"/>
        </w:rPr>
        <w:t xml:space="preserve">Amplasament :                                </w:t>
      </w:r>
      <w:r w:rsidRPr="008F2997">
        <w:rPr>
          <w:b/>
          <w:bCs/>
          <w:lang w:val="ro-RO" w:eastAsia="en-GB"/>
        </w:rPr>
        <w:t>Localitatea Marghita, Județul Bihor</w:t>
      </w:r>
    </w:p>
    <w:p w:rsidR="003E57C7" w:rsidRPr="008F2997" w:rsidRDefault="003E57C7" w:rsidP="003E57C7">
      <w:pPr>
        <w:tabs>
          <w:tab w:val="left" w:pos="4092"/>
        </w:tabs>
        <w:spacing w:line="360" w:lineRule="auto"/>
        <w:ind w:left="91"/>
        <w:rPr>
          <w:b/>
          <w:bCs/>
          <w:lang w:val="ro-RO" w:eastAsia="en-GB"/>
        </w:rPr>
      </w:pPr>
      <w:r w:rsidRPr="00E349C9">
        <w:rPr>
          <w:bCs/>
          <w:lang w:val="ro-RO" w:eastAsia="en-GB"/>
        </w:rPr>
        <w:t>În urma aplicării formulei de ajustare valoarea contractului de execuție –</w:t>
      </w:r>
      <w:r>
        <w:rPr>
          <w:b/>
          <w:bCs/>
          <w:lang w:val="ro-RO" w:eastAsia="en-GB"/>
        </w:rPr>
        <w:t xml:space="preserve"> 2.718.050,30 lei fără TVA, </w:t>
      </w:r>
      <w:r w:rsidRPr="00E349C9">
        <w:rPr>
          <w:bCs/>
          <w:lang w:val="ro-RO" w:eastAsia="en-GB"/>
        </w:rPr>
        <w:t>se majorează cu suma de</w:t>
      </w:r>
      <w:r>
        <w:rPr>
          <w:b/>
          <w:bCs/>
          <w:lang w:val="ro-RO" w:eastAsia="en-GB"/>
        </w:rPr>
        <w:t xml:space="preserve"> 289.638,83 lei fără TVA, </w:t>
      </w:r>
      <w:r>
        <w:rPr>
          <w:bCs/>
          <w:lang w:val="ro-RO" w:eastAsia="en-GB"/>
        </w:rPr>
        <w:t>valoarea ajustată conform OUG 47/ 2022 este</w:t>
      </w:r>
      <w:r>
        <w:rPr>
          <w:b/>
          <w:bCs/>
          <w:lang w:val="ro-RO" w:eastAsia="en-GB"/>
        </w:rPr>
        <w:t xml:space="preserve"> 3.007.689,13 lei fără TVA.</w:t>
      </w:r>
    </w:p>
    <w:p w:rsidR="003E57C7" w:rsidRPr="008F2997" w:rsidRDefault="003E57C7" w:rsidP="003E57C7">
      <w:pPr>
        <w:tabs>
          <w:tab w:val="left" w:pos="4092"/>
        </w:tabs>
        <w:spacing w:line="360" w:lineRule="auto"/>
        <w:ind w:left="91"/>
        <w:rPr>
          <w:b/>
          <w:bCs/>
          <w:lang w:val="ro-RO" w:eastAsia="en-GB"/>
        </w:rPr>
      </w:pPr>
    </w:p>
    <w:p w:rsidR="003E57C7" w:rsidRPr="008F2997" w:rsidRDefault="003E57C7" w:rsidP="003E57C7">
      <w:pPr>
        <w:spacing w:line="360" w:lineRule="auto"/>
        <w:ind w:left="91"/>
        <w:rPr>
          <w:b/>
          <w:bCs/>
          <w:lang w:val="ro-RO" w:eastAsia="en-GB"/>
        </w:rPr>
      </w:pPr>
      <w:r w:rsidRPr="008F2997">
        <w:rPr>
          <w:b/>
          <w:bCs/>
          <w:lang w:val="ro-RO" w:eastAsia="en-GB"/>
        </w:rPr>
        <w:t>INDICATORI TEHNICO - ECONOMICI</w:t>
      </w:r>
    </w:p>
    <w:p w:rsidR="003E57C7" w:rsidRPr="008F2997" w:rsidRDefault="003E57C7" w:rsidP="003E57C7">
      <w:pPr>
        <w:numPr>
          <w:ilvl w:val="0"/>
          <w:numId w:val="1"/>
        </w:numPr>
        <w:tabs>
          <w:tab w:val="left" w:pos="4596"/>
          <w:tab w:val="left" w:pos="5552"/>
        </w:tabs>
        <w:rPr>
          <w:lang w:val="ro-RO" w:eastAsia="en-GB"/>
        </w:rPr>
      </w:pPr>
      <w:r w:rsidRPr="008F2997">
        <w:rPr>
          <w:b/>
          <w:i/>
          <w:lang w:val="ro-RO" w:eastAsia="en-GB"/>
        </w:rPr>
        <w:t xml:space="preserve">Valoare totala a investiției </w:t>
      </w:r>
      <w:r w:rsidRPr="008F2997">
        <w:rPr>
          <w:lang w:val="ro-RO" w:eastAsia="en-GB"/>
        </w:rPr>
        <w:t xml:space="preserve">(inclusiv TVA) </w:t>
      </w: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  <w:r>
        <w:rPr>
          <w:b/>
          <w:color w:val="000000"/>
          <w:lang w:val="ro-RO" w:eastAsia="en-GB"/>
        </w:rPr>
        <w:t>4.460.238.65</w:t>
      </w:r>
      <w:r w:rsidRPr="008F2997">
        <w:rPr>
          <w:b/>
          <w:lang w:val="ro-RO" w:eastAsia="en-GB"/>
        </w:rPr>
        <w:t xml:space="preserve"> lei</w:t>
      </w:r>
      <w:r w:rsidRPr="008F2997">
        <w:rPr>
          <w:b/>
          <w:lang w:val="ro-RO" w:eastAsia="en-GB"/>
        </w:rPr>
        <w:br/>
      </w:r>
    </w:p>
    <w:p w:rsidR="003E57C7" w:rsidRPr="008F2997" w:rsidRDefault="003E57C7" w:rsidP="003E57C7">
      <w:pPr>
        <w:tabs>
          <w:tab w:val="left" w:pos="4596"/>
          <w:tab w:val="left" w:pos="5552"/>
        </w:tabs>
        <w:ind w:left="720"/>
        <w:rPr>
          <w:lang w:val="ro-RO" w:eastAsia="en-GB"/>
        </w:rPr>
      </w:pPr>
      <w:r w:rsidRPr="008F2997">
        <w:rPr>
          <w:lang w:val="ro-RO" w:eastAsia="en-GB"/>
        </w:rPr>
        <w:t xml:space="preserve"> din care:</w:t>
      </w:r>
    </w:p>
    <w:p w:rsidR="003E57C7" w:rsidRPr="008F2997" w:rsidRDefault="003E57C7" w:rsidP="003E57C7">
      <w:pPr>
        <w:tabs>
          <w:tab w:val="left" w:pos="4092"/>
          <w:tab w:val="left" w:pos="4596"/>
          <w:tab w:val="left" w:pos="5552"/>
        </w:tabs>
        <w:ind w:left="92"/>
        <w:rPr>
          <w:b/>
          <w:lang w:val="ro-RO" w:eastAsia="en-GB"/>
        </w:rPr>
      </w:pPr>
      <w:proofErr w:type="spellStart"/>
      <w:r w:rsidRPr="008F2997">
        <w:rPr>
          <w:b/>
          <w:i/>
          <w:lang w:val="ro-RO" w:eastAsia="en-GB"/>
        </w:rPr>
        <w:t>Constructii</w:t>
      </w:r>
      <w:proofErr w:type="spellEnd"/>
      <w:r w:rsidRPr="008F2997">
        <w:rPr>
          <w:b/>
          <w:i/>
          <w:lang w:val="ro-RO" w:eastAsia="en-GB"/>
        </w:rPr>
        <w:t xml:space="preserve"> montaj</w:t>
      </w:r>
      <w:r w:rsidRPr="008F2997">
        <w:rPr>
          <w:b/>
          <w:i/>
          <w:lang w:val="ro-RO" w:eastAsia="en-GB"/>
        </w:rPr>
        <w:tab/>
      </w:r>
      <w:r w:rsidRPr="008F2997">
        <w:rPr>
          <w:b/>
          <w:i/>
          <w:lang w:val="ro-RO" w:eastAsia="en-GB"/>
        </w:rPr>
        <w:tab/>
      </w:r>
      <w:r w:rsidRPr="008F2997">
        <w:rPr>
          <w:b/>
          <w:i/>
          <w:lang w:val="ro-RO" w:eastAsia="en-GB"/>
        </w:rPr>
        <w:tab/>
      </w:r>
      <w:r>
        <w:rPr>
          <w:b/>
          <w:color w:val="000000"/>
          <w:lang w:val="ro-RO" w:eastAsia="en-GB"/>
        </w:rPr>
        <w:t>3.860.922,24</w:t>
      </w:r>
      <w:r w:rsidRPr="008F2997">
        <w:rPr>
          <w:b/>
          <w:lang w:val="ro-RO" w:eastAsia="en-GB"/>
        </w:rPr>
        <w:t xml:space="preserve"> lei</w:t>
      </w:r>
    </w:p>
    <w:p w:rsidR="003E57C7" w:rsidRPr="008F2997" w:rsidRDefault="003E57C7" w:rsidP="003E57C7">
      <w:pPr>
        <w:tabs>
          <w:tab w:val="left" w:pos="4092"/>
          <w:tab w:val="left" w:pos="4596"/>
          <w:tab w:val="left" w:pos="5552"/>
        </w:tabs>
        <w:ind w:left="92"/>
        <w:rPr>
          <w:b/>
          <w:i/>
          <w:lang w:val="ro-RO" w:eastAsia="en-GB"/>
        </w:rPr>
      </w:pPr>
    </w:p>
    <w:p w:rsidR="003E57C7" w:rsidRPr="008F2997" w:rsidRDefault="003E57C7" w:rsidP="003E57C7">
      <w:pPr>
        <w:numPr>
          <w:ilvl w:val="0"/>
          <w:numId w:val="2"/>
        </w:numPr>
        <w:jc w:val="both"/>
        <w:rPr>
          <w:b/>
          <w:i/>
          <w:lang w:val="ro-RO"/>
        </w:rPr>
      </w:pPr>
      <w:proofErr w:type="spellStart"/>
      <w:r w:rsidRPr="008F2997">
        <w:rPr>
          <w:b/>
          <w:i/>
          <w:lang w:val="ro-RO"/>
        </w:rPr>
        <w:t>Esalonarea</w:t>
      </w:r>
      <w:proofErr w:type="spellEnd"/>
      <w:r w:rsidRPr="008F2997">
        <w:rPr>
          <w:b/>
          <w:i/>
          <w:lang w:val="ro-RO"/>
        </w:rPr>
        <w:t xml:space="preserve"> </w:t>
      </w:r>
      <w:proofErr w:type="spellStart"/>
      <w:r w:rsidRPr="008F2997">
        <w:rPr>
          <w:b/>
          <w:i/>
          <w:lang w:val="ro-RO"/>
        </w:rPr>
        <w:t>investitiei</w:t>
      </w:r>
      <w:proofErr w:type="spellEnd"/>
      <w:r w:rsidRPr="008F2997">
        <w:rPr>
          <w:b/>
          <w:i/>
          <w:lang w:val="ro-RO"/>
        </w:rPr>
        <w:t xml:space="preserve"> (INV/C+M):</w:t>
      </w:r>
    </w:p>
    <w:p w:rsidR="003E57C7" w:rsidRPr="008F2997" w:rsidRDefault="003E57C7" w:rsidP="003E57C7">
      <w:pPr>
        <w:ind w:left="720"/>
        <w:jc w:val="both"/>
        <w:rPr>
          <w:b/>
          <w:i/>
          <w:lang w:val="ro-RO"/>
        </w:rPr>
      </w:pPr>
    </w:p>
    <w:p w:rsidR="003E57C7" w:rsidRPr="008F2997" w:rsidRDefault="003E57C7" w:rsidP="003E57C7">
      <w:pPr>
        <w:widowControl w:val="0"/>
        <w:spacing w:line="276" w:lineRule="auto"/>
        <w:ind w:left="720"/>
        <w:jc w:val="both"/>
        <w:rPr>
          <w:b/>
          <w:lang w:val="ro-RO"/>
        </w:rPr>
      </w:pPr>
      <w:r w:rsidRPr="008F2997">
        <w:rPr>
          <w:sz w:val="24"/>
          <w:szCs w:val="24"/>
          <w:lang w:val="ro-RO"/>
        </w:rPr>
        <w:tab/>
      </w:r>
      <w:r w:rsidRPr="008F2997">
        <w:rPr>
          <w:sz w:val="24"/>
          <w:szCs w:val="24"/>
          <w:lang w:val="ro-RO"/>
        </w:rPr>
        <w:tab/>
      </w:r>
      <w:r w:rsidRPr="008F2997">
        <w:rPr>
          <w:lang w:val="ro-RO"/>
        </w:rPr>
        <w:t xml:space="preserve">- anul I:   </w:t>
      </w:r>
      <w:r w:rsidRPr="008F2997">
        <w:rPr>
          <w:b/>
          <w:lang w:val="ro-RO"/>
        </w:rPr>
        <w:t>262.809,07 lei / 119.911,40 lei</w:t>
      </w:r>
    </w:p>
    <w:p w:rsidR="003E57C7" w:rsidRPr="002E2360" w:rsidRDefault="003E57C7" w:rsidP="003E57C7">
      <w:pPr>
        <w:widowControl w:val="0"/>
        <w:spacing w:line="276" w:lineRule="auto"/>
        <w:ind w:left="720"/>
        <w:jc w:val="both"/>
        <w:rPr>
          <w:b/>
          <w:color w:val="000000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 anul II</w:t>
      </w:r>
      <w:r w:rsidRPr="008F2997">
        <w:rPr>
          <w:lang w:val="ro-RO"/>
        </w:rPr>
        <w:t xml:space="preserve">: </w:t>
      </w:r>
      <w:r w:rsidRPr="002E2360">
        <w:rPr>
          <w:b/>
          <w:color w:val="000000"/>
        </w:rPr>
        <w:t>3.852.759,37 lei/ 3.396.340,63</w:t>
      </w:r>
      <w:r w:rsidRPr="002E2360">
        <w:rPr>
          <w:b/>
          <w:color w:val="000000"/>
          <w:lang w:val="ro-RO"/>
        </w:rPr>
        <w:t xml:space="preserve"> lei</w:t>
      </w:r>
    </w:p>
    <w:p w:rsidR="003E57C7" w:rsidRPr="008F2997" w:rsidRDefault="003E57C7" w:rsidP="003E57C7">
      <w:pPr>
        <w:widowControl w:val="0"/>
        <w:spacing w:line="276" w:lineRule="auto"/>
        <w:ind w:left="720"/>
        <w:jc w:val="both"/>
        <w:rPr>
          <w:lang w:val="ro-RO"/>
        </w:rPr>
      </w:pPr>
      <w:r w:rsidRPr="002E2360">
        <w:rPr>
          <w:b/>
          <w:color w:val="000000"/>
          <w:lang w:val="ro-RO"/>
        </w:rPr>
        <w:tab/>
      </w:r>
      <w:r w:rsidRPr="002E2360">
        <w:rPr>
          <w:b/>
          <w:color w:val="000000"/>
          <w:lang w:val="ro-RO"/>
        </w:rPr>
        <w:tab/>
        <w:t xml:space="preserve">- </w:t>
      </w:r>
      <w:r w:rsidRPr="002E2360">
        <w:rPr>
          <w:color w:val="000000"/>
          <w:lang w:val="ro-RO"/>
        </w:rPr>
        <w:t xml:space="preserve">anul III: </w:t>
      </w:r>
      <w:r>
        <w:rPr>
          <w:b/>
          <w:color w:val="000000"/>
          <w:lang w:val="ro-RO"/>
        </w:rPr>
        <w:t>344.670,21 lei/ 344.670,21</w:t>
      </w:r>
      <w:r w:rsidRPr="008F2997">
        <w:rPr>
          <w:b/>
          <w:lang w:val="ro-RO"/>
        </w:rPr>
        <w:t xml:space="preserve"> lei</w:t>
      </w:r>
    </w:p>
    <w:p w:rsidR="003E57C7" w:rsidRPr="008F2997" w:rsidRDefault="003E57C7" w:rsidP="003E57C7">
      <w:pPr>
        <w:tabs>
          <w:tab w:val="left" w:pos="1292"/>
          <w:tab w:val="left" w:pos="4092"/>
          <w:tab w:val="left" w:pos="4596"/>
          <w:tab w:val="left" w:pos="5767"/>
        </w:tabs>
        <w:ind w:left="1292"/>
        <w:rPr>
          <w:lang w:val="ro-RO" w:eastAsia="en-GB"/>
        </w:rPr>
      </w:pPr>
    </w:p>
    <w:p w:rsidR="003E57C7" w:rsidRPr="008F2997" w:rsidRDefault="003E57C7" w:rsidP="003E57C7">
      <w:pPr>
        <w:numPr>
          <w:ilvl w:val="0"/>
          <w:numId w:val="2"/>
        </w:numPr>
        <w:tabs>
          <w:tab w:val="left" w:pos="4092"/>
          <w:tab w:val="left" w:pos="4596"/>
          <w:tab w:val="left" w:pos="5767"/>
        </w:tabs>
        <w:rPr>
          <w:b/>
          <w:i/>
          <w:lang w:val="ro-RO" w:eastAsia="en-GB"/>
        </w:rPr>
      </w:pPr>
      <w:r w:rsidRPr="008F2997">
        <w:rPr>
          <w:b/>
          <w:i/>
          <w:lang w:val="ro-RO" w:eastAsia="en-GB"/>
        </w:rPr>
        <w:t>Capacități</w:t>
      </w:r>
    </w:p>
    <w:p w:rsidR="003E57C7" w:rsidRPr="008F2997" w:rsidRDefault="003E57C7" w:rsidP="003E57C7">
      <w:pPr>
        <w:pStyle w:val="Listparagraf"/>
        <w:numPr>
          <w:ilvl w:val="0"/>
          <w:numId w:val="3"/>
        </w:numPr>
        <w:tabs>
          <w:tab w:val="left" w:pos="1292"/>
          <w:tab w:val="left" w:pos="4092"/>
          <w:tab w:val="left" w:pos="4596"/>
          <w:tab w:val="left" w:pos="5767"/>
        </w:tabs>
        <w:rPr>
          <w:rFonts w:ascii="Times New Roman" w:hAnsi="Times New Roman"/>
          <w:sz w:val="20"/>
          <w:szCs w:val="20"/>
          <w:lang w:val="ro-RO"/>
        </w:rPr>
      </w:pPr>
      <w:r w:rsidRPr="008F2997">
        <w:rPr>
          <w:rFonts w:ascii="Times New Roman" w:hAnsi="Times New Roman"/>
          <w:sz w:val="20"/>
          <w:szCs w:val="20"/>
          <w:lang w:val="ro-RO"/>
        </w:rPr>
        <w:t xml:space="preserve">Lungime pod 25,00m; </w:t>
      </w:r>
    </w:p>
    <w:p w:rsidR="003E57C7" w:rsidRPr="008F2997" w:rsidRDefault="003E57C7" w:rsidP="003E57C7">
      <w:pPr>
        <w:pStyle w:val="Listparagraf"/>
        <w:numPr>
          <w:ilvl w:val="0"/>
          <w:numId w:val="3"/>
        </w:numPr>
        <w:tabs>
          <w:tab w:val="left" w:pos="1292"/>
          <w:tab w:val="left" w:pos="4092"/>
          <w:tab w:val="left" w:pos="4596"/>
          <w:tab w:val="left" w:pos="5767"/>
        </w:tabs>
        <w:rPr>
          <w:rFonts w:ascii="Times New Roman" w:hAnsi="Times New Roman"/>
          <w:sz w:val="20"/>
          <w:szCs w:val="20"/>
          <w:lang w:val="ro-RO"/>
        </w:rPr>
      </w:pPr>
      <w:r w:rsidRPr="008F2997">
        <w:rPr>
          <w:rFonts w:ascii="Times New Roman" w:hAnsi="Times New Roman"/>
          <w:sz w:val="20"/>
          <w:szCs w:val="20"/>
          <w:lang w:val="ro-RO"/>
        </w:rPr>
        <w:t xml:space="preserve">Lățime pod 4 x 3,90 = 15,60m; </w:t>
      </w:r>
    </w:p>
    <w:p w:rsidR="003E57C7" w:rsidRPr="008F2997" w:rsidRDefault="003E57C7" w:rsidP="003E57C7">
      <w:pPr>
        <w:pStyle w:val="Listparagraf"/>
        <w:numPr>
          <w:ilvl w:val="0"/>
          <w:numId w:val="3"/>
        </w:numPr>
        <w:tabs>
          <w:tab w:val="left" w:pos="1292"/>
          <w:tab w:val="left" w:pos="4092"/>
          <w:tab w:val="left" w:pos="4596"/>
          <w:tab w:val="left" w:pos="5767"/>
        </w:tabs>
        <w:rPr>
          <w:rFonts w:ascii="Times New Roman" w:hAnsi="Times New Roman"/>
          <w:sz w:val="20"/>
          <w:szCs w:val="20"/>
          <w:lang w:val="ro-RO"/>
        </w:rPr>
      </w:pPr>
      <w:r w:rsidRPr="008F2997">
        <w:rPr>
          <w:rFonts w:ascii="Times New Roman" w:hAnsi="Times New Roman"/>
          <w:sz w:val="20"/>
          <w:szCs w:val="20"/>
          <w:lang w:val="ro-RO"/>
        </w:rPr>
        <w:t xml:space="preserve">Deschidere: 4,01m + 11,85m + 4,01m; </w:t>
      </w:r>
    </w:p>
    <w:p w:rsidR="003E57C7" w:rsidRPr="008F2997" w:rsidRDefault="003E57C7" w:rsidP="003E57C7">
      <w:pPr>
        <w:pStyle w:val="Listparagraf"/>
        <w:numPr>
          <w:ilvl w:val="0"/>
          <w:numId w:val="3"/>
        </w:numPr>
        <w:tabs>
          <w:tab w:val="left" w:pos="1292"/>
          <w:tab w:val="left" w:pos="4092"/>
          <w:tab w:val="left" w:pos="4596"/>
          <w:tab w:val="left" w:pos="5767"/>
        </w:tabs>
        <w:rPr>
          <w:rFonts w:ascii="Times New Roman" w:hAnsi="Times New Roman"/>
          <w:sz w:val="20"/>
          <w:szCs w:val="20"/>
          <w:lang w:val="ro-RO"/>
        </w:rPr>
      </w:pPr>
      <w:r w:rsidRPr="008F2997">
        <w:rPr>
          <w:rFonts w:ascii="Times New Roman" w:hAnsi="Times New Roman"/>
          <w:sz w:val="20"/>
          <w:szCs w:val="20"/>
          <w:lang w:val="ro-RO"/>
        </w:rPr>
        <w:t xml:space="preserve">Carosabil: 4 benzi = 14,80m; </w:t>
      </w:r>
    </w:p>
    <w:p w:rsidR="003E57C7" w:rsidRPr="008F2997" w:rsidRDefault="003E57C7" w:rsidP="003E57C7">
      <w:pPr>
        <w:pStyle w:val="Listparagraf"/>
        <w:numPr>
          <w:ilvl w:val="0"/>
          <w:numId w:val="3"/>
        </w:numPr>
        <w:tabs>
          <w:tab w:val="left" w:pos="1292"/>
          <w:tab w:val="left" w:pos="4092"/>
          <w:tab w:val="left" w:pos="4596"/>
          <w:tab w:val="left" w:pos="5767"/>
        </w:tabs>
        <w:rPr>
          <w:rFonts w:ascii="Times New Roman" w:hAnsi="Times New Roman"/>
          <w:sz w:val="20"/>
          <w:szCs w:val="20"/>
          <w:lang w:val="ro-RO"/>
        </w:rPr>
      </w:pPr>
      <w:r w:rsidRPr="008F2997">
        <w:rPr>
          <w:rFonts w:ascii="Times New Roman" w:hAnsi="Times New Roman"/>
          <w:sz w:val="20"/>
          <w:szCs w:val="20"/>
          <w:lang w:val="ro-RO"/>
        </w:rPr>
        <w:t xml:space="preserve">Trotuare : 2 x 2,25m; </w:t>
      </w:r>
    </w:p>
    <w:p w:rsidR="003E57C7" w:rsidRPr="008F2997" w:rsidRDefault="003E57C7" w:rsidP="003E57C7">
      <w:pPr>
        <w:pStyle w:val="Listparagraf"/>
        <w:numPr>
          <w:ilvl w:val="0"/>
          <w:numId w:val="3"/>
        </w:numPr>
        <w:tabs>
          <w:tab w:val="left" w:pos="1292"/>
          <w:tab w:val="left" w:pos="4092"/>
          <w:tab w:val="left" w:pos="4596"/>
          <w:tab w:val="left" w:pos="5767"/>
        </w:tabs>
        <w:rPr>
          <w:rFonts w:ascii="Times New Roman" w:hAnsi="Times New Roman"/>
          <w:sz w:val="20"/>
          <w:szCs w:val="20"/>
          <w:lang w:val="ro-RO"/>
        </w:rPr>
      </w:pPr>
      <w:r w:rsidRPr="008F2997">
        <w:rPr>
          <w:rFonts w:ascii="Times New Roman" w:hAnsi="Times New Roman"/>
          <w:sz w:val="20"/>
          <w:szCs w:val="20"/>
          <w:lang w:val="ro-RO"/>
        </w:rPr>
        <w:t xml:space="preserve">Spatii de siguranță: 2 x 0,50m; </w:t>
      </w:r>
    </w:p>
    <w:p w:rsidR="003E57C7" w:rsidRPr="008F2997" w:rsidRDefault="003E57C7" w:rsidP="003E57C7">
      <w:pPr>
        <w:pStyle w:val="Listparagraf"/>
        <w:numPr>
          <w:ilvl w:val="0"/>
          <w:numId w:val="3"/>
        </w:numPr>
        <w:tabs>
          <w:tab w:val="left" w:pos="1292"/>
          <w:tab w:val="left" w:pos="4092"/>
          <w:tab w:val="left" w:pos="4596"/>
          <w:tab w:val="left" w:pos="5767"/>
        </w:tabs>
        <w:rPr>
          <w:rFonts w:ascii="Times New Roman" w:hAnsi="Times New Roman"/>
          <w:sz w:val="20"/>
          <w:szCs w:val="20"/>
          <w:lang w:val="ro-RO" w:eastAsia="en-GB"/>
        </w:rPr>
      </w:pPr>
      <w:r w:rsidRPr="008F2997">
        <w:rPr>
          <w:rFonts w:ascii="Times New Roman" w:hAnsi="Times New Roman"/>
          <w:sz w:val="20"/>
          <w:szCs w:val="20"/>
          <w:lang w:val="ro-RO"/>
        </w:rPr>
        <w:t>Rampe: 185m lungime</w:t>
      </w:r>
      <w:r w:rsidRPr="008F2997">
        <w:rPr>
          <w:rFonts w:ascii="Times New Roman" w:hAnsi="Times New Roman"/>
          <w:sz w:val="20"/>
          <w:szCs w:val="20"/>
          <w:lang w:val="ro-RO" w:eastAsia="en-GB"/>
        </w:rPr>
        <w:tab/>
      </w:r>
      <w:r w:rsidRPr="008F2997">
        <w:rPr>
          <w:rFonts w:ascii="Times New Roman" w:hAnsi="Times New Roman"/>
          <w:sz w:val="20"/>
          <w:szCs w:val="20"/>
          <w:lang w:val="ro-RO" w:eastAsia="en-GB"/>
        </w:rPr>
        <w:tab/>
      </w:r>
      <w:r w:rsidRPr="008F2997">
        <w:rPr>
          <w:rFonts w:ascii="Times New Roman" w:hAnsi="Times New Roman"/>
          <w:sz w:val="20"/>
          <w:szCs w:val="20"/>
          <w:lang w:val="ro-RO" w:eastAsia="en-GB"/>
        </w:rPr>
        <w:tab/>
      </w:r>
      <w:r w:rsidRPr="008F2997">
        <w:rPr>
          <w:rFonts w:ascii="Times New Roman" w:hAnsi="Times New Roman"/>
          <w:sz w:val="20"/>
          <w:szCs w:val="20"/>
          <w:lang w:val="ro-RO" w:eastAsia="en-GB"/>
        </w:rPr>
        <w:tab/>
      </w:r>
    </w:p>
    <w:p w:rsidR="003E57C7" w:rsidRPr="008F2997" w:rsidRDefault="003E57C7" w:rsidP="003E57C7">
      <w:pPr>
        <w:numPr>
          <w:ilvl w:val="0"/>
          <w:numId w:val="2"/>
        </w:numPr>
        <w:tabs>
          <w:tab w:val="left" w:pos="4092"/>
          <w:tab w:val="left" w:pos="4596"/>
          <w:tab w:val="left" w:pos="5767"/>
        </w:tabs>
        <w:rPr>
          <w:lang w:val="ro-RO" w:eastAsia="en-GB"/>
        </w:rPr>
      </w:pPr>
      <w:r w:rsidRPr="008F2997">
        <w:rPr>
          <w:b/>
          <w:i/>
          <w:lang w:val="ro-RO" w:eastAsia="en-GB"/>
        </w:rPr>
        <w:t>Durata de realizare a investiției</w:t>
      </w:r>
      <w:r w:rsidRPr="008F2997">
        <w:rPr>
          <w:lang w:val="ro-RO" w:eastAsia="en-GB"/>
        </w:rPr>
        <w:tab/>
      </w:r>
      <w:r w:rsidRPr="008F2997">
        <w:rPr>
          <w:b/>
          <w:i/>
          <w:lang w:val="ro-RO"/>
        </w:rPr>
        <w:t>(INV/C+M)</w:t>
      </w:r>
      <w:r w:rsidRPr="008F2997">
        <w:rPr>
          <w:b/>
          <w:lang w:val="ro-RO" w:eastAsia="en-GB"/>
        </w:rPr>
        <w:tab/>
      </w:r>
      <w:r w:rsidRPr="008F2997">
        <w:rPr>
          <w:lang w:val="ro-RO" w:eastAsia="en-GB"/>
        </w:rPr>
        <w:tab/>
        <w:t xml:space="preserve">luni    </w:t>
      </w:r>
      <w:r>
        <w:rPr>
          <w:lang w:val="ro-RO" w:eastAsia="en-GB"/>
        </w:rPr>
        <w:t>22/21</w:t>
      </w:r>
    </w:p>
    <w:p w:rsidR="003E57C7" w:rsidRPr="008F2997" w:rsidRDefault="003E57C7" w:rsidP="003E57C7">
      <w:pPr>
        <w:tabs>
          <w:tab w:val="left" w:pos="1292"/>
          <w:tab w:val="left" w:pos="4092"/>
          <w:tab w:val="left" w:pos="4596"/>
          <w:tab w:val="left" w:pos="5767"/>
        </w:tabs>
        <w:ind w:left="92"/>
        <w:rPr>
          <w:lang w:val="ro-RO" w:eastAsia="en-GB"/>
        </w:rPr>
      </w:pP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</w:p>
    <w:p w:rsidR="003E57C7" w:rsidRPr="008F2997" w:rsidRDefault="003E57C7" w:rsidP="003E57C7">
      <w:pPr>
        <w:tabs>
          <w:tab w:val="left" w:pos="4092"/>
          <w:tab w:val="left" w:pos="4596"/>
          <w:tab w:val="left" w:pos="5767"/>
        </w:tabs>
        <w:ind w:left="92"/>
        <w:rPr>
          <w:lang w:val="ro-RO" w:eastAsia="en-GB"/>
        </w:rPr>
      </w:pPr>
      <w:r w:rsidRPr="008F2997">
        <w:rPr>
          <w:b/>
          <w:bCs/>
          <w:lang w:val="ro-RO" w:eastAsia="en-GB"/>
        </w:rPr>
        <w:t>FACTORI DE RISC</w:t>
      </w:r>
      <w:r w:rsidRPr="008F2997">
        <w:rPr>
          <w:b/>
          <w:bCs/>
          <w:lang w:val="ro-RO" w:eastAsia="en-GB"/>
        </w:rPr>
        <w:tab/>
      </w: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</w:p>
    <w:p w:rsidR="003E57C7" w:rsidRPr="008F2997" w:rsidRDefault="003E57C7" w:rsidP="003E57C7">
      <w:pPr>
        <w:ind w:left="92" w:firstLine="628"/>
        <w:rPr>
          <w:lang w:val="ro-RO" w:eastAsia="en-GB"/>
        </w:rPr>
      </w:pPr>
      <w:r w:rsidRPr="008F2997">
        <w:rPr>
          <w:lang w:val="ro-RO" w:eastAsia="en-GB"/>
        </w:rPr>
        <w:t>Obiectivul de investiții se va proteja antiseismic potrivit Normativului P100-1/2006</w:t>
      </w:r>
    </w:p>
    <w:p w:rsidR="003E57C7" w:rsidRPr="008F2997" w:rsidRDefault="003E57C7" w:rsidP="003E57C7">
      <w:pPr>
        <w:tabs>
          <w:tab w:val="left" w:pos="1292"/>
          <w:tab w:val="left" w:pos="4092"/>
          <w:tab w:val="left" w:pos="5407"/>
          <w:tab w:val="left" w:pos="5767"/>
        </w:tabs>
        <w:ind w:left="92"/>
        <w:rPr>
          <w:lang w:val="ro-RO" w:eastAsia="en-GB"/>
        </w:rPr>
      </w:pP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</w:p>
    <w:p w:rsidR="003E57C7" w:rsidRPr="008F2997" w:rsidRDefault="003E57C7" w:rsidP="003E57C7">
      <w:pPr>
        <w:tabs>
          <w:tab w:val="left" w:pos="1292"/>
          <w:tab w:val="left" w:pos="4092"/>
          <w:tab w:val="left" w:pos="5407"/>
          <w:tab w:val="left" w:pos="5767"/>
        </w:tabs>
        <w:ind w:left="92"/>
        <w:rPr>
          <w:lang w:val="ro-RO" w:eastAsia="en-GB"/>
        </w:rPr>
      </w:pP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</w:p>
    <w:p w:rsidR="003E57C7" w:rsidRPr="008F2997" w:rsidRDefault="003E57C7" w:rsidP="003E57C7">
      <w:pPr>
        <w:tabs>
          <w:tab w:val="left" w:pos="4092"/>
          <w:tab w:val="left" w:pos="5407"/>
          <w:tab w:val="left" w:pos="5767"/>
        </w:tabs>
        <w:ind w:left="92"/>
        <w:rPr>
          <w:lang w:val="ro-RO" w:eastAsia="en-GB"/>
        </w:rPr>
      </w:pPr>
      <w:r w:rsidRPr="008F2997">
        <w:rPr>
          <w:b/>
          <w:bCs/>
          <w:lang w:val="ro-RO" w:eastAsia="en-GB"/>
        </w:rPr>
        <w:t>FINANTAREA INVESTITIEI</w:t>
      </w:r>
      <w:r w:rsidRPr="008F2997">
        <w:rPr>
          <w:b/>
          <w:bCs/>
          <w:lang w:val="ro-RO" w:eastAsia="en-GB"/>
        </w:rPr>
        <w:tab/>
      </w:r>
      <w:r w:rsidRPr="008F2997">
        <w:rPr>
          <w:lang w:val="ro-RO" w:eastAsia="en-GB"/>
        </w:rPr>
        <w:tab/>
      </w:r>
      <w:r w:rsidRPr="008F2997">
        <w:rPr>
          <w:lang w:val="ro-RO" w:eastAsia="en-GB"/>
        </w:rPr>
        <w:tab/>
      </w:r>
    </w:p>
    <w:p w:rsidR="003E57C7" w:rsidRPr="008F2997" w:rsidRDefault="003E57C7" w:rsidP="003E57C7">
      <w:pPr>
        <w:ind w:firstLine="720"/>
        <w:jc w:val="both"/>
        <w:rPr>
          <w:b/>
          <w:bCs/>
          <w:color w:val="333399"/>
          <w:sz w:val="24"/>
          <w:szCs w:val="24"/>
          <w:lang w:val="ro-RO"/>
        </w:rPr>
      </w:pPr>
      <w:r w:rsidRPr="008F2997">
        <w:rPr>
          <w:lang w:val="ro-RO" w:eastAsia="en-GB"/>
        </w:rPr>
        <w:t xml:space="preserve">Finanțarea investiției se va face </w:t>
      </w:r>
      <w:r w:rsidRPr="008F2997">
        <w:rPr>
          <w:b/>
          <w:lang w:val="ro-RO"/>
        </w:rPr>
        <w:t>de la bugetul de stat</w:t>
      </w:r>
      <w:r>
        <w:rPr>
          <w:b/>
          <w:lang w:val="ro-RO"/>
        </w:rPr>
        <w:t xml:space="preserve"> în </w:t>
      </w:r>
      <w:r w:rsidRPr="008F2997">
        <w:rPr>
          <w:lang w:val="ro-RO"/>
        </w:rPr>
        <w:t xml:space="preserve">cadrul </w:t>
      </w:r>
      <w:r w:rsidRPr="008F2997">
        <w:rPr>
          <w:rStyle w:val="ln2tparagraf"/>
          <w:color w:val="000000"/>
          <w:lang w:val="ro-RO"/>
        </w:rPr>
        <w:t>Programului National de Dezvoltare Locala 2017-2020</w:t>
      </w:r>
      <w:r w:rsidRPr="008F2997">
        <w:rPr>
          <w:lang w:val="ro-RO"/>
        </w:rPr>
        <w:t xml:space="preserve">, </w:t>
      </w:r>
      <w:r w:rsidRPr="008F2997">
        <w:rPr>
          <w:b/>
          <w:lang w:val="ro-RO"/>
        </w:rPr>
        <w:t>buget local</w:t>
      </w:r>
      <w:r>
        <w:rPr>
          <w:b/>
          <w:lang w:val="ro-RO"/>
        </w:rPr>
        <w:t xml:space="preserve"> și </w:t>
      </w:r>
      <w:r w:rsidRPr="008F2997">
        <w:rPr>
          <w:lang w:val="ro-RO"/>
        </w:rPr>
        <w:t>alte surse legal constituite.</w:t>
      </w:r>
    </w:p>
    <w:p w:rsidR="003E57C7" w:rsidRPr="008F2997" w:rsidRDefault="003E57C7" w:rsidP="003E57C7">
      <w:pPr>
        <w:jc w:val="both"/>
        <w:rPr>
          <w:b/>
          <w:bCs/>
          <w:color w:val="333399"/>
          <w:sz w:val="24"/>
          <w:szCs w:val="24"/>
          <w:lang w:val="ro-RO"/>
        </w:rPr>
      </w:pPr>
    </w:p>
    <w:p w:rsidR="003E57C7" w:rsidRPr="008F2997" w:rsidRDefault="003E57C7" w:rsidP="003E57C7">
      <w:pPr>
        <w:tabs>
          <w:tab w:val="left" w:pos="1292"/>
          <w:tab w:val="left" w:pos="4092"/>
          <w:tab w:val="left" w:pos="4596"/>
          <w:tab w:val="left" w:pos="5767"/>
        </w:tabs>
        <w:jc w:val="both"/>
        <w:rPr>
          <w:lang w:val="ro-RO" w:eastAsia="en-GB"/>
        </w:rPr>
      </w:pPr>
      <w:r w:rsidRPr="008F2997">
        <w:rPr>
          <w:noProof/>
          <w:lang w:val="ro-RO" w:eastAsia="en-GB"/>
        </w:rPr>
        <w:t xml:space="preserve">            Acesti indicatori tehnico-economici sunt</w:t>
      </w:r>
      <w:r>
        <w:rPr>
          <w:noProof/>
          <w:lang w:val="ro-RO" w:eastAsia="en-GB"/>
        </w:rPr>
        <w:t xml:space="preserve"> în </w:t>
      </w:r>
      <w:r w:rsidRPr="008F2997">
        <w:rPr>
          <w:noProof/>
          <w:lang w:val="ro-RO" w:eastAsia="en-GB"/>
        </w:rPr>
        <w:t xml:space="preserve">conformitate cu devizul general al investitiei actualizat (anexa nr. 2) </w:t>
      </w:r>
      <w:r w:rsidRPr="008F2997">
        <w:rPr>
          <w:lang w:val="ro-RO"/>
        </w:rPr>
        <w:t>rezultat</w:t>
      </w:r>
      <w:r>
        <w:rPr>
          <w:lang w:val="ro-RO"/>
        </w:rPr>
        <w:t xml:space="preserve"> în </w:t>
      </w:r>
      <w:r w:rsidRPr="008F2997">
        <w:rPr>
          <w:lang w:val="ro-RO"/>
        </w:rPr>
        <w:t>urma încheierii contractului de execuție</w:t>
      </w:r>
      <w:r w:rsidRPr="008F2997">
        <w:rPr>
          <w:noProof/>
          <w:lang w:val="ro-RO" w:eastAsia="en-GB"/>
        </w:rPr>
        <w:t>, care face parte integrata din prezentul raport.</w:t>
      </w:r>
    </w:p>
    <w:p w:rsidR="003E57C7" w:rsidRPr="008F2997" w:rsidRDefault="003E57C7" w:rsidP="003E57C7">
      <w:pPr>
        <w:tabs>
          <w:tab w:val="left" w:pos="1292"/>
          <w:tab w:val="left" w:pos="4092"/>
          <w:tab w:val="left" w:pos="4596"/>
          <w:tab w:val="left" w:pos="5767"/>
        </w:tabs>
        <w:ind w:left="1292"/>
        <w:rPr>
          <w:lang w:val="ro-RO" w:eastAsia="en-GB"/>
        </w:rPr>
      </w:pPr>
    </w:p>
    <w:p w:rsidR="003E57C7" w:rsidRPr="008F2997" w:rsidRDefault="003E57C7" w:rsidP="003E57C7">
      <w:pPr>
        <w:jc w:val="both"/>
        <w:rPr>
          <w:b/>
          <w:bCs/>
          <w:color w:val="333399"/>
          <w:sz w:val="24"/>
          <w:szCs w:val="24"/>
          <w:lang w:val="ro-RO"/>
        </w:rPr>
      </w:pPr>
    </w:p>
    <w:p w:rsidR="00F92C7D" w:rsidRDefault="00F92C7D"/>
    <w:sectPr w:rsidR="00F92C7D" w:rsidSect="005A2AD7">
      <w:pgSz w:w="11907" w:h="16840" w:code="9"/>
      <w:pgMar w:top="567" w:right="851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73CF"/>
    <w:multiLevelType w:val="hybridMultilevel"/>
    <w:tmpl w:val="3AC28F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4822330"/>
    <w:multiLevelType w:val="hybridMultilevel"/>
    <w:tmpl w:val="1B502C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6644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42D66F1"/>
    <w:multiLevelType w:val="hybridMultilevel"/>
    <w:tmpl w:val="5CAEF36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4"/>
    <w:rsid w:val="003E57C7"/>
    <w:rsid w:val="00F72404"/>
    <w:rsid w:val="00F9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ptertitle">
    <w:name w:val="Chapter title"/>
    <w:basedOn w:val="Normal"/>
    <w:rsid w:val="003E57C7"/>
    <w:pPr>
      <w:widowControl w:val="0"/>
      <w:pBdr>
        <w:top w:val="single" w:sz="4" w:space="5" w:color="auto"/>
      </w:pBdr>
      <w:tabs>
        <w:tab w:val="left" w:pos="1350"/>
      </w:tabs>
      <w:spacing w:before="40" w:after="40"/>
    </w:pPr>
    <w:rPr>
      <w:rFonts w:ascii="Arial Black" w:hAnsi="Arial Black"/>
      <w:sz w:val="28"/>
      <w:szCs w:val="24"/>
      <w:lang w:eastAsia="en-US"/>
    </w:rPr>
  </w:style>
  <w:style w:type="character" w:styleId="Accentuat">
    <w:name w:val="Emphasis"/>
    <w:qFormat/>
    <w:rsid w:val="003E57C7"/>
    <w:rPr>
      <w:i/>
      <w:iCs/>
    </w:rPr>
  </w:style>
  <w:style w:type="character" w:customStyle="1" w:styleId="ln2tparagraf">
    <w:name w:val="ln2tparagraf"/>
    <w:basedOn w:val="Fontdeparagrafimplicit"/>
    <w:rsid w:val="003E57C7"/>
  </w:style>
  <w:style w:type="paragraph" w:styleId="Listparagraf">
    <w:name w:val="List Paragraph"/>
    <w:aliases w:val="body 2,List Paragraph1,List Paragraph11,List Paragraph111"/>
    <w:basedOn w:val="Normal"/>
    <w:link w:val="ListparagrafCaracter"/>
    <w:uiPriority w:val="34"/>
    <w:qFormat/>
    <w:rsid w:val="003E5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fCaracter">
    <w:name w:val="Listă paragraf Caracter"/>
    <w:aliases w:val="body 2 Caracter,List Paragraph1 Caracter,List Paragraph11 Caracter,List Paragraph111 Caracter"/>
    <w:link w:val="Listparagraf"/>
    <w:uiPriority w:val="34"/>
    <w:locked/>
    <w:rsid w:val="003E57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ptertitle">
    <w:name w:val="Chapter title"/>
    <w:basedOn w:val="Normal"/>
    <w:rsid w:val="003E57C7"/>
    <w:pPr>
      <w:widowControl w:val="0"/>
      <w:pBdr>
        <w:top w:val="single" w:sz="4" w:space="5" w:color="auto"/>
      </w:pBdr>
      <w:tabs>
        <w:tab w:val="left" w:pos="1350"/>
      </w:tabs>
      <w:spacing w:before="40" w:after="40"/>
    </w:pPr>
    <w:rPr>
      <w:rFonts w:ascii="Arial Black" w:hAnsi="Arial Black"/>
      <w:sz w:val="28"/>
      <w:szCs w:val="24"/>
      <w:lang w:eastAsia="en-US"/>
    </w:rPr>
  </w:style>
  <w:style w:type="character" w:styleId="Accentuat">
    <w:name w:val="Emphasis"/>
    <w:qFormat/>
    <w:rsid w:val="003E57C7"/>
    <w:rPr>
      <w:i/>
      <w:iCs/>
    </w:rPr>
  </w:style>
  <w:style w:type="character" w:customStyle="1" w:styleId="ln2tparagraf">
    <w:name w:val="ln2tparagraf"/>
    <w:basedOn w:val="Fontdeparagrafimplicit"/>
    <w:rsid w:val="003E57C7"/>
  </w:style>
  <w:style w:type="paragraph" w:styleId="Listparagraf">
    <w:name w:val="List Paragraph"/>
    <w:aliases w:val="body 2,List Paragraph1,List Paragraph11,List Paragraph111"/>
    <w:basedOn w:val="Normal"/>
    <w:link w:val="ListparagrafCaracter"/>
    <w:uiPriority w:val="34"/>
    <w:qFormat/>
    <w:rsid w:val="003E5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fCaracter">
    <w:name w:val="Listă paragraf Caracter"/>
    <w:aliases w:val="body 2 Caracter,List Paragraph1 Caracter,List Paragraph11 Caracter,List Paragraph111 Caracter"/>
    <w:link w:val="Listparagraf"/>
    <w:uiPriority w:val="34"/>
    <w:locked/>
    <w:rsid w:val="003E57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2022-06-17T08:10:00Z</dcterms:created>
  <dcterms:modified xsi:type="dcterms:W3CDTF">2022-06-17T08:10:00Z</dcterms:modified>
</cp:coreProperties>
</file>