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2CDB" w:rsidRPr="00474B39" w:rsidRDefault="00B52CDB" w:rsidP="00B52CDB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ANEXA Nr. </w:t>
      </w:r>
      <w:r w:rsidR="007341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2</w:t>
      </w:r>
      <w:r w:rsidRPr="00474B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la HCL nr. </w:t>
      </w:r>
      <w:r w:rsidR="007341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   </w:t>
      </w:r>
      <w:r w:rsidRPr="00474B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din  </w:t>
      </w:r>
      <w:r w:rsidR="000E4A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28.12.2025</w:t>
      </w:r>
    </w:p>
    <w:p w:rsidR="00B52CDB" w:rsidRPr="00474B39" w:rsidRDefault="00474B39" w:rsidP="00B52CDB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                          </w:t>
      </w:r>
      <w:r w:rsidR="00B52CDB" w:rsidRPr="00474B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PRINCIPALII INDICATORI TEHNICO-ECONOMICI</w:t>
      </w:r>
    </w:p>
    <w:p w:rsidR="00B52CDB" w:rsidRPr="00474B39" w:rsidRDefault="00B52CDB" w:rsidP="00B52CDB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ai obiectivului de investiții: „Modernizare drumuri sătești în comuna Bâlvănești, județul Mehedinți”</w:t>
      </w:r>
    </w:p>
    <w:p w:rsidR="00B52CDB" w:rsidRPr="00474B39" w:rsidRDefault="00B52CDB" w:rsidP="00B52CDB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1. Indicatori valorici (conform Devizului General)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3572"/>
        <w:gridCol w:w="2418"/>
        <w:gridCol w:w="2282"/>
      </w:tblGrid>
      <w:tr w:rsidR="00B52CDB" w:rsidRPr="00474B3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B52CDB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  <w14:ligatures w14:val="none"/>
              </w:rPr>
              <w:t>Nr. crt.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B52CDB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  <w14:ligatures w14:val="none"/>
              </w:rPr>
              <w:t>Denumirea capitolelor de cheltuieli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B52CDB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  <w14:ligatures w14:val="none"/>
              </w:rPr>
              <w:t>Valoare (fără TVA) [Lei]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B52CDB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  <w14:ligatures w14:val="none"/>
              </w:rPr>
              <w:t>Valoare (cu TVA) [Lei]</w:t>
            </w:r>
          </w:p>
        </w:tc>
      </w:tr>
      <w:tr w:rsidR="00B52CDB" w:rsidRPr="00474B3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B52CDB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B52CDB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  <w14:ligatures w14:val="none"/>
              </w:rPr>
              <w:t>VALOARE TOTALĂ (INV), din care: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191DF6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  <w14:ligatures w14:val="none"/>
              </w:rPr>
              <w:t>2.7</w:t>
            </w:r>
            <w:r w:rsidR="002B7C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  <w14:ligatures w14:val="none"/>
              </w:rPr>
              <w:t>29</w:t>
            </w:r>
            <w:r w:rsidRPr="00474B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  <w14:ligatures w14:val="none"/>
              </w:rPr>
              <w:t>.726,27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191DF6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  <w14:ligatures w14:val="none"/>
              </w:rPr>
              <w:t>3.267.159,19</w:t>
            </w:r>
          </w:p>
        </w:tc>
      </w:tr>
      <w:tr w:rsidR="00B52CDB" w:rsidRPr="00474B3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B52CDB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B52CDB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Construcții - Montaj (C+M)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191DF6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2.406.752,00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191DF6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2.912.169,92</w:t>
            </w:r>
          </w:p>
        </w:tc>
      </w:tr>
      <w:tr w:rsidR="00B52CDB" w:rsidRPr="00474B3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B52CDB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B52CDB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Cheltuieli pentru proiectare și asistență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191DF6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2</w:t>
            </w:r>
            <w:r w:rsidR="007230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96</w:t>
            </w:r>
            <w:r w:rsidRPr="00474B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.500,00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191DF6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3</w:t>
            </w:r>
            <w:r w:rsidR="007230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5</w:t>
            </w:r>
            <w:r w:rsidRPr="00474B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8.</w:t>
            </w:r>
            <w:r w:rsidR="007230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76</w:t>
            </w:r>
            <w:r w:rsidRPr="00474B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5,00</w:t>
            </w:r>
          </w:p>
        </w:tc>
      </w:tr>
      <w:tr w:rsidR="00B52CDB" w:rsidRPr="00474B3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B52CDB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B52CDB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Cheltuieli pentru investiția de bază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191DF6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2.406.752,00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191DF6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2.912.169,92</w:t>
            </w:r>
          </w:p>
        </w:tc>
      </w:tr>
      <w:tr w:rsidR="00B52CDB" w:rsidRPr="00474B3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B52CDB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B52CDB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Alte cheltuieli (comisioane, cote, diverse)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191DF6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26.474,27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CDB" w:rsidRPr="00474B39" w:rsidRDefault="00191DF6" w:rsidP="00B52C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74B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26.747,24</w:t>
            </w:r>
          </w:p>
        </w:tc>
      </w:tr>
    </w:tbl>
    <w:p w:rsidR="00B52CDB" w:rsidRPr="00474B39" w:rsidRDefault="00B52CDB" w:rsidP="00B52CDB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2. Indicatori fizici (Capacități)</w:t>
      </w:r>
    </w:p>
    <w:p w:rsidR="00B52CDB" w:rsidRPr="00474B39" w:rsidRDefault="00B52CDB" w:rsidP="00B52CDB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Lungime totală drumuri modernizate: </w:t>
      </w:r>
      <w:r w:rsidR="002F7B64" w:rsidRPr="00474B39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3567 m</w:t>
      </w:r>
      <w:r w:rsidR="002F7B64"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.</w:t>
      </w:r>
    </w:p>
    <w:p w:rsidR="00B52CDB" w:rsidRPr="00474B39" w:rsidRDefault="00B52CDB" w:rsidP="00B52CDB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Lățime parte carosabilă: </w:t>
      </w:r>
      <w:r w:rsidR="002F7B64" w:rsidRPr="00474B39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2.00m — 3.50m;</w:t>
      </w:r>
    </w:p>
    <w:p w:rsidR="002F7B64" w:rsidRPr="00474B39" w:rsidRDefault="002F7B64" w:rsidP="00B52CDB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pantă transversală parte carosabilă = 2.50%; </w:t>
      </w:r>
    </w:p>
    <w:p w:rsidR="002F7B64" w:rsidRPr="00474B39" w:rsidRDefault="002F7B64" w:rsidP="00B52CDB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pantă transversală acostamente = 2.50%;</w:t>
      </w:r>
    </w:p>
    <w:p w:rsidR="002F7B64" w:rsidRPr="00474B39" w:rsidRDefault="002F7B64" w:rsidP="00B52CDB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acostamente = 0.25cm;</w:t>
      </w:r>
    </w:p>
    <w:p w:rsidR="00565CDC" w:rsidRPr="00474B39" w:rsidRDefault="00565CDC" w:rsidP="00565CDC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Partea carosabila se va realiza in pantă unica. Pantele vor avea valorile de :</w:t>
      </w:r>
    </w:p>
    <w:p w:rsidR="00565CDC" w:rsidRPr="00474B39" w:rsidRDefault="00565CDC" w:rsidP="00565CDC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2.50 0/0 in cazul </w:t>
      </w:r>
      <w:proofErr w:type="spellStart"/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imbracamintii</w:t>
      </w:r>
      <w:proofErr w:type="spellEnd"/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rutiere</w:t>
      </w:r>
    </w:p>
    <w:p w:rsidR="00565CDC" w:rsidRPr="00474B39" w:rsidRDefault="00565CDC" w:rsidP="00565CDC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4,0% la acostamente</w:t>
      </w:r>
    </w:p>
    <w:p w:rsidR="00565CDC" w:rsidRPr="00474B39" w:rsidRDefault="00565CDC" w:rsidP="00565CDC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</w:p>
    <w:p w:rsidR="00B52CDB" w:rsidRPr="00474B39" w:rsidRDefault="00B52CDB" w:rsidP="00B52CDB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Sistem rutier (structură):</w:t>
      </w:r>
    </w:p>
    <w:p w:rsidR="00565CDC" w:rsidRPr="00474B39" w:rsidRDefault="00565CDC" w:rsidP="00565CDC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Pentru </w:t>
      </w:r>
      <w:proofErr w:type="spellStart"/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modemizarea</w:t>
      </w:r>
      <w:proofErr w:type="spellEnd"/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drumurilor supuse prezentei documentații se va prevedea o structura rutiera suplă alcătuită din:</w:t>
      </w:r>
    </w:p>
    <w:p w:rsidR="00565CDC" w:rsidRPr="00474B39" w:rsidRDefault="00565CDC" w:rsidP="00565CDC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Structură rutieră aplicabilă </w:t>
      </w:r>
      <w:proofErr w:type="spellStart"/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modernizarii</w:t>
      </w:r>
      <w:proofErr w:type="spellEnd"/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drumurilor </w:t>
      </w:r>
      <w:proofErr w:type="spellStart"/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satesti</w:t>
      </w:r>
      <w:proofErr w:type="spellEnd"/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:</w:t>
      </w:r>
    </w:p>
    <w:p w:rsidR="00565CDC" w:rsidRPr="00474B39" w:rsidRDefault="00565CDC" w:rsidP="00565CDC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25 cm - strat de balast conform STAS 6400-84 și SR EN 13242+A1:2008,</w:t>
      </w:r>
    </w:p>
    <w:p w:rsidR="00565CDC" w:rsidRPr="00474B39" w:rsidRDefault="00565CDC" w:rsidP="00565CDC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15 cm - strat superior de fundație din piatră spartă, conform SR EN</w:t>
      </w:r>
    </w:p>
    <w:p w:rsidR="00565CDC" w:rsidRPr="00474B39" w:rsidRDefault="00565CDC" w:rsidP="00565CDC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13242+A1 :2008;</w:t>
      </w:r>
    </w:p>
    <w:p w:rsidR="00565CDC" w:rsidRPr="00474B39" w:rsidRDefault="00565CDC" w:rsidP="00565CDC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6 cm - strat de legătură BA22.4 leg 50/70 conform AND605-2016;</w:t>
      </w:r>
    </w:p>
    <w:p w:rsidR="00565CDC" w:rsidRDefault="00565CDC" w:rsidP="00474B39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4 cm - strat de uzură BAPC16 </w:t>
      </w:r>
      <w:proofErr w:type="spellStart"/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rul</w:t>
      </w:r>
      <w:proofErr w:type="spellEnd"/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50/70 conform AND605-2016;</w:t>
      </w:r>
    </w:p>
    <w:p w:rsidR="00474B39" w:rsidRPr="00474B39" w:rsidRDefault="00474B39" w:rsidP="00474B39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:rsidR="00565CDC" w:rsidRPr="00474B39" w:rsidRDefault="00565CDC" w:rsidP="00565CDC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Structură rutieră aplicabilă </w:t>
      </w:r>
      <w:proofErr w:type="spellStart"/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modernizarii</w:t>
      </w:r>
      <w:proofErr w:type="spellEnd"/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drumurlui</w:t>
      </w:r>
      <w:proofErr w:type="spellEnd"/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”</w:t>
      </w:r>
      <w:proofErr w:type="spellStart"/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RăzureIe</w:t>
      </w:r>
      <w:proofErr w:type="spellEnd"/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”:</w:t>
      </w:r>
    </w:p>
    <w:p w:rsidR="00565CDC" w:rsidRPr="00474B39" w:rsidRDefault="00565CDC" w:rsidP="00565CDC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20,00 cm strat îmbrăcăminte din beton de ciment rutier BCR 4,0   folie polietilenă</w:t>
      </w:r>
    </w:p>
    <w:p w:rsidR="00565CDC" w:rsidRPr="00474B39" w:rsidRDefault="00565CDC" w:rsidP="00565CDC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lastRenderedPageBreak/>
        <w:t>1 5,00 cm strat de piatra sparta;</w:t>
      </w:r>
    </w:p>
    <w:p w:rsidR="00565CDC" w:rsidRPr="00474B39" w:rsidRDefault="00565CDC" w:rsidP="00565CDC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25,00 cm strat de balast;</w:t>
      </w:r>
    </w:p>
    <w:p w:rsidR="00565CDC" w:rsidRPr="00474B39" w:rsidRDefault="00565CDC" w:rsidP="00565CDC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Structură rutieră aplicabilă </w:t>
      </w:r>
      <w:proofErr w:type="spellStart"/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modernizarii</w:t>
      </w:r>
      <w:proofErr w:type="spellEnd"/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drumurilor laterale:</w:t>
      </w:r>
    </w:p>
    <w:p w:rsidR="00565CDC" w:rsidRPr="00474B39" w:rsidRDefault="00565CDC" w:rsidP="00565CDC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25 cm - strat de balast conform STAS 6400-84 și SR EN 13242+A1 :2008,   15 cm - strat superior de fundație din piatră spartă, conform SR EN</w:t>
      </w:r>
    </w:p>
    <w:p w:rsidR="00565CDC" w:rsidRPr="00474B39" w:rsidRDefault="00565CDC" w:rsidP="00565CDC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13242+A1 :2008;</w:t>
      </w:r>
    </w:p>
    <w:p w:rsidR="00565CDC" w:rsidRPr="00474B39" w:rsidRDefault="00565CDC" w:rsidP="00565CDC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6 cm - strat de legătură BA22.4 leg 50/70 conform AND605-2016;</w:t>
      </w:r>
    </w:p>
    <w:p w:rsidR="00565CDC" w:rsidRDefault="00565CDC" w:rsidP="00565CDC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4 cm - strat de uzură BAPC16 </w:t>
      </w:r>
      <w:proofErr w:type="spellStart"/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rul</w:t>
      </w:r>
      <w:proofErr w:type="spellEnd"/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50/70 conform AND605-2016;</w:t>
      </w:r>
    </w:p>
    <w:p w:rsidR="00474B39" w:rsidRDefault="00474B39" w:rsidP="00474B39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:rsidR="00AD3B84" w:rsidRPr="00474B39" w:rsidRDefault="00474B39" w:rsidP="00B52CDB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L</w:t>
      </w:r>
      <w:r w:rsidR="00B52CDB" w:rsidRPr="00474B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ucrări de colectare ape:</w:t>
      </w:r>
      <w:r w:rsidR="00B52CDB"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</w:p>
    <w:p w:rsidR="00AD3B84" w:rsidRPr="00474B39" w:rsidRDefault="00AD3B84" w:rsidP="00AD3B84">
      <w:pPr>
        <w:pStyle w:val="Listparagraf"/>
        <w:numPr>
          <w:ilvl w:val="0"/>
          <w:numId w:val="1"/>
        </w:numPr>
        <w:spacing w:after="179"/>
        <w:rPr>
          <w:rFonts w:ascii="Times New Roman" w:hAnsi="Times New Roman" w:cs="Times New Roman"/>
          <w:sz w:val="24"/>
          <w:szCs w:val="24"/>
        </w:rPr>
      </w:pPr>
      <w:r w:rsidRPr="00474B39">
        <w:rPr>
          <w:rFonts w:ascii="Times New Roman" w:hAnsi="Times New Roman" w:cs="Times New Roman"/>
          <w:sz w:val="24"/>
          <w:szCs w:val="24"/>
        </w:rPr>
        <w:t>S-au proiectat următoarele dispozitive de scurgere a apelor, astfel:</w:t>
      </w:r>
    </w:p>
    <w:tbl>
      <w:tblPr>
        <w:tblStyle w:val="TableGrid"/>
        <w:tblW w:w="8420" w:type="dxa"/>
        <w:tblInd w:w="582" w:type="dxa"/>
        <w:tblCellMar>
          <w:left w:w="24" w:type="dxa"/>
          <w:right w:w="34" w:type="dxa"/>
        </w:tblCellMar>
        <w:tblLook w:val="04A0" w:firstRow="1" w:lastRow="0" w:firstColumn="1" w:lastColumn="0" w:noHBand="0" w:noVBand="1"/>
      </w:tblPr>
      <w:tblGrid>
        <w:gridCol w:w="13"/>
        <w:gridCol w:w="687"/>
        <w:gridCol w:w="13"/>
        <w:gridCol w:w="1496"/>
        <w:gridCol w:w="476"/>
        <w:gridCol w:w="13"/>
        <w:gridCol w:w="2408"/>
        <w:gridCol w:w="539"/>
        <w:gridCol w:w="13"/>
        <w:gridCol w:w="1401"/>
        <w:gridCol w:w="13"/>
        <w:gridCol w:w="1335"/>
        <w:gridCol w:w="13"/>
      </w:tblGrid>
      <w:tr w:rsidR="00AD3B84" w:rsidRPr="00474B39" w:rsidTr="00AD3B84">
        <w:trPr>
          <w:gridAfter w:val="1"/>
          <w:wAfter w:w="13" w:type="dxa"/>
          <w:trHeight w:val="935"/>
        </w:trPr>
        <w:tc>
          <w:tcPr>
            <w:tcW w:w="7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3B84" w:rsidRPr="00474B39" w:rsidRDefault="00AD3B84" w:rsidP="00833826">
            <w:pPr>
              <w:spacing w:line="259" w:lineRule="auto"/>
              <w:ind w:left="157" w:firstLine="34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Nr. Crt.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D3B84" w:rsidRPr="00474B39" w:rsidRDefault="00AD3B84" w:rsidP="00833826">
            <w:pPr>
              <w:spacing w:line="259" w:lineRule="auto"/>
              <w:ind w:right="12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Amplasament</w:t>
            </w:r>
          </w:p>
        </w:tc>
        <w:tc>
          <w:tcPr>
            <w:tcW w:w="29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D3B84" w:rsidRPr="00474B39" w:rsidRDefault="00AD3B84" w:rsidP="00833826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Denumire drum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3B84" w:rsidRPr="00474B39" w:rsidRDefault="00AD3B84" w:rsidP="008338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Rigolă de acostament</w:t>
            </w:r>
          </w:p>
          <w:p w:rsidR="00AD3B84" w:rsidRPr="00474B39" w:rsidRDefault="00AD3B84" w:rsidP="00833826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[m]</w:t>
            </w:r>
          </w:p>
        </w:tc>
        <w:tc>
          <w:tcPr>
            <w:tcW w:w="13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Sant cu secțiunea pavată</w:t>
            </w:r>
          </w:p>
          <w:p w:rsidR="00AD3B84" w:rsidRPr="00474B39" w:rsidRDefault="00AD3B84" w:rsidP="00833826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m</w:t>
            </w:r>
          </w:p>
        </w:tc>
      </w:tr>
      <w:tr w:rsidR="00AD3B84" w:rsidRPr="00474B39" w:rsidTr="00AD3B84">
        <w:trPr>
          <w:gridAfter w:val="1"/>
          <w:wAfter w:w="13" w:type="dxa"/>
          <w:trHeight w:val="265"/>
        </w:trPr>
        <w:tc>
          <w:tcPr>
            <w:tcW w:w="7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right="31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left="90"/>
              <w:rPr>
                <w:rFonts w:ascii="Times New Roman" w:hAnsi="Times New Roman" w:cs="Times New Roman"/>
              </w:rPr>
            </w:pPr>
            <w:proofErr w:type="spellStart"/>
            <w:r w:rsidRPr="00474B39">
              <w:rPr>
                <w:rFonts w:ascii="Times New Roman" w:hAnsi="Times New Roman" w:cs="Times New Roman"/>
              </w:rPr>
              <w:t>Bâlvănesti</w:t>
            </w:r>
            <w:proofErr w:type="spellEnd"/>
          </w:p>
        </w:tc>
        <w:tc>
          <w:tcPr>
            <w:tcW w:w="2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3B84" w:rsidRPr="00474B39" w:rsidRDefault="00AD3B84" w:rsidP="00833826">
            <w:pPr>
              <w:spacing w:line="259" w:lineRule="auto"/>
              <w:ind w:left="85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 xml:space="preserve">Drum </w:t>
            </w:r>
            <w:proofErr w:type="spellStart"/>
            <w:r w:rsidRPr="00474B39">
              <w:rPr>
                <w:rFonts w:ascii="Times New Roman" w:hAnsi="Times New Roman" w:cs="Times New Roman"/>
              </w:rPr>
              <w:t>catre</w:t>
            </w:r>
            <w:proofErr w:type="spellEnd"/>
            <w:r w:rsidRPr="00474B39">
              <w:rPr>
                <w:rFonts w:ascii="Times New Roman" w:hAnsi="Times New Roman" w:cs="Times New Roman"/>
              </w:rPr>
              <w:t xml:space="preserve"> terenul de s</w:t>
            </w:r>
          </w:p>
        </w:tc>
        <w:tc>
          <w:tcPr>
            <w:tcW w:w="53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left="72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ort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3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D3B84" w:rsidRPr="00474B39" w:rsidTr="00AD3B84">
        <w:trPr>
          <w:gridAfter w:val="1"/>
          <w:wAfter w:w="13" w:type="dxa"/>
          <w:trHeight w:val="263"/>
        </w:trPr>
        <w:tc>
          <w:tcPr>
            <w:tcW w:w="7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right="17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left="90"/>
              <w:rPr>
                <w:rFonts w:ascii="Times New Roman" w:hAnsi="Times New Roman" w:cs="Times New Roman"/>
              </w:rPr>
            </w:pPr>
            <w:proofErr w:type="spellStart"/>
            <w:r w:rsidRPr="00474B39">
              <w:rPr>
                <w:rFonts w:ascii="Times New Roman" w:hAnsi="Times New Roman" w:cs="Times New Roman"/>
              </w:rPr>
              <w:t>Bâlvănesti</w:t>
            </w:r>
            <w:proofErr w:type="spellEnd"/>
          </w:p>
        </w:tc>
        <w:tc>
          <w:tcPr>
            <w:tcW w:w="29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left="85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Drum Beica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595</w:t>
            </w:r>
          </w:p>
        </w:tc>
        <w:tc>
          <w:tcPr>
            <w:tcW w:w="13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D3B84" w:rsidRPr="00474B39" w:rsidTr="00AD3B84">
        <w:trPr>
          <w:gridAfter w:val="1"/>
          <w:wAfter w:w="13" w:type="dxa"/>
          <w:trHeight w:val="265"/>
        </w:trPr>
        <w:tc>
          <w:tcPr>
            <w:tcW w:w="7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right="17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3B84" w:rsidRPr="00474B39" w:rsidRDefault="00AD3B84" w:rsidP="00833826">
            <w:pPr>
              <w:spacing w:line="259" w:lineRule="auto"/>
              <w:ind w:left="90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Băsești</w:t>
            </w:r>
          </w:p>
        </w:tc>
        <w:tc>
          <w:tcPr>
            <w:tcW w:w="47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left="85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Drum ȘEST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right="11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363</w:t>
            </w:r>
          </w:p>
        </w:tc>
      </w:tr>
      <w:tr w:rsidR="00AD3B84" w:rsidRPr="00474B39" w:rsidTr="00AD3B84">
        <w:trPr>
          <w:gridAfter w:val="1"/>
          <w:wAfter w:w="13" w:type="dxa"/>
          <w:trHeight w:val="263"/>
        </w:trPr>
        <w:tc>
          <w:tcPr>
            <w:tcW w:w="7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left="90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Băsești</w:t>
            </w:r>
          </w:p>
        </w:tc>
        <w:tc>
          <w:tcPr>
            <w:tcW w:w="29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left="85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 xml:space="preserve">Drum </w:t>
            </w:r>
            <w:proofErr w:type="spellStart"/>
            <w:r w:rsidRPr="00474B39">
              <w:rPr>
                <w:rFonts w:ascii="Times New Roman" w:hAnsi="Times New Roman" w:cs="Times New Roman"/>
              </w:rPr>
              <w:t>Dîlboca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right="6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D3B84" w:rsidRPr="00474B39" w:rsidTr="00AD3B84">
        <w:trPr>
          <w:gridAfter w:val="1"/>
          <w:wAfter w:w="13" w:type="dxa"/>
          <w:trHeight w:val="265"/>
        </w:trPr>
        <w:tc>
          <w:tcPr>
            <w:tcW w:w="7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right="17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left="90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Băsești</w:t>
            </w:r>
          </w:p>
        </w:tc>
        <w:tc>
          <w:tcPr>
            <w:tcW w:w="29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left="85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Drum la Neagoe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right="16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D3B84" w:rsidRPr="00474B39" w:rsidTr="00AD3B84">
        <w:trPr>
          <w:gridAfter w:val="1"/>
          <w:wAfter w:w="13" w:type="dxa"/>
          <w:trHeight w:val="263"/>
        </w:trPr>
        <w:tc>
          <w:tcPr>
            <w:tcW w:w="7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line="259" w:lineRule="auto"/>
              <w:ind w:right="17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3B84" w:rsidRPr="00474B39" w:rsidRDefault="00AD3B84" w:rsidP="00AD3B84">
            <w:pPr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 xml:space="preserve"> Băsești</w:t>
            </w:r>
          </w:p>
        </w:tc>
        <w:tc>
          <w:tcPr>
            <w:tcW w:w="47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line="259" w:lineRule="auto"/>
              <w:ind w:left="85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 xml:space="preserve">Drum </w:t>
            </w:r>
            <w:proofErr w:type="spellStart"/>
            <w:r w:rsidRPr="00474B39">
              <w:rPr>
                <w:rFonts w:ascii="Times New Roman" w:hAnsi="Times New Roman" w:cs="Times New Roman"/>
              </w:rPr>
              <w:t>Răzurele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line="259" w:lineRule="auto"/>
              <w:ind w:right="16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3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D3B84" w:rsidRPr="00474B39" w:rsidTr="00AD3B84">
        <w:trPr>
          <w:gridAfter w:val="1"/>
          <w:wAfter w:w="13" w:type="dxa"/>
          <w:trHeight w:val="265"/>
        </w:trPr>
        <w:tc>
          <w:tcPr>
            <w:tcW w:w="7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left="90"/>
              <w:rPr>
                <w:rFonts w:ascii="Times New Roman" w:hAnsi="Times New Roman" w:cs="Times New Roman"/>
              </w:rPr>
            </w:pPr>
            <w:proofErr w:type="spellStart"/>
            <w:r w:rsidRPr="00474B39">
              <w:rPr>
                <w:rFonts w:ascii="Times New Roman" w:hAnsi="Times New Roman" w:cs="Times New Roman"/>
              </w:rPr>
              <w:t>Pârlagele</w:t>
            </w:r>
            <w:proofErr w:type="spellEnd"/>
          </w:p>
        </w:tc>
        <w:tc>
          <w:tcPr>
            <w:tcW w:w="29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left="85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 xml:space="preserve">Drum </w:t>
            </w:r>
            <w:proofErr w:type="spellStart"/>
            <w:r w:rsidRPr="00474B39">
              <w:rPr>
                <w:rFonts w:ascii="Times New Roman" w:hAnsi="Times New Roman" w:cs="Times New Roman"/>
              </w:rPr>
              <w:t>Săliste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D3B84" w:rsidRPr="00474B39" w:rsidTr="00AD3B84">
        <w:trPr>
          <w:gridBefore w:val="1"/>
          <w:wBefore w:w="13" w:type="dxa"/>
          <w:trHeight w:val="258"/>
        </w:trPr>
        <w:tc>
          <w:tcPr>
            <w:tcW w:w="7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line="259" w:lineRule="auto"/>
              <w:ind w:right="10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rPr>
                <w:rFonts w:ascii="Times New Roman" w:hAnsi="Times New Roman" w:cs="Times New Roman"/>
              </w:rPr>
            </w:pPr>
            <w:proofErr w:type="spellStart"/>
            <w:r w:rsidRPr="00474B39">
              <w:rPr>
                <w:rFonts w:ascii="Times New Roman" w:hAnsi="Times New Roman" w:cs="Times New Roman"/>
              </w:rPr>
              <w:t>Pârlagele</w:t>
            </w:r>
            <w:proofErr w:type="spellEnd"/>
          </w:p>
        </w:tc>
        <w:tc>
          <w:tcPr>
            <w:tcW w:w="29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 xml:space="preserve">Drum spre </w:t>
            </w:r>
            <w:proofErr w:type="spellStart"/>
            <w:r w:rsidRPr="00474B39">
              <w:rPr>
                <w:rFonts w:ascii="Times New Roman" w:hAnsi="Times New Roman" w:cs="Times New Roman"/>
              </w:rPr>
              <w:t>Tavică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3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D3B84" w:rsidRPr="00474B39" w:rsidTr="00AD3B84">
        <w:trPr>
          <w:gridBefore w:val="1"/>
          <w:wBefore w:w="13" w:type="dxa"/>
          <w:trHeight w:val="269"/>
        </w:trPr>
        <w:tc>
          <w:tcPr>
            <w:tcW w:w="7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rPr>
                <w:rFonts w:ascii="Times New Roman" w:hAnsi="Times New Roman" w:cs="Times New Roman"/>
              </w:rPr>
            </w:pPr>
            <w:proofErr w:type="spellStart"/>
            <w:r w:rsidRPr="00474B39">
              <w:rPr>
                <w:rFonts w:ascii="Times New Roman" w:hAnsi="Times New Roman" w:cs="Times New Roman"/>
              </w:rPr>
              <w:t>Pârlagele</w:t>
            </w:r>
            <w:proofErr w:type="spellEnd"/>
          </w:p>
        </w:tc>
        <w:tc>
          <w:tcPr>
            <w:tcW w:w="29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 xml:space="preserve">Drum spre </w:t>
            </w:r>
            <w:proofErr w:type="spellStart"/>
            <w:r w:rsidRPr="00474B39">
              <w:rPr>
                <w:rFonts w:ascii="Times New Roman" w:hAnsi="Times New Roman" w:cs="Times New Roman"/>
              </w:rPr>
              <w:t>Foli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D3B84" w:rsidRPr="00474B39" w:rsidTr="00AD3B84">
        <w:trPr>
          <w:gridBefore w:val="1"/>
          <w:wBefore w:w="13" w:type="dxa"/>
          <w:trHeight w:val="259"/>
        </w:trPr>
        <w:tc>
          <w:tcPr>
            <w:tcW w:w="7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rPr>
                <w:rFonts w:ascii="Times New Roman" w:hAnsi="Times New Roman" w:cs="Times New Roman"/>
              </w:rPr>
            </w:pPr>
            <w:proofErr w:type="spellStart"/>
            <w:r w:rsidRPr="00474B39">
              <w:rPr>
                <w:rFonts w:ascii="Times New Roman" w:hAnsi="Times New Roman" w:cs="Times New Roman"/>
              </w:rPr>
              <w:t>Pârlagele</w:t>
            </w:r>
            <w:proofErr w:type="spellEnd"/>
          </w:p>
        </w:tc>
        <w:tc>
          <w:tcPr>
            <w:tcW w:w="29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 xml:space="preserve">Drum spre </w:t>
            </w:r>
            <w:r w:rsidR="00A867DA" w:rsidRPr="00474B39">
              <w:rPr>
                <w:rFonts w:ascii="Times New Roman" w:hAnsi="Times New Roman" w:cs="Times New Roman"/>
              </w:rPr>
              <w:t>Ț</w:t>
            </w:r>
            <w:r w:rsidRPr="00474B39">
              <w:rPr>
                <w:rFonts w:ascii="Times New Roman" w:hAnsi="Times New Roman" w:cs="Times New Roman"/>
              </w:rPr>
              <w:t>arină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line="259" w:lineRule="auto"/>
              <w:ind w:right="11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442</w:t>
            </w:r>
          </w:p>
        </w:tc>
      </w:tr>
      <w:tr w:rsidR="00AD3B84" w:rsidRPr="00474B39" w:rsidTr="00AD3B84">
        <w:trPr>
          <w:gridBefore w:val="1"/>
          <w:wBefore w:w="13" w:type="dxa"/>
          <w:trHeight w:val="265"/>
        </w:trPr>
        <w:tc>
          <w:tcPr>
            <w:tcW w:w="7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rPr>
                <w:rFonts w:ascii="Times New Roman" w:hAnsi="Times New Roman" w:cs="Times New Roman"/>
              </w:rPr>
            </w:pPr>
            <w:proofErr w:type="spellStart"/>
            <w:r w:rsidRPr="00474B39">
              <w:rPr>
                <w:rFonts w:ascii="Times New Roman" w:hAnsi="Times New Roman" w:cs="Times New Roman"/>
              </w:rPr>
              <w:t>Pârlagele</w:t>
            </w:r>
            <w:proofErr w:type="spellEnd"/>
          </w:p>
        </w:tc>
        <w:tc>
          <w:tcPr>
            <w:tcW w:w="29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Drum spre Magazin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line="259" w:lineRule="auto"/>
              <w:ind w:right="7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510</w:t>
            </w:r>
          </w:p>
        </w:tc>
      </w:tr>
      <w:tr w:rsidR="00AD3B84" w:rsidRPr="00474B39" w:rsidTr="00AD3B84">
        <w:trPr>
          <w:gridBefore w:val="1"/>
          <w:wBefore w:w="13" w:type="dxa"/>
          <w:trHeight w:val="263"/>
        </w:trPr>
        <w:tc>
          <w:tcPr>
            <w:tcW w:w="7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rPr>
                <w:rFonts w:ascii="Times New Roman" w:hAnsi="Times New Roman" w:cs="Times New Roman"/>
              </w:rPr>
            </w:pPr>
            <w:proofErr w:type="spellStart"/>
            <w:r w:rsidRPr="00474B39">
              <w:rPr>
                <w:rFonts w:ascii="Times New Roman" w:hAnsi="Times New Roman" w:cs="Times New Roman"/>
              </w:rPr>
              <w:t>Pârlagele</w:t>
            </w:r>
            <w:proofErr w:type="spellEnd"/>
          </w:p>
        </w:tc>
        <w:tc>
          <w:tcPr>
            <w:tcW w:w="29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Drum spre Olimpia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AD3B84">
            <w:pPr>
              <w:spacing w:line="259" w:lineRule="auto"/>
              <w:ind w:right="7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360</w:t>
            </w:r>
          </w:p>
        </w:tc>
      </w:tr>
      <w:tr w:rsidR="00AD3B84" w:rsidRPr="00474B39" w:rsidTr="00AD3B84">
        <w:trPr>
          <w:gridBefore w:val="1"/>
          <w:wBefore w:w="13" w:type="dxa"/>
          <w:trHeight w:val="260"/>
        </w:trPr>
        <w:tc>
          <w:tcPr>
            <w:tcW w:w="7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3B84" w:rsidRPr="00474B39" w:rsidRDefault="00AD3B84" w:rsidP="0083382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left="221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TOTAL [m]</w:t>
            </w:r>
          </w:p>
        </w:tc>
        <w:tc>
          <w:tcPr>
            <w:tcW w:w="29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1379</w:t>
            </w:r>
          </w:p>
        </w:tc>
        <w:tc>
          <w:tcPr>
            <w:tcW w:w="13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B84" w:rsidRPr="00474B39" w:rsidRDefault="00AD3B84" w:rsidP="00833826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</w:rPr>
            </w:pPr>
            <w:r w:rsidRPr="00474B39">
              <w:rPr>
                <w:rFonts w:ascii="Times New Roman" w:hAnsi="Times New Roman" w:cs="Times New Roman"/>
              </w:rPr>
              <w:t>1675</w:t>
            </w:r>
          </w:p>
        </w:tc>
      </w:tr>
    </w:tbl>
    <w:p w:rsidR="00AD3B84" w:rsidRPr="00474B39" w:rsidRDefault="00AD3B84" w:rsidP="00AD3B84">
      <w:pPr>
        <w:pStyle w:val="Listparagraf"/>
        <w:numPr>
          <w:ilvl w:val="0"/>
          <w:numId w:val="1"/>
        </w:numPr>
        <w:spacing w:after="210"/>
        <w:rPr>
          <w:rFonts w:ascii="Times New Roman" w:hAnsi="Times New Roman" w:cs="Times New Roman"/>
          <w:sz w:val="24"/>
          <w:szCs w:val="24"/>
        </w:rPr>
      </w:pPr>
      <w:proofErr w:type="spellStart"/>
      <w:r w:rsidRPr="00474B39">
        <w:rPr>
          <w:rFonts w:ascii="Times New Roman" w:hAnsi="Times New Roman" w:cs="Times New Roman"/>
          <w:sz w:val="24"/>
          <w:szCs w:val="24"/>
          <w:u w:val="single" w:color="000000"/>
        </w:rPr>
        <w:t>Podete</w:t>
      </w:r>
      <w:proofErr w:type="spellEnd"/>
    </w:p>
    <w:p w:rsidR="00AD3B84" w:rsidRPr="00474B39" w:rsidRDefault="006F4FE9" w:rsidP="00AD3B84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Pentru asigurarea scurgerii apelor din zona drumului, s-au proiectat 9 </w:t>
      </w:r>
      <w:proofErr w:type="spellStart"/>
      <w:r w:rsidRPr="00474B39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podete</w:t>
      </w:r>
      <w:proofErr w:type="spellEnd"/>
      <w:r w:rsidRPr="00474B39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tubulare cu diametrul nominal de 0600</w:t>
      </w:r>
      <w:r w:rsidR="00983B85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474B39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mm și 24 podețe tubulare cu diametrul nominal de 0300 mm pentru accesele la </w:t>
      </w:r>
      <w:proofErr w:type="spellStart"/>
      <w:r w:rsidRPr="00474B39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proprietati</w:t>
      </w:r>
      <w:proofErr w:type="spellEnd"/>
      <w:r w:rsidRPr="00474B39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. Podețele transversale, tubulare vor fi prevăzute cu cameră de cădere în amonte.</w:t>
      </w:r>
    </w:p>
    <w:p w:rsidR="006F4FE9" w:rsidRPr="00474B39" w:rsidRDefault="00B52CDB" w:rsidP="006F4FE9">
      <w:pPr>
        <w:spacing w:after="439"/>
        <w:ind w:left="14" w:right="14" w:firstLine="710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474B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Semnalizare rutieră:</w:t>
      </w: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 w:rsidR="006F4FE9" w:rsidRPr="00474B39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În vederea reglementării circulației și asigurării siguranței în trafic, pe drumurile proiectate s-au prevăzut marcaje longitudinale mediane și laterale conform SR 18487/2015 și indicatoare de circulație conform SR 1848-1: 2011, amplasate conform planului de situație proiectat.</w:t>
      </w:r>
    </w:p>
    <w:p w:rsidR="00B52CDB" w:rsidRPr="00474B39" w:rsidRDefault="00B52CDB" w:rsidP="006F4FE9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lastRenderedPageBreak/>
        <w:t>.</w:t>
      </w:r>
    </w:p>
    <w:p w:rsidR="00B52CDB" w:rsidRPr="00474B39" w:rsidRDefault="00B52CDB" w:rsidP="00B52CDB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3. Durata de realizare a investiției</w:t>
      </w:r>
    </w:p>
    <w:p w:rsidR="00B52CDB" w:rsidRPr="00474B39" w:rsidRDefault="00B52CDB" w:rsidP="00B52CDB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Durata de execuție a lucrărilor:</w:t>
      </w: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 w:rsidR="006F4FE9"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12</w:t>
      </w: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luni (de la emiterea ordinii de începere).</w:t>
      </w:r>
    </w:p>
    <w:p w:rsidR="00B52CDB" w:rsidRPr="00474B39" w:rsidRDefault="00B52CDB" w:rsidP="00B52CDB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Durata totală de implementare:</w:t>
      </w: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 w:rsidR="006F4FE9"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15</w:t>
      </w: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luni.</w:t>
      </w:r>
    </w:p>
    <w:p w:rsidR="00B52CDB" w:rsidRPr="00474B39" w:rsidRDefault="00B52CDB" w:rsidP="00B52CDB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4. Finanțarea investițiilor</w:t>
      </w:r>
    </w:p>
    <w:p w:rsidR="00B52CDB" w:rsidRDefault="00B52CDB" w:rsidP="00B52CDB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Investiția se finanțează din bugetul local al comunei Bâlvănești și din alte surse legal constituite, conform programelor de investiții aprobate.</w:t>
      </w:r>
    </w:p>
    <w:p w:rsidR="008F3226" w:rsidRPr="00474B39" w:rsidRDefault="008F3226" w:rsidP="00B52CDB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:rsidR="00B52CDB" w:rsidRPr="00474B39" w:rsidRDefault="00B52CDB" w:rsidP="00B52CD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:rsidR="00474B39" w:rsidRPr="00474B39" w:rsidRDefault="00B52CDB" w:rsidP="00474B39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0"/>
          <w:szCs w:val="20"/>
          <w:lang w:eastAsia="ro-RO"/>
          <w14:ligatures w14:val="none"/>
        </w:rPr>
        <w:t xml:space="preserve">PREŞEDINTE DE ŞEDINŢĂ, </w:t>
      </w:r>
      <w:r w:rsidR="00474B39">
        <w:rPr>
          <w:rFonts w:ascii="Times New Roman" w:eastAsia="Times New Roman" w:hAnsi="Times New Roman" w:cs="Times New Roman"/>
          <w:kern w:val="0"/>
          <w:sz w:val="20"/>
          <w:szCs w:val="20"/>
          <w:lang w:eastAsia="ro-RO"/>
          <w14:ligatures w14:val="none"/>
        </w:rPr>
        <w:t xml:space="preserve">                                          </w:t>
      </w:r>
      <w:r w:rsidR="00474B39" w:rsidRPr="00474B39">
        <w:rPr>
          <w:rFonts w:ascii="Times New Roman" w:eastAsia="Times New Roman" w:hAnsi="Times New Roman" w:cs="Times New Roman"/>
          <w:kern w:val="0"/>
          <w:sz w:val="20"/>
          <w:szCs w:val="20"/>
          <w:lang w:eastAsia="ro-RO"/>
          <w14:ligatures w14:val="none"/>
        </w:rPr>
        <w:t>CONTRASEMNEAZĂ PENTRU LEGALITATE,</w:t>
      </w:r>
    </w:p>
    <w:p w:rsidR="00B52CDB" w:rsidRDefault="00474B39" w:rsidP="00B52CDB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0"/>
          <w:szCs w:val="20"/>
          <w:lang w:eastAsia="ro-RO"/>
          <w14:ligatures w14:val="none"/>
        </w:rPr>
        <w:t xml:space="preserve">   </w:t>
      </w: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Lenuța-Daniela PITICA                                                      </w:t>
      </w:r>
      <w:r w:rsidRPr="00474B39">
        <w:rPr>
          <w:rFonts w:ascii="Times New Roman" w:eastAsia="Times New Roman" w:hAnsi="Times New Roman" w:cs="Times New Roman"/>
          <w:kern w:val="0"/>
          <w:sz w:val="20"/>
          <w:szCs w:val="20"/>
          <w:lang w:eastAsia="ro-RO"/>
          <w14:ligatures w14:val="none"/>
        </w:rPr>
        <w:t xml:space="preserve">SECRETAR GENERAL  </w:t>
      </w:r>
    </w:p>
    <w:p w:rsidR="00474B39" w:rsidRPr="00474B39" w:rsidRDefault="00474B39" w:rsidP="00B52CDB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74B3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                                                                                        Remus EBETIUC</w:t>
      </w:r>
    </w:p>
    <w:sectPr w:rsidR="00474B39" w:rsidRPr="00474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E12A5"/>
    <w:multiLevelType w:val="multilevel"/>
    <w:tmpl w:val="15B2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187A89"/>
    <w:multiLevelType w:val="multilevel"/>
    <w:tmpl w:val="7844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FC1DBF"/>
    <w:multiLevelType w:val="multilevel"/>
    <w:tmpl w:val="CCCEB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0492800">
    <w:abstractNumId w:val="0"/>
  </w:num>
  <w:num w:numId="2" w16cid:durableId="1705518868">
    <w:abstractNumId w:val="1"/>
  </w:num>
  <w:num w:numId="3" w16cid:durableId="1013992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CDB"/>
    <w:rsid w:val="000E4A73"/>
    <w:rsid w:val="00191DF6"/>
    <w:rsid w:val="002B7C06"/>
    <w:rsid w:val="002F6FB4"/>
    <w:rsid w:val="002F7B64"/>
    <w:rsid w:val="00474B39"/>
    <w:rsid w:val="004A7661"/>
    <w:rsid w:val="00565CDC"/>
    <w:rsid w:val="006D37D6"/>
    <w:rsid w:val="006F4FE9"/>
    <w:rsid w:val="00723002"/>
    <w:rsid w:val="007341C8"/>
    <w:rsid w:val="008F3226"/>
    <w:rsid w:val="00983B85"/>
    <w:rsid w:val="00A41550"/>
    <w:rsid w:val="00A867DA"/>
    <w:rsid w:val="00AD3B84"/>
    <w:rsid w:val="00B05B02"/>
    <w:rsid w:val="00B52CDB"/>
    <w:rsid w:val="00FE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AF8D"/>
  <w15:chartTrackingRefBased/>
  <w15:docId w15:val="{C4E20C91-F99E-46FF-979A-41D0E772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B52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52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52C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52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52C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52C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52C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52C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52C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52C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52C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52C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52CD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52CD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52CD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52CD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52CD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52CD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52C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52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52C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52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52C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52CD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52CD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52CD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52C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52CD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52CDB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AD3B84"/>
    <w:pPr>
      <w:spacing w:after="0" w:line="240" w:lineRule="auto"/>
    </w:pPr>
    <w:rPr>
      <w:rFonts w:eastAsiaTheme="minorEastAsia"/>
      <w:sz w:val="24"/>
      <w:szCs w:val="24"/>
      <w:lang w:eastAsia="ro-RO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577</Words>
  <Characters>3347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2025-12-24T09:30:00Z</cp:lastPrinted>
  <dcterms:created xsi:type="dcterms:W3CDTF">2025-12-23T10:04:00Z</dcterms:created>
  <dcterms:modified xsi:type="dcterms:W3CDTF">2025-12-24T09:31:00Z</dcterms:modified>
</cp:coreProperties>
</file>