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DBEE6" w14:textId="44A2C183" w:rsidR="009D67AD" w:rsidRPr="00E8224C" w:rsidRDefault="009D67AD">
      <w:pPr>
        <w:rPr>
          <w:rFonts w:ascii="Bookman Old Style" w:hAnsi="Bookman Old Style"/>
          <w:sz w:val="20"/>
          <w:szCs w:val="20"/>
        </w:rPr>
      </w:pPr>
    </w:p>
    <w:p w14:paraId="0E21512C" w14:textId="52FE889C" w:rsidR="00703B93" w:rsidRPr="00E8224C" w:rsidRDefault="00703B93" w:rsidP="00703B93">
      <w:pPr>
        <w:keepNext/>
        <w:keepLines/>
        <w:suppressLineNumbers/>
        <w:suppressAutoHyphens/>
        <w:autoSpaceDE w:val="0"/>
        <w:autoSpaceDN w:val="0"/>
        <w:adjustRightInd w:val="0"/>
        <w:contextualSpacing/>
        <w:jc w:val="center"/>
        <w:rPr>
          <w:rFonts w:ascii="Bookman Old Style" w:eastAsia="TimesNewRomanPS-BoldMT" w:hAnsi="Bookman Old Style"/>
          <w:b/>
          <w:bCs/>
          <w:sz w:val="24"/>
          <w:szCs w:val="24"/>
        </w:rPr>
      </w:pPr>
      <w:r w:rsidRPr="00E8224C">
        <w:rPr>
          <w:rFonts w:ascii="Bookman Old Style" w:eastAsia="TimesNewRomanPS-BoldMT" w:hAnsi="Bookman Old Style"/>
          <w:b/>
          <w:bCs/>
          <w:sz w:val="24"/>
          <w:szCs w:val="24"/>
        </w:rPr>
        <w:t>ROMÂNIA</w:t>
      </w:r>
    </w:p>
    <w:p w14:paraId="2F33AC2C" w14:textId="6A44DBD7" w:rsidR="00703B93" w:rsidRPr="00E8224C" w:rsidRDefault="00703B93" w:rsidP="00703B93">
      <w:pPr>
        <w:keepNext/>
        <w:keepLines/>
        <w:suppressLineNumbers/>
        <w:suppressAutoHyphens/>
        <w:autoSpaceDE w:val="0"/>
        <w:autoSpaceDN w:val="0"/>
        <w:adjustRightInd w:val="0"/>
        <w:contextualSpacing/>
        <w:jc w:val="center"/>
        <w:rPr>
          <w:rFonts w:ascii="Bookman Old Style" w:eastAsia="TimesNewRomanPS-BoldMT" w:hAnsi="Bookman Old Style"/>
          <w:b/>
          <w:bCs/>
          <w:sz w:val="24"/>
          <w:szCs w:val="24"/>
        </w:rPr>
      </w:pPr>
      <w:r w:rsidRPr="00E8224C">
        <w:rPr>
          <w:rFonts w:ascii="Bookman Old Style" w:eastAsia="TimesNewRomanPS-BoldMT" w:hAnsi="Bookman Old Style"/>
          <w:b/>
          <w:bCs/>
          <w:sz w:val="24"/>
          <w:szCs w:val="24"/>
        </w:rPr>
        <w:t xml:space="preserve">JUDEŢUL </w:t>
      </w:r>
      <w:r w:rsidR="00F411D3">
        <w:rPr>
          <w:rFonts w:ascii="Bookman Old Style" w:eastAsia="TimesNewRomanPS-BoldMT" w:hAnsi="Bookman Old Style"/>
          <w:b/>
          <w:bCs/>
          <w:sz w:val="24"/>
          <w:szCs w:val="24"/>
        </w:rPr>
        <w:t>BUZĂU</w:t>
      </w:r>
    </w:p>
    <w:p w14:paraId="6C60EDBF" w14:textId="32564AFE" w:rsidR="00703B93" w:rsidRPr="00E8224C" w:rsidRDefault="00703B93" w:rsidP="00703B93">
      <w:pPr>
        <w:keepNext/>
        <w:keepLines/>
        <w:suppressLineNumbers/>
        <w:suppressAutoHyphens/>
        <w:autoSpaceDE w:val="0"/>
        <w:autoSpaceDN w:val="0"/>
        <w:adjustRightInd w:val="0"/>
        <w:contextualSpacing/>
        <w:jc w:val="center"/>
        <w:rPr>
          <w:rFonts w:ascii="Bookman Old Style" w:eastAsia="TimesNewRomanPS-BoldMT" w:hAnsi="Bookman Old Style"/>
          <w:b/>
          <w:bCs/>
          <w:sz w:val="24"/>
          <w:szCs w:val="24"/>
        </w:rPr>
      </w:pPr>
      <w:r w:rsidRPr="00E8224C">
        <w:rPr>
          <w:rFonts w:ascii="Bookman Old Style" w:eastAsia="TimesNewRomanPS-BoldMT" w:hAnsi="Bookman Old Style"/>
          <w:b/>
          <w:bCs/>
          <w:sz w:val="24"/>
          <w:szCs w:val="24"/>
        </w:rPr>
        <w:t xml:space="preserve">CONSILIUL LOCAL AL U.A.T. COMUNA </w:t>
      </w:r>
      <w:r w:rsidR="00AE2B8F">
        <w:rPr>
          <w:rFonts w:ascii="Bookman Old Style" w:eastAsia="TimesNewRomanPS-BoldMT" w:hAnsi="Bookman Old Style"/>
          <w:b/>
          <w:bCs/>
          <w:sz w:val="24"/>
          <w:szCs w:val="24"/>
        </w:rPr>
        <w:t>PÂRSCOV</w:t>
      </w:r>
    </w:p>
    <w:p w14:paraId="2BA701D2" w14:textId="77777777" w:rsidR="00876872" w:rsidRPr="00E8224C" w:rsidRDefault="00876872" w:rsidP="00703B93">
      <w:pPr>
        <w:keepNext/>
        <w:keepLines/>
        <w:suppressLineNumbers/>
        <w:suppressAutoHyphens/>
        <w:adjustRightInd w:val="0"/>
        <w:contextualSpacing/>
        <w:jc w:val="right"/>
        <w:rPr>
          <w:rFonts w:ascii="Bookman Old Style" w:hAnsi="Bookman Old Style"/>
          <w:i/>
          <w:iCs/>
          <w:sz w:val="20"/>
          <w:szCs w:val="20"/>
          <w:lang w:val="it-IT"/>
        </w:rPr>
      </w:pPr>
    </w:p>
    <w:p w14:paraId="009618A7" w14:textId="094CAA8C" w:rsidR="000330ED" w:rsidRPr="00DB27E9" w:rsidRDefault="000330ED" w:rsidP="000330ED">
      <w:pPr>
        <w:keepNext/>
        <w:keepLines/>
        <w:suppressLineNumbers/>
        <w:suppressAutoHyphens/>
        <w:adjustRightInd w:val="0"/>
        <w:contextualSpacing/>
        <w:jc w:val="right"/>
        <w:rPr>
          <w:rFonts w:ascii="Bookman Old Style" w:hAnsi="Bookman Old Style"/>
          <w:b/>
          <w:i/>
          <w:iCs/>
          <w:sz w:val="20"/>
          <w:szCs w:val="20"/>
          <w:lang w:val="it-IT"/>
        </w:rPr>
      </w:pPr>
      <w:r w:rsidRPr="00DB27E9">
        <w:rPr>
          <w:rFonts w:ascii="Bookman Old Style" w:hAnsi="Bookman Old Style"/>
          <w:b/>
          <w:i/>
          <w:iCs/>
          <w:sz w:val="24"/>
          <w:szCs w:val="24"/>
          <w:lang w:val="it-IT"/>
        </w:rPr>
        <w:t>Anexa nr.</w:t>
      </w:r>
      <w:r w:rsidR="00AE2B8F">
        <w:rPr>
          <w:rFonts w:ascii="Bookman Old Style" w:hAnsi="Bookman Old Style"/>
          <w:b/>
          <w:i/>
          <w:iCs/>
          <w:sz w:val="24"/>
          <w:szCs w:val="24"/>
          <w:lang w:val="it-IT"/>
        </w:rPr>
        <w:t>5</w:t>
      </w:r>
      <w:r w:rsidRPr="00DB27E9">
        <w:rPr>
          <w:rFonts w:ascii="Bookman Old Style" w:hAnsi="Bookman Old Style"/>
          <w:b/>
          <w:i/>
          <w:iCs/>
          <w:sz w:val="24"/>
          <w:szCs w:val="24"/>
          <w:lang w:val="it-IT"/>
        </w:rPr>
        <w:t xml:space="preserve"> la HCL nr. __ / _____________ .2025</w:t>
      </w:r>
    </w:p>
    <w:p w14:paraId="5D8DA974" w14:textId="5A3F4FCD" w:rsidR="00703B93" w:rsidRPr="00E8224C" w:rsidRDefault="00703B93" w:rsidP="00703B93">
      <w:pPr>
        <w:keepNext/>
        <w:keepLines/>
        <w:suppressLineNumbers/>
        <w:suppressAutoHyphens/>
        <w:adjustRightInd w:val="0"/>
        <w:contextualSpacing/>
        <w:jc w:val="right"/>
        <w:rPr>
          <w:rFonts w:ascii="Bookman Old Style" w:hAnsi="Bookman Old Style"/>
          <w:b/>
          <w:bCs/>
          <w:i/>
          <w:iCs/>
          <w:sz w:val="20"/>
          <w:szCs w:val="20"/>
          <w:lang w:val="it-IT"/>
        </w:rPr>
      </w:pPr>
    </w:p>
    <w:p w14:paraId="5F4595E2" w14:textId="77777777" w:rsidR="00876872" w:rsidRPr="00E8224C" w:rsidRDefault="00876872" w:rsidP="00703B93">
      <w:pPr>
        <w:keepNext/>
        <w:keepLines/>
        <w:suppressLineNumbers/>
        <w:suppressAutoHyphens/>
        <w:adjustRightInd w:val="0"/>
        <w:contextualSpacing/>
        <w:jc w:val="right"/>
        <w:rPr>
          <w:rFonts w:ascii="Bookman Old Style" w:hAnsi="Bookman Old Style"/>
          <w:i/>
          <w:iCs/>
          <w:sz w:val="20"/>
          <w:szCs w:val="20"/>
          <w:lang w:val="it-IT"/>
        </w:rPr>
      </w:pPr>
    </w:p>
    <w:p w14:paraId="77C11C7C" w14:textId="202502B0" w:rsidR="00703B93" w:rsidRPr="00E8224C" w:rsidRDefault="00703B93" w:rsidP="00B91D3D">
      <w:pPr>
        <w:jc w:val="center"/>
        <w:rPr>
          <w:rFonts w:ascii="Bookman Old Style" w:hAnsi="Bookman Old Style"/>
          <w:i/>
          <w:iCs/>
          <w:sz w:val="20"/>
          <w:szCs w:val="20"/>
          <w:lang w:val="it-IT"/>
        </w:rPr>
      </w:pPr>
      <w:r w:rsidRPr="00E8224C">
        <w:rPr>
          <w:rFonts w:ascii="Bookman Old Style" w:hAnsi="Bookman Old Style"/>
          <w:i/>
          <w:iCs/>
          <w:sz w:val="20"/>
          <w:szCs w:val="20"/>
          <w:lang w:val="it-IT"/>
        </w:rPr>
        <w:t>Indicatorii de performanţă şi penalităţile pentru operator</w:t>
      </w:r>
      <w:r w:rsidR="00B513CC" w:rsidRPr="00E8224C">
        <w:rPr>
          <w:rFonts w:ascii="Bookman Old Style" w:hAnsi="Bookman Old Style"/>
          <w:i/>
          <w:iCs/>
          <w:sz w:val="20"/>
          <w:szCs w:val="20"/>
          <w:lang w:val="it-IT"/>
        </w:rPr>
        <w:t>i</w:t>
      </w:r>
      <w:r w:rsidRPr="00E8224C">
        <w:rPr>
          <w:rFonts w:ascii="Bookman Old Style" w:hAnsi="Bookman Old Style"/>
          <w:i/>
          <w:iCs/>
          <w:sz w:val="20"/>
          <w:szCs w:val="20"/>
          <w:lang w:val="it-IT"/>
        </w:rPr>
        <w:t xml:space="preserve"> în cazul neîndeplinirii ţintelor şi obiectivelor asumate la nivel naţional</w:t>
      </w:r>
    </w:p>
    <w:p w14:paraId="22AD3826" w14:textId="77777777" w:rsidR="00703B93" w:rsidRPr="00E8224C" w:rsidRDefault="00703B93" w:rsidP="00703B93">
      <w:pPr>
        <w:jc w:val="both"/>
        <w:rPr>
          <w:rFonts w:ascii="Bookman Old Style" w:hAnsi="Bookman Old Style"/>
          <w:i/>
          <w:iCs/>
          <w:sz w:val="20"/>
          <w:szCs w:val="20"/>
          <w:lang w:val="it-IT"/>
        </w:rPr>
      </w:pPr>
    </w:p>
    <w:tbl>
      <w:tblPr>
        <w:tblStyle w:val="Tabelgril"/>
        <w:tblW w:w="16155" w:type="dxa"/>
        <w:tblLook w:val="04A0" w:firstRow="1" w:lastRow="0" w:firstColumn="1" w:lastColumn="0" w:noHBand="0" w:noVBand="1"/>
      </w:tblPr>
      <w:tblGrid>
        <w:gridCol w:w="562"/>
        <w:gridCol w:w="5103"/>
        <w:gridCol w:w="5103"/>
        <w:gridCol w:w="2552"/>
        <w:gridCol w:w="2835"/>
      </w:tblGrid>
      <w:tr w:rsidR="00703B93" w:rsidRPr="00E8224C" w14:paraId="1C2D5AB4" w14:textId="77777777" w:rsidTr="002F45BB">
        <w:tc>
          <w:tcPr>
            <w:tcW w:w="562" w:type="dxa"/>
          </w:tcPr>
          <w:p w14:paraId="22552D9D" w14:textId="186B21DA" w:rsidR="00703B93" w:rsidRPr="00E8224C" w:rsidRDefault="00703B93" w:rsidP="0058706A">
            <w:pPr>
              <w:spacing w:after="0" w:line="240" w:lineRule="auto"/>
              <w:contextualSpacing/>
              <w:jc w:val="center"/>
              <w:rPr>
                <w:rFonts w:ascii="Bookman Old Style" w:hAnsi="Bookman Old Style"/>
                <w:sz w:val="20"/>
                <w:szCs w:val="20"/>
              </w:rPr>
            </w:pPr>
            <w:r w:rsidRPr="00E8224C">
              <w:rPr>
                <w:rFonts w:ascii="Bookman Old Style" w:hAnsi="Bookman Old Style"/>
                <w:sz w:val="20"/>
                <w:szCs w:val="20"/>
              </w:rPr>
              <w:t>Nr. crt.</w:t>
            </w:r>
          </w:p>
        </w:tc>
        <w:tc>
          <w:tcPr>
            <w:tcW w:w="5103" w:type="dxa"/>
          </w:tcPr>
          <w:p w14:paraId="38C3AEEF" w14:textId="4CD87F41" w:rsidR="00703B93" w:rsidRPr="00E8224C" w:rsidRDefault="00703B93" w:rsidP="0058706A">
            <w:pPr>
              <w:spacing w:after="0" w:line="240" w:lineRule="auto"/>
              <w:contextualSpacing/>
              <w:jc w:val="center"/>
              <w:rPr>
                <w:rFonts w:ascii="Bookman Old Style" w:hAnsi="Bookman Old Style"/>
                <w:sz w:val="20"/>
                <w:szCs w:val="20"/>
              </w:rPr>
            </w:pPr>
            <w:r w:rsidRPr="00E8224C">
              <w:rPr>
                <w:rFonts w:ascii="Bookman Old Style" w:hAnsi="Bookman Old Style"/>
                <w:sz w:val="20"/>
                <w:szCs w:val="20"/>
              </w:rPr>
              <w:t>Titlu</w:t>
            </w:r>
          </w:p>
        </w:tc>
        <w:tc>
          <w:tcPr>
            <w:tcW w:w="5103" w:type="dxa"/>
          </w:tcPr>
          <w:p w14:paraId="461AEAEE" w14:textId="51ED9D2C" w:rsidR="00703B93" w:rsidRPr="00E8224C" w:rsidRDefault="00703B93" w:rsidP="0058706A">
            <w:pPr>
              <w:spacing w:after="0" w:line="240" w:lineRule="auto"/>
              <w:contextualSpacing/>
              <w:jc w:val="center"/>
              <w:rPr>
                <w:rFonts w:ascii="Bookman Old Style" w:hAnsi="Bookman Old Style"/>
                <w:sz w:val="20"/>
                <w:szCs w:val="20"/>
              </w:rPr>
            </w:pPr>
            <w:r w:rsidRPr="00E8224C">
              <w:rPr>
                <w:rFonts w:ascii="Bookman Old Style" w:hAnsi="Bookman Old Style"/>
                <w:sz w:val="20"/>
                <w:szCs w:val="20"/>
              </w:rPr>
              <w:t>Descriere indicator/unitate de măsurare</w:t>
            </w:r>
          </w:p>
        </w:tc>
        <w:tc>
          <w:tcPr>
            <w:tcW w:w="2552" w:type="dxa"/>
          </w:tcPr>
          <w:p w14:paraId="11B379B7" w14:textId="1CBD0275" w:rsidR="00703B93" w:rsidRPr="00E8224C" w:rsidRDefault="00703B93" w:rsidP="0058706A">
            <w:pPr>
              <w:spacing w:after="0" w:line="240" w:lineRule="auto"/>
              <w:contextualSpacing/>
              <w:jc w:val="center"/>
              <w:rPr>
                <w:rFonts w:ascii="Bookman Old Style" w:hAnsi="Bookman Old Style"/>
                <w:sz w:val="20"/>
                <w:szCs w:val="20"/>
              </w:rPr>
            </w:pPr>
            <w:r w:rsidRPr="00E8224C">
              <w:rPr>
                <w:rFonts w:ascii="Bookman Old Style" w:hAnsi="Bookman Old Style"/>
                <w:sz w:val="20"/>
                <w:szCs w:val="20"/>
              </w:rPr>
              <w:t>Valoare indicator performanţă</w:t>
            </w:r>
          </w:p>
        </w:tc>
        <w:tc>
          <w:tcPr>
            <w:tcW w:w="2835" w:type="dxa"/>
          </w:tcPr>
          <w:p w14:paraId="2D511F5F" w14:textId="5E4C187C" w:rsidR="00703B93" w:rsidRPr="00E8224C" w:rsidRDefault="00703B93" w:rsidP="0058706A">
            <w:pPr>
              <w:spacing w:after="0" w:line="240" w:lineRule="auto"/>
              <w:contextualSpacing/>
              <w:jc w:val="center"/>
              <w:rPr>
                <w:rFonts w:ascii="Bookman Old Style" w:hAnsi="Bookman Old Style"/>
                <w:sz w:val="20"/>
                <w:szCs w:val="20"/>
              </w:rPr>
            </w:pPr>
            <w:r w:rsidRPr="00E8224C">
              <w:rPr>
                <w:rFonts w:ascii="Bookman Old Style" w:hAnsi="Bookman Old Style"/>
                <w:sz w:val="20"/>
                <w:szCs w:val="20"/>
              </w:rPr>
              <w:t>Penalităţi</w:t>
            </w:r>
          </w:p>
        </w:tc>
      </w:tr>
      <w:tr w:rsidR="00703B93" w:rsidRPr="00E8224C" w14:paraId="101164D1" w14:textId="77777777" w:rsidTr="002F45BB">
        <w:tc>
          <w:tcPr>
            <w:tcW w:w="562" w:type="dxa"/>
          </w:tcPr>
          <w:p w14:paraId="12FD610B" w14:textId="776FE097" w:rsidR="00703B93" w:rsidRPr="00E8224C" w:rsidRDefault="00703B93"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1.</w:t>
            </w:r>
          </w:p>
        </w:tc>
        <w:tc>
          <w:tcPr>
            <w:tcW w:w="5103" w:type="dxa"/>
          </w:tcPr>
          <w:p w14:paraId="1D809892" w14:textId="68C54683" w:rsidR="00703B93" w:rsidRPr="00E8224C" w:rsidRDefault="00703B93"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Colectarea separată a deşeurilor de hârtie, metal, plastic sticlă şi textile din deşeurile municipale</w:t>
            </w:r>
          </w:p>
        </w:tc>
        <w:tc>
          <w:tcPr>
            <w:tcW w:w="5103" w:type="dxa"/>
          </w:tcPr>
          <w:p w14:paraId="6969EE01" w14:textId="71419023" w:rsidR="00703B93" w:rsidRPr="00E8224C" w:rsidRDefault="00703B93"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Cantitatea de deşeuri de hârtie, metal, plastic, sticlă şi textile din deşeurile municipale, colectate separat, ca procentaj din cantitatea totală generată de deşeuri de hârtie, metal, plastic, sticlă şi textile din deşeurile municipale. Cantitatea de deşeuri de hârtie, metal, plastic, sticlă şi textile din deşeurile municipale colectate separat reprezintă cantitatea acceptată într-un an calendaristic de către staţia/ staţiile de sortare. Cantitatea totală generată de deşeuri de hârtie, metal, plastic, sticlă şi textile din deşeurile municipale se calculează pe baza determinărilor de compoziţie realizate de către operatorul de salubritate</w:t>
            </w:r>
            <w:r w:rsidR="0058706A" w:rsidRPr="00E8224C">
              <w:rPr>
                <w:rFonts w:ascii="Bookman Old Style" w:hAnsi="Bookman Old Style"/>
                <w:sz w:val="20"/>
                <w:szCs w:val="20"/>
              </w:rPr>
              <w:t>. În lipsa determinărilor de compoziţie a deşeurilor municipale, cantitatea de deşeuri de hârtie, metal, plastic, sticlă şi textile din deşeurile municipale se consideră a fi 33%.</w:t>
            </w:r>
          </w:p>
        </w:tc>
        <w:tc>
          <w:tcPr>
            <w:tcW w:w="2552" w:type="dxa"/>
          </w:tcPr>
          <w:p w14:paraId="1FDC9BD2" w14:textId="24C8F20E" w:rsidR="00703B93" w:rsidRPr="00E8224C" w:rsidRDefault="0058706A"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70% începând cu anul 202</w:t>
            </w:r>
            <w:r w:rsidR="00281054">
              <w:rPr>
                <w:rFonts w:ascii="Bookman Old Style" w:hAnsi="Bookman Old Style"/>
                <w:sz w:val="20"/>
                <w:szCs w:val="20"/>
              </w:rPr>
              <w:t>5</w:t>
            </w:r>
          </w:p>
        </w:tc>
        <w:tc>
          <w:tcPr>
            <w:tcW w:w="2835" w:type="dxa"/>
          </w:tcPr>
          <w:p w14:paraId="0DC8C959" w14:textId="578F6297" w:rsidR="00703B93" w:rsidRPr="00E8224C" w:rsidRDefault="0058706A"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Pentru ţinta de 70% care trebuie atinsă pentru anul 2023 se aplică următoarele penalităţi:</w:t>
            </w:r>
          </w:p>
          <w:p w14:paraId="6D5279A3" w14:textId="17A6D5BB" w:rsidR="0058706A" w:rsidRPr="00E8224C" w:rsidRDefault="0058706A" w:rsidP="0058706A">
            <w:pPr>
              <w:spacing w:after="0" w:line="240" w:lineRule="auto"/>
              <w:contextualSpacing/>
              <w:jc w:val="both"/>
              <w:rPr>
                <w:rFonts w:ascii="Bookman Old Style" w:hAnsi="Bookman Old Style"/>
                <w:sz w:val="20"/>
                <w:szCs w:val="20"/>
              </w:rPr>
            </w:pPr>
            <w:r w:rsidRPr="00E8224C">
              <w:rPr>
                <w:rFonts w:ascii="Bookman Old Style" w:hAnsi="Bookman Old Style"/>
                <w:sz w:val="20"/>
                <w:szCs w:val="20"/>
              </w:rPr>
              <w:t>Suportarea</w:t>
            </w:r>
            <w:r w:rsidR="002E72EF" w:rsidRPr="00E8224C">
              <w:rPr>
                <w:rFonts w:ascii="Bookman Old Style" w:hAnsi="Bookman Old Style"/>
                <w:sz w:val="20"/>
                <w:szCs w:val="20"/>
              </w:rPr>
              <w:t xml:space="preserve"> de către Operator, sub formă de penalitate, a </w:t>
            </w:r>
            <w:r w:rsidRPr="00E8224C">
              <w:rPr>
                <w:rFonts w:ascii="Bookman Old Style" w:hAnsi="Bookman Old Style"/>
                <w:sz w:val="20"/>
                <w:szCs w:val="20"/>
              </w:rPr>
              <w:t xml:space="preserve">costurilor aferente achitării contribuţiei </w:t>
            </w:r>
            <w:r w:rsidR="002E72EF" w:rsidRPr="00E8224C">
              <w:rPr>
                <w:rFonts w:ascii="Bookman Old Style" w:hAnsi="Bookman Old Style"/>
                <w:sz w:val="20"/>
                <w:szCs w:val="20"/>
              </w:rPr>
              <w:t xml:space="preserve">pentru economia circulară </w:t>
            </w:r>
            <w:r w:rsidRPr="00E8224C">
              <w:rPr>
                <w:rFonts w:ascii="Bookman Old Style" w:hAnsi="Bookman Old Style"/>
                <w:sz w:val="20"/>
                <w:szCs w:val="20"/>
              </w:rPr>
              <w:t>pentru cantităţile de deşeuri municipale destinate a fi depozitate care depăşesc cantităţile corespunzătoare indicator</w:t>
            </w:r>
            <w:r w:rsidR="00CE3DFC" w:rsidRPr="00E8224C">
              <w:rPr>
                <w:rFonts w:ascii="Bookman Old Style" w:hAnsi="Bookman Old Style"/>
                <w:sz w:val="20"/>
                <w:szCs w:val="20"/>
              </w:rPr>
              <w:t xml:space="preserve">ului </w:t>
            </w:r>
            <w:r w:rsidRPr="00E8224C">
              <w:rPr>
                <w:rFonts w:ascii="Bookman Old Style" w:hAnsi="Bookman Old Style"/>
                <w:sz w:val="20"/>
                <w:szCs w:val="20"/>
              </w:rPr>
              <w:t xml:space="preserve">de performanţă </w:t>
            </w:r>
            <w:r w:rsidR="001F316C" w:rsidRPr="00E8224C">
              <w:rPr>
                <w:rFonts w:ascii="Bookman Old Style" w:hAnsi="Bookman Old Style"/>
                <w:sz w:val="20"/>
                <w:szCs w:val="20"/>
              </w:rPr>
              <w:t xml:space="preserve">mai sus menţionat </w:t>
            </w:r>
          </w:p>
        </w:tc>
      </w:tr>
      <w:tr w:rsidR="002F45BB" w:rsidRPr="00E8224C" w14:paraId="264AD1D1" w14:textId="77777777" w:rsidTr="002F45BB">
        <w:tc>
          <w:tcPr>
            <w:tcW w:w="562" w:type="dxa"/>
          </w:tcPr>
          <w:p w14:paraId="418154C7" w14:textId="7EC6688B" w:rsidR="002F45BB" w:rsidRPr="00E8224C" w:rsidRDefault="002F45BB" w:rsidP="00703B93">
            <w:pPr>
              <w:jc w:val="both"/>
              <w:rPr>
                <w:rFonts w:ascii="Bookman Old Style" w:hAnsi="Bookman Old Style"/>
                <w:sz w:val="20"/>
                <w:szCs w:val="20"/>
              </w:rPr>
            </w:pPr>
            <w:r w:rsidRPr="00E8224C">
              <w:rPr>
                <w:rFonts w:ascii="Bookman Old Style" w:hAnsi="Bookman Old Style"/>
                <w:sz w:val="20"/>
                <w:szCs w:val="20"/>
              </w:rPr>
              <w:lastRenderedPageBreak/>
              <w:t>2.</w:t>
            </w:r>
          </w:p>
        </w:tc>
        <w:tc>
          <w:tcPr>
            <w:tcW w:w="5103" w:type="dxa"/>
          </w:tcPr>
          <w:p w14:paraId="199E20C6" w14:textId="4F159472" w:rsidR="002F45BB" w:rsidRPr="00E8224C" w:rsidRDefault="002F45BB" w:rsidP="00703B93">
            <w:pPr>
              <w:jc w:val="both"/>
              <w:rPr>
                <w:rFonts w:ascii="Bookman Old Style" w:hAnsi="Bookman Old Style"/>
                <w:sz w:val="20"/>
                <w:szCs w:val="20"/>
              </w:rPr>
            </w:pPr>
            <w:r w:rsidRPr="00E8224C">
              <w:rPr>
                <w:rFonts w:ascii="Bookman Old Style" w:hAnsi="Bookman Old Style"/>
                <w:sz w:val="20"/>
                <w:szCs w:val="20"/>
              </w:rPr>
              <w:t>Colectarea şi transportul deşeurilor provenite din locuinţe, generate de activităţi de reamenajare şi reabilitare interioară şi/sau exterioară a acestora [persoane fizice – populaţie] (alţi utilizatori decât populaţia-persoanele fizice)</w:t>
            </w:r>
          </w:p>
        </w:tc>
        <w:tc>
          <w:tcPr>
            <w:tcW w:w="5103" w:type="dxa"/>
          </w:tcPr>
          <w:p w14:paraId="625C1489" w14:textId="2187229E" w:rsidR="002F45BB" w:rsidRPr="00E8224C" w:rsidRDefault="002F45BB" w:rsidP="00703B93">
            <w:pPr>
              <w:jc w:val="both"/>
              <w:rPr>
                <w:rFonts w:ascii="Bookman Old Style" w:hAnsi="Bookman Old Style"/>
                <w:sz w:val="20"/>
                <w:szCs w:val="20"/>
              </w:rPr>
            </w:pPr>
            <w:r w:rsidRPr="00E8224C">
              <w:rPr>
                <w:rFonts w:ascii="Bookman Old Style" w:hAnsi="Bookman Old Style"/>
                <w:sz w:val="20"/>
                <w:szCs w:val="20"/>
              </w:rPr>
              <w:t>Cantitatea totală de deşeuri provenite din locuinţe generate de activităţi de reamenajare şi reabilitare interioară şi/sau exterioară a acestora, predată pentru reutilizare, reciclare şi alte operaţiuni de valorificare materială, inclusiv operaţiuni de umplere, rambleiere direct sau prin intermediul unei staţii de transfer ca procentaj din cantitatea de deşeuri provenite din locuinţe, generate de activităţi de reamenajare şi reabilitare interioară şi/sau exterioară a acestora colectate</w:t>
            </w:r>
          </w:p>
        </w:tc>
        <w:tc>
          <w:tcPr>
            <w:tcW w:w="2552" w:type="dxa"/>
          </w:tcPr>
          <w:p w14:paraId="018CA5FD" w14:textId="5F0DF9AF" w:rsidR="002F45BB" w:rsidRPr="00E8224C" w:rsidRDefault="002F45BB" w:rsidP="008A314D">
            <w:pPr>
              <w:jc w:val="both"/>
              <w:rPr>
                <w:rFonts w:ascii="Bookman Old Style" w:hAnsi="Bookman Old Style"/>
                <w:sz w:val="20"/>
                <w:szCs w:val="20"/>
              </w:rPr>
            </w:pPr>
            <w:r w:rsidRPr="00E8224C">
              <w:rPr>
                <w:rFonts w:ascii="Bookman Old Style" w:hAnsi="Bookman Old Style"/>
                <w:sz w:val="20"/>
                <w:szCs w:val="20"/>
              </w:rPr>
              <w:t>Titularii pe numele cărora au fost emise autorizaţii de construire şi/sau desfiinţare potrivit prevederilor Legii nr. 50/1991 privind autorizarea executării lucrărilor de construcţii, republicată, cu modificările şi completările ulterioare, au obligaţia să gestioneze deşeurile din construcţii şi desfiinţări, astfel încât să atingă</w:t>
            </w:r>
            <w:r w:rsidR="008A314D" w:rsidRPr="00E8224C">
              <w:rPr>
                <w:rFonts w:ascii="Bookman Old Style" w:hAnsi="Bookman Old Style"/>
                <w:sz w:val="20"/>
                <w:szCs w:val="20"/>
              </w:rPr>
              <w:t xml:space="preserve">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w:t>
            </w:r>
            <w:r w:rsidR="008A314D" w:rsidRPr="00E8224C">
              <w:rPr>
                <w:rFonts w:ascii="Bookman Old Style" w:hAnsi="Bookman Old Style"/>
                <w:sz w:val="20"/>
                <w:szCs w:val="20"/>
              </w:rPr>
              <w:lastRenderedPageBreak/>
              <w:t>categoria 17 05 04 din anexa la Decizia Comisiei din 18 decembrie 2014 de modificare a Deciziei 2000/532/CE de stabilire a unei liste de deşeuri în temeiul Directivei 2008/98/CE a Parlamentului European şi a Consiliului</w:t>
            </w:r>
          </w:p>
        </w:tc>
        <w:tc>
          <w:tcPr>
            <w:tcW w:w="2835" w:type="dxa"/>
          </w:tcPr>
          <w:p w14:paraId="1F94194F" w14:textId="460D6FDE" w:rsidR="006E0E7D" w:rsidRPr="00281054" w:rsidRDefault="006E0E7D" w:rsidP="006E0E7D">
            <w:pPr>
              <w:pStyle w:val="Frspaiere"/>
              <w:keepNext/>
              <w:keepLines/>
              <w:suppressLineNumbers/>
              <w:suppressAutoHyphens/>
              <w:contextualSpacing/>
              <w:rPr>
                <w:rFonts w:ascii="Bookman Old Style" w:hAnsi="Bookman Old Style"/>
                <w:sz w:val="20"/>
                <w:szCs w:val="20"/>
                <w:lang w:val="pt-PT"/>
              </w:rPr>
            </w:pPr>
            <w:r w:rsidRPr="00281054">
              <w:rPr>
                <w:rFonts w:ascii="Bookman Old Style" w:hAnsi="Bookman Old Style"/>
                <w:sz w:val="20"/>
                <w:szCs w:val="20"/>
                <w:lang w:val="pt-PT"/>
              </w:rPr>
              <w:lastRenderedPageBreak/>
              <w:t xml:space="preserve">Pentru </w:t>
            </w:r>
            <w:r w:rsidRPr="00281054">
              <w:rPr>
                <w:rFonts w:ascii="Cambria" w:hAnsi="Cambria" w:cs="Cambria"/>
                <w:sz w:val="20"/>
                <w:szCs w:val="20"/>
                <w:lang w:val="pt-PT"/>
              </w:rPr>
              <w:t>ț</w:t>
            </w:r>
            <w:r w:rsidRPr="00281054">
              <w:rPr>
                <w:rFonts w:ascii="Bookman Old Style" w:hAnsi="Bookman Old Style"/>
                <w:sz w:val="20"/>
                <w:szCs w:val="20"/>
                <w:lang w:val="pt-PT"/>
              </w:rPr>
              <w:t>inta de 70 % care trebuie atinsă se aplică următoarele penalită</w:t>
            </w:r>
            <w:r w:rsidRPr="00281054">
              <w:rPr>
                <w:rFonts w:ascii="Cambria" w:hAnsi="Cambria" w:cs="Cambria"/>
                <w:sz w:val="20"/>
                <w:szCs w:val="20"/>
                <w:lang w:val="pt-PT"/>
              </w:rPr>
              <w:t>ț</w:t>
            </w:r>
            <w:r w:rsidRPr="00281054">
              <w:rPr>
                <w:rFonts w:ascii="Bookman Old Style" w:hAnsi="Bookman Old Style"/>
                <w:sz w:val="20"/>
                <w:szCs w:val="20"/>
                <w:lang w:val="pt-PT"/>
              </w:rPr>
              <w:t>i pentru urm</w:t>
            </w:r>
            <w:r w:rsidRPr="00281054">
              <w:rPr>
                <w:rFonts w:ascii="Bookman Old Style" w:hAnsi="Bookman Old Style" w:cs="Bookman Old Style"/>
                <w:sz w:val="20"/>
                <w:szCs w:val="20"/>
                <w:lang w:val="pt-PT"/>
              </w:rPr>
              <w:t>ă</w:t>
            </w:r>
            <w:r w:rsidRPr="00281054">
              <w:rPr>
                <w:rFonts w:ascii="Bookman Old Style" w:hAnsi="Bookman Old Style"/>
                <w:sz w:val="20"/>
                <w:szCs w:val="20"/>
                <w:lang w:val="pt-PT"/>
              </w:rPr>
              <w:t>toarele procente de de</w:t>
            </w:r>
            <w:r w:rsidRPr="00281054">
              <w:rPr>
                <w:rFonts w:ascii="Cambria" w:hAnsi="Cambria" w:cs="Cambria"/>
                <w:sz w:val="20"/>
                <w:szCs w:val="20"/>
                <w:lang w:val="pt-PT"/>
              </w:rPr>
              <w:t>ș</w:t>
            </w:r>
            <w:r w:rsidRPr="00281054">
              <w:rPr>
                <w:rFonts w:ascii="Bookman Old Style" w:hAnsi="Bookman Old Style"/>
                <w:sz w:val="20"/>
                <w:szCs w:val="20"/>
                <w:lang w:val="pt-PT"/>
              </w:rPr>
              <w:t>euri provenite din locuinţe generate de activităţi de reamenajare şi reabilitare interioară şi/sau exterioară a acestora colectate</w:t>
            </w:r>
          </w:p>
          <w:p w14:paraId="0F9BB129" w14:textId="789A92ED" w:rsidR="006E0E7D" w:rsidRPr="00281054" w:rsidRDefault="006E0E7D" w:rsidP="006E0E7D">
            <w:pPr>
              <w:pStyle w:val="Frspaiere"/>
              <w:keepNext/>
              <w:keepLines/>
              <w:suppressLineNumbers/>
              <w:suppressAutoHyphens/>
              <w:contextualSpacing/>
              <w:rPr>
                <w:rFonts w:ascii="Bookman Old Style" w:hAnsi="Bookman Old Style"/>
                <w:sz w:val="20"/>
                <w:szCs w:val="20"/>
                <w:lang w:val="pt-PT"/>
              </w:rPr>
            </w:pPr>
            <w:r w:rsidRPr="00281054">
              <w:rPr>
                <w:rFonts w:ascii="Bookman Old Style" w:hAnsi="Bookman Old Style"/>
                <w:sz w:val="20"/>
                <w:szCs w:val="20"/>
                <w:lang w:val="pt-PT"/>
              </w:rPr>
              <w:t xml:space="preserve">           40% sau mai pu</w:t>
            </w:r>
            <w:r w:rsidRPr="00281054">
              <w:rPr>
                <w:rFonts w:ascii="Cambria" w:hAnsi="Cambria" w:cs="Cambria"/>
                <w:sz w:val="20"/>
                <w:szCs w:val="20"/>
                <w:lang w:val="pt-PT"/>
              </w:rPr>
              <w:t>ț</w:t>
            </w:r>
            <w:r w:rsidRPr="00281054">
              <w:rPr>
                <w:rFonts w:ascii="Bookman Old Style" w:hAnsi="Bookman Old Style"/>
                <w:sz w:val="20"/>
                <w:szCs w:val="20"/>
                <w:lang w:val="pt-PT"/>
              </w:rPr>
              <w:t>in de</w:t>
            </w:r>
            <w:r w:rsidRPr="00281054">
              <w:rPr>
                <w:rFonts w:ascii="Cambria" w:hAnsi="Cambria" w:cs="Cambria"/>
                <w:sz w:val="20"/>
                <w:szCs w:val="20"/>
                <w:lang w:val="pt-PT"/>
              </w:rPr>
              <w:t>ș</w:t>
            </w:r>
            <w:r w:rsidRPr="00281054">
              <w:rPr>
                <w:rFonts w:ascii="Bookman Old Style" w:hAnsi="Bookman Old Style"/>
                <w:sz w:val="20"/>
                <w:szCs w:val="20"/>
                <w:lang w:val="pt-PT"/>
              </w:rPr>
              <w:t>euri colectate: penalitate 0,2% din  profitul/excedentul aferente activitaţii</w:t>
            </w:r>
            <w:r w:rsidR="004669AA" w:rsidRPr="00281054">
              <w:rPr>
                <w:rFonts w:ascii="Bookman Old Style" w:hAnsi="Bookman Old Style"/>
                <w:sz w:val="20"/>
                <w:szCs w:val="20"/>
                <w:lang w:val="pt-PT"/>
              </w:rPr>
              <w:t xml:space="preserve"> conexe</w:t>
            </w:r>
            <w:r w:rsidRPr="00281054">
              <w:rPr>
                <w:rFonts w:ascii="Bookman Old Style" w:hAnsi="Bookman Old Style"/>
                <w:sz w:val="20"/>
                <w:szCs w:val="20"/>
                <w:lang w:val="pt-PT"/>
              </w:rPr>
              <w:t xml:space="preserve"> serviciului de salubrizare</w:t>
            </w:r>
          </w:p>
          <w:p w14:paraId="62E833FB" w14:textId="464B4241" w:rsidR="006E0E7D" w:rsidRPr="00281054" w:rsidRDefault="006E0E7D" w:rsidP="006E0E7D">
            <w:pPr>
              <w:pStyle w:val="Frspaiere"/>
              <w:keepNext/>
              <w:keepLines/>
              <w:suppressLineNumbers/>
              <w:suppressAutoHyphens/>
              <w:contextualSpacing/>
              <w:rPr>
                <w:rFonts w:ascii="Bookman Old Style" w:hAnsi="Bookman Old Style"/>
                <w:sz w:val="20"/>
                <w:szCs w:val="20"/>
                <w:lang w:val="pt-PT"/>
              </w:rPr>
            </w:pPr>
            <w:r w:rsidRPr="00281054">
              <w:rPr>
                <w:rFonts w:ascii="Bookman Old Style" w:eastAsia="Arial" w:hAnsi="Bookman Old Style"/>
                <w:sz w:val="20"/>
                <w:szCs w:val="20"/>
                <w:lang w:val="pt-PT"/>
              </w:rPr>
              <w:t xml:space="preserve"> </w:t>
            </w:r>
            <w:r w:rsidRPr="00281054">
              <w:rPr>
                <w:rFonts w:ascii="Bookman Old Style" w:eastAsia="Arial" w:hAnsi="Bookman Old Style"/>
                <w:sz w:val="20"/>
                <w:szCs w:val="20"/>
                <w:lang w:val="pt-PT"/>
              </w:rPr>
              <w:tab/>
              <w:t>40</w:t>
            </w:r>
            <w:r w:rsidRPr="00281054">
              <w:rPr>
                <w:rFonts w:ascii="Bookman Old Style" w:hAnsi="Bookman Old Style"/>
                <w:sz w:val="20"/>
                <w:szCs w:val="20"/>
                <w:lang w:val="pt-PT"/>
              </w:rPr>
              <w:t>% - 50% de</w:t>
            </w:r>
            <w:r w:rsidRPr="00281054">
              <w:rPr>
                <w:rFonts w:ascii="Cambria" w:hAnsi="Cambria" w:cs="Cambria"/>
                <w:sz w:val="20"/>
                <w:szCs w:val="20"/>
                <w:lang w:val="pt-PT"/>
              </w:rPr>
              <w:t>ș</w:t>
            </w:r>
            <w:r w:rsidRPr="00281054">
              <w:rPr>
                <w:rFonts w:ascii="Bookman Old Style" w:hAnsi="Bookman Old Style"/>
                <w:sz w:val="20"/>
                <w:szCs w:val="20"/>
                <w:lang w:val="pt-PT"/>
              </w:rPr>
              <w:t>euri colectate: penalitate 0,15% din  profitul/excedentul aferente activitaţii</w:t>
            </w:r>
            <w:r w:rsidR="004669AA" w:rsidRPr="00281054">
              <w:rPr>
                <w:rFonts w:ascii="Bookman Old Style" w:hAnsi="Bookman Old Style"/>
                <w:sz w:val="20"/>
                <w:szCs w:val="20"/>
                <w:lang w:val="pt-PT"/>
              </w:rPr>
              <w:t xml:space="preserve"> conexe </w:t>
            </w:r>
            <w:r w:rsidRPr="00281054">
              <w:rPr>
                <w:rFonts w:ascii="Bookman Old Style" w:hAnsi="Bookman Old Style"/>
                <w:sz w:val="20"/>
                <w:szCs w:val="20"/>
                <w:lang w:val="pt-PT"/>
              </w:rPr>
              <w:t xml:space="preserve"> serviciului de salubrizare</w:t>
            </w:r>
          </w:p>
          <w:p w14:paraId="011F05F8" w14:textId="750E372A" w:rsidR="006E0E7D" w:rsidRPr="00281054" w:rsidRDefault="006E0E7D" w:rsidP="006E0E7D">
            <w:pPr>
              <w:pStyle w:val="Frspaiere"/>
              <w:keepNext/>
              <w:keepLines/>
              <w:suppressLineNumbers/>
              <w:suppressAutoHyphens/>
              <w:contextualSpacing/>
              <w:rPr>
                <w:rFonts w:ascii="Bookman Old Style" w:hAnsi="Bookman Old Style"/>
                <w:sz w:val="20"/>
                <w:szCs w:val="20"/>
                <w:lang w:val="pt-PT"/>
              </w:rPr>
            </w:pPr>
            <w:r w:rsidRPr="00281054">
              <w:rPr>
                <w:rFonts w:ascii="Bookman Old Style" w:eastAsia="Arial" w:hAnsi="Bookman Old Style"/>
                <w:sz w:val="20"/>
                <w:szCs w:val="20"/>
                <w:lang w:val="pt-PT"/>
              </w:rPr>
              <w:t xml:space="preserve"> </w:t>
            </w:r>
            <w:r w:rsidRPr="00281054">
              <w:rPr>
                <w:rFonts w:ascii="Bookman Old Style" w:eastAsia="Arial" w:hAnsi="Bookman Old Style"/>
                <w:sz w:val="20"/>
                <w:szCs w:val="20"/>
                <w:lang w:val="pt-PT"/>
              </w:rPr>
              <w:tab/>
              <w:t>5</w:t>
            </w:r>
            <w:r w:rsidRPr="00281054">
              <w:rPr>
                <w:rFonts w:ascii="Bookman Old Style" w:hAnsi="Bookman Old Style"/>
                <w:sz w:val="20"/>
                <w:szCs w:val="20"/>
                <w:lang w:val="pt-PT"/>
              </w:rPr>
              <w:t>0% - 60% de</w:t>
            </w:r>
            <w:r w:rsidRPr="00281054">
              <w:rPr>
                <w:rFonts w:ascii="Cambria" w:hAnsi="Cambria" w:cs="Cambria"/>
                <w:sz w:val="20"/>
                <w:szCs w:val="20"/>
                <w:lang w:val="pt-PT"/>
              </w:rPr>
              <w:t>ș</w:t>
            </w:r>
            <w:r w:rsidRPr="00281054">
              <w:rPr>
                <w:rFonts w:ascii="Bookman Old Style" w:hAnsi="Bookman Old Style"/>
                <w:sz w:val="20"/>
                <w:szCs w:val="20"/>
                <w:lang w:val="pt-PT"/>
              </w:rPr>
              <w:t>euri colectate: penalitate 0,1% din   profitul/excedentul aferente activitaţii</w:t>
            </w:r>
            <w:r w:rsidR="004669AA" w:rsidRPr="00281054">
              <w:rPr>
                <w:rFonts w:ascii="Bookman Old Style" w:hAnsi="Bookman Old Style"/>
                <w:sz w:val="20"/>
                <w:szCs w:val="20"/>
                <w:lang w:val="pt-PT"/>
              </w:rPr>
              <w:t xml:space="preserve"> conexe</w:t>
            </w:r>
            <w:r w:rsidRPr="00281054">
              <w:rPr>
                <w:rFonts w:ascii="Bookman Old Style" w:hAnsi="Bookman Old Style"/>
                <w:sz w:val="20"/>
                <w:szCs w:val="20"/>
                <w:lang w:val="pt-PT"/>
              </w:rPr>
              <w:t xml:space="preserve"> serviciului de salubrizare;</w:t>
            </w:r>
          </w:p>
          <w:p w14:paraId="1E34B025" w14:textId="39EB5409" w:rsidR="006E0E7D" w:rsidRPr="00281054" w:rsidRDefault="006E0E7D" w:rsidP="006E0E7D">
            <w:pPr>
              <w:pStyle w:val="Frspaiere"/>
              <w:keepNext/>
              <w:keepLines/>
              <w:suppressLineNumbers/>
              <w:suppressAutoHyphens/>
              <w:contextualSpacing/>
              <w:rPr>
                <w:rFonts w:ascii="Bookman Old Style" w:hAnsi="Bookman Old Style"/>
                <w:sz w:val="20"/>
                <w:szCs w:val="20"/>
                <w:lang w:val="pt-PT"/>
              </w:rPr>
            </w:pPr>
            <w:r w:rsidRPr="00281054">
              <w:rPr>
                <w:rFonts w:ascii="Bookman Old Style" w:hAnsi="Bookman Old Style"/>
                <w:sz w:val="20"/>
                <w:szCs w:val="20"/>
                <w:lang w:val="pt-PT"/>
              </w:rPr>
              <w:t xml:space="preserve">           60% - 70 % de</w:t>
            </w:r>
            <w:r w:rsidRPr="00281054">
              <w:rPr>
                <w:rFonts w:ascii="Cambria" w:hAnsi="Cambria" w:cs="Cambria"/>
                <w:sz w:val="20"/>
                <w:szCs w:val="20"/>
                <w:lang w:val="pt-PT"/>
              </w:rPr>
              <w:t>ș</w:t>
            </w:r>
            <w:r w:rsidRPr="00281054">
              <w:rPr>
                <w:rFonts w:ascii="Bookman Old Style" w:hAnsi="Bookman Old Style"/>
                <w:sz w:val="20"/>
                <w:szCs w:val="20"/>
                <w:lang w:val="pt-PT"/>
              </w:rPr>
              <w:t>euri colectate: penalitate 0,05% din   profitul/excedentul aferente activitaţii</w:t>
            </w:r>
            <w:r w:rsidR="004669AA" w:rsidRPr="00281054">
              <w:rPr>
                <w:rFonts w:ascii="Bookman Old Style" w:hAnsi="Bookman Old Style"/>
                <w:sz w:val="20"/>
                <w:szCs w:val="20"/>
                <w:lang w:val="pt-PT"/>
              </w:rPr>
              <w:t xml:space="preserve"> conexe </w:t>
            </w:r>
            <w:r w:rsidRPr="00281054">
              <w:rPr>
                <w:rFonts w:ascii="Bookman Old Style" w:hAnsi="Bookman Old Style"/>
                <w:sz w:val="20"/>
                <w:szCs w:val="20"/>
                <w:lang w:val="pt-PT"/>
              </w:rPr>
              <w:t xml:space="preserve"> serviciului de salubrizare;</w:t>
            </w:r>
          </w:p>
          <w:p w14:paraId="0BC882B3" w14:textId="5CE6534A" w:rsidR="002F45BB" w:rsidRPr="00E8224C" w:rsidRDefault="006E0E7D" w:rsidP="006E0E7D">
            <w:pPr>
              <w:jc w:val="both"/>
              <w:rPr>
                <w:rFonts w:ascii="Bookman Old Style" w:hAnsi="Bookman Old Style"/>
                <w:sz w:val="20"/>
                <w:szCs w:val="20"/>
              </w:rPr>
            </w:pPr>
            <w:r w:rsidRPr="00E8224C">
              <w:rPr>
                <w:rFonts w:ascii="Bookman Old Style" w:eastAsia="Arial" w:hAnsi="Bookman Old Style"/>
                <w:sz w:val="20"/>
                <w:szCs w:val="20"/>
              </w:rPr>
              <w:tab/>
              <w:t>70%</w:t>
            </w:r>
            <w:r w:rsidRPr="00E8224C">
              <w:rPr>
                <w:rFonts w:ascii="Bookman Old Style" w:hAnsi="Bookman Old Style"/>
                <w:sz w:val="20"/>
                <w:szCs w:val="20"/>
              </w:rPr>
              <w:t xml:space="preserve"> sau mai mult de</w:t>
            </w:r>
            <w:r w:rsidRPr="00E8224C">
              <w:rPr>
                <w:rFonts w:ascii="Cambria" w:hAnsi="Cambria" w:cs="Cambria"/>
                <w:sz w:val="20"/>
                <w:szCs w:val="20"/>
              </w:rPr>
              <w:t>ș</w:t>
            </w:r>
            <w:r w:rsidRPr="00E8224C">
              <w:rPr>
                <w:rFonts w:ascii="Bookman Old Style" w:hAnsi="Bookman Old Style"/>
                <w:sz w:val="20"/>
                <w:szCs w:val="20"/>
              </w:rPr>
              <w:t>euri colectate: nu se aplic</w:t>
            </w:r>
            <w:r w:rsidRPr="00E8224C">
              <w:rPr>
                <w:rFonts w:ascii="Bookman Old Style" w:hAnsi="Bookman Old Style" w:cs="Bookman Old Style"/>
                <w:sz w:val="20"/>
                <w:szCs w:val="20"/>
              </w:rPr>
              <w:t>ă</w:t>
            </w:r>
            <w:r w:rsidRPr="00E8224C">
              <w:rPr>
                <w:rFonts w:ascii="Bookman Old Style" w:hAnsi="Bookman Old Style"/>
                <w:sz w:val="20"/>
                <w:szCs w:val="20"/>
              </w:rPr>
              <w:t xml:space="preserve"> penalitate</w:t>
            </w:r>
          </w:p>
        </w:tc>
      </w:tr>
    </w:tbl>
    <w:p w14:paraId="2A77FB3E" w14:textId="77777777" w:rsidR="004D08CC" w:rsidRDefault="004D08CC"/>
    <w:p w14:paraId="57EE4AD2" w14:textId="77777777" w:rsidR="004D08CC" w:rsidRDefault="004D08CC"/>
    <w:p w14:paraId="06171DD8" w14:textId="77777777" w:rsidR="00552C26" w:rsidRPr="00E8224C" w:rsidRDefault="00552C26" w:rsidP="00703B93">
      <w:pPr>
        <w:jc w:val="both"/>
        <w:rPr>
          <w:rFonts w:ascii="Bookman Old Style" w:hAnsi="Bookman Old Style"/>
          <w:sz w:val="20"/>
          <w:szCs w:val="20"/>
        </w:rPr>
      </w:pPr>
    </w:p>
    <w:sectPr w:rsidR="00552C26" w:rsidRPr="00E8224C" w:rsidSect="00703B93">
      <w:pgSz w:w="16838" w:h="11906" w:orient="landscape"/>
      <w:pgMar w:top="1417" w:right="1417" w:bottom="1417"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93"/>
    <w:rsid w:val="000330ED"/>
    <w:rsid w:val="001F316C"/>
    <w:rsid w:val="00245CAD"/>
    <w:rsid w:val="00281054"/>
    <w:rsid w:val="002C0E7A"/>
    <w:rsid w:val="002E72EF"/>
    <w:rsid w:val="002F45BB"/>
    <w:rsid w:val="004042CE"/>
    <w:rsid w:val="004669AA"/>
    <w:rsid w:val="004D08CC"/>
    <w:rsid w:val="00552C26"/>
    <w:rsid w:val="0058706A"/>
    <w:rsid w:val="006E0E7D"/>
    <w:rsid w:val="006F066A"/>
    <w:rsid w:val="00703B93"/>
    <w:rsid w:val="00771287"/>
    <w:rsid w:val="008252B3"/>
    <w:rsid w:val="00852B7D"/>
    <w:rsid w:val="00876872"/>
    <w:rsid w:val="008917E7"/>
    <w:rsid w:val="008A314D"/>
    <w:rsid w:val="009D67AD"/>
    <w:rsid w:val="00AD6AF8"/>
    <w:rsid w:val="00AE2B8F"/>
    <w:rsid w:val="00B511E4"/>
    <w:rsid w:val="00B513CC"/>
    <w:rsid w:val="00B91D3D"/>
    <w:rsid w:val="00BF7C8E"/>
    <w:rsid w:val="00CE3DFC"/>
    <w:rsid w:val="00CE6025"/>
    <w:rsid w:val="00E8224C"/>
    <w:rsid w:val="00EA691A"/>
    <w:rsid w:val="00ED4245"/>
    <w:rsid w:val="00F411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8AA61"/>
  <w15:chartTrackingRefBased/>
  <w15:docId w15:val="{91BAF4CA-742F-4CA1-9F81-6E6D390F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B93"/>
    <w:pPr>
      <w:spacing w:after="200" w:line="276" w:lineRule="auto"/>
    </w:pPr>
    <w:rPr>
      <w:rFonts w:ascii="Calibri" w:eastAsia="Times New Roman" w:hAnsi="Calibri" w:cs="Times New Roman"/>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70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rspaiere">
    <w:name w:val="No Spacing"/>
    <w:uiPriority w:val="1"/>
    <w:qFormat/>
    <w:rsid w:val="006E0E7D"/>
    <w:pPr>
      <w:spacing w:after="0" w:line="240" w:lineRule="auto"/>
      <w:jc w:val="both"/>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611</Words>
  <Characters>3549</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Stelian BORZEA</dc:creator>
  <cp:keywords/>
  <dc:description/>
  <cp:lastModifiedBy>Președinte BUZĂU</cp:lastModifiedBy>
  <cp:revision>16</cp:revision>
  <dcterms:created xsi:type="dcterms:W3CDTF">2023-02-16T02:37:00Z</dcterms:created>
  <dcterms:modified xsi:type="dcterms:W3CDTF">2025-07-23T12:28:00Z</dcterms:modified>
</cp:coreProperties>
</file>