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20A9F" w14:textId="77777777" w:rsidR="00A66B7E" w:rsidRDefault="00014C5D" w:rsidP="00A66B7E">
      <w:pPr>
        <w:spacing w:after="273" w:line="249" w:lineRule="auto"/>
        <w:ind w:left="218" w:right="129" w:hanging="10"/>
        <w:jc w:val="center"/>
      </w:pPr>
      <w:r>
        <w:t xml:space="preserve">                                                                               </w:t>
      </w:r>
      <w:r w:rsidRPr="00014C5D">
        <w:t>ANEXA 1             la HCL nr.       din</w:t>
      </w:r>
    </w:p>
    <w:p w14:paraId="26E73D73" w14:textId="69E7B3E1" w:rsidR="00014C5D" w:rsidRPr="00A66B7E" w:rsidRDefault="00A66B7E" w:rsidP="00A66B7E">
      <w:pPr>
        <w:spacing w:after="273" w:line="249" w:lineRule="auto"/>
        <w:ind w:left="218" w:right="129" w:hanging="10"/>
        <w:jc w:val="center"/>
      </w:pPr>
      <w:r>
        <w:rPr>
          <w:rFonts w:eastAsia="Calibri"/>
          <w:b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r w:rsidR="00014C5D" w:rsidRPr="00014C5D">
        <w:rPr>
          <w:rFonts w:eastAsia="Calibri"/>
          <w:b/>
          <w:i/>
          <w:color w:val="auto"/>
          <w:kern w:val="0"/>
          <w:sz w:val="24"/>
          <w:lang w:val="en-US" w:eastAsia="en-US"/>
          <w14:ligatures w14:val="none"/>
        </w:rPr>
        <w:t>PLAN DE ACȚIUNE PRI</w:t>
      </w:r>
      <w:r>
        <w:rPr>
          <w:rFonts w:eastAsia="Calibri"/>
          <w:b/>
          <w:i/>
          <w:color w:val="auto"/>
          <w:kern w:val="0"/>
          <w:sz w:val="24"/>
          <w:lang w:val="en-US" w:eastAsia="en-US"/>
          <w14:ligatures w14:val="none"/>
        </w:rPr>
        <w:t xml:space="preserve">VIND DEZVOLTAREA/ ÎMBUNĂTĂȚIREA </w:t>
      </w:r>
      <w:r w:rsidR="00014C5D" w:rsidRPr="00014C5D">
        <w:rPr>
          <w:rFonts w:eastAsia="Calibri"/>
          <w:b/>
          <w:i/>
          <w:color w:val="auto"/>
          <w:kern w:val="0"/>
          <w:sz w:val="24"/>
          <w:lang w:val="en-US" w:eastAsia="en-US"/>
          <w14:ligatures w14:val="none"/>
        </w:rPr>
        <w:t>ACTIVITĂȚ</w:t>
      </w:r>
      <w:proofErr w:type="gramStart"/>
      <w:r w:rsidR="00014C5D" w:rsidRPr="00014C5D">
        <w:rPr>
          <w:rFonts w:eastAsia="Calibri"/>
          <w:b/>
          <w:i/>
          <w:color w:val="auto"/>
          <w:kern w:val="0"/>
          <w:sz w:val="24"/>
          <w:lang w:val="en-US" w:eastAsia="en-US"/>
          <w14:ligatures w14:val="none"/>
        </w:rPr>
        <w:t>II  DE</w:t>
      </w:r>
      <w:proofErr w:type="gramEnd"/>
      <w:r>
        <w:t xml:space="preserve"> </w:t>
      </w:r>
      <w:r w:rsidR="00014C5D" w:rsidRPr="00014C5D">
        <w:rPr>
          <w:rFonts w:eastAsia="Calibri"/>
          <w:b/>
          <w:i/>
          <w:color w:val="auto"/>
          <w:kern w:val="0"/>
          <w:sz w:val="24"/>
          <w:lang w:val="en-US" w:eastAsia="en-US"/>
          <w14:ligatures w14:val="none"/>
        </w:rPr>
        <w:t>ASISTENȚĂ MEDICALĂ COMUNITARĂ PE ANUL 2026</w:t>
      </w:r>
    </w:p>
    <w:p w14:paraId="102D26CB" w14:textId="77777777" w:rsidR="00014C5D" w:rsidRPr="00014C5D" w:rsidRDefault="00014C5D" w:rsidP="00014C5D">
      <w:pPr>
        <w:spacing w:after="0" w:line="276" w:lineRule="auto"/>
        <w:ind w:left="-1170"/>
        <w:rPr>
          <w:rFonts w:eastAsia="Calibri"/>
          <w:b/>
          <w:color w:val="auto"/>
          <w:kern w:val="0"/>
          <w:sz w:val="24"/>
          <w:lang w:val="en-US" w:eastAsia="en-US"/>
          <w14:ligatures w14:val="none"/>
        </w:rPr>
      </w:pPr>
    </w:p>
    <w:p w14:paraId="2F35EE32" w14:textId="77777777" w:rsidR="00014C5D" w:rsidRPr="00014C5D" w:rsidRDefault="00014C5D" w:rsidP="00A66B7E">
      <w:pPr>
        <w:spacing w:after="0" w:line="276" w:lineRule="auto"/>
        <w:ind w:left="284"/>
        <w:rPr>
          <w:rFonts w:eastAsia="Calibri"/>
          <w:b/>
          <w:color w:val="auto"/>
          <w:kern w:val="0"/>
          <w:sz w:val="24"/>
          <w:lang w:val="en-US" w:eastAsia="en-US"/>
          <w14:ligatures w14:val="none"/>
        </w:rPr>
      </w:pPr>
    </w:p>
    <w:p w14:paraId="42FFD3B3" w14:textId="77777777" w:rsidR="00014C5D" w:rsidRPr="00014C5D" w:rsidRDefault="00014C5D" w:rsidP="00014C5D">
      <w:pPr>
        <w:spacing w:after="0" w:line="276" w:lineRule="auto"/>
        <w:ind w:left="-1170"/>
        <w:rPr>
          <w:rFonts w:eastAsia="Calibri"/>
          <w:b/>
          <w:color w:val="auto"/>
          <w:kern w:val="0"/>
          <w:sz w:val="24"/>
          <w:lang w:val="en-US" w:eastAsia="en-US"/>
          <w14:ligatures w14:val="none"/>
        </w:rPr>
      </w:pPr>
    </w:p>
    <w:p w14:paraId="6B694434" w14:textId="4D8290D3" w:rsidR="00014C5D" w:rsidRDefault="00014C5D" w:rsidP="00A66B7E">
      <w:pPr>
        <w:spacing w:after="200" w:line="276" w:lineRule="auto"/>
        <w:ind w:left="-284" w:right="-675"/>
        <w:jc w:val="both"/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</w:pPr>
      <w:proofErr w:type="spellStart"/>
      <w:proofErr w:type="gramStart"/>
      <w:r w:rsidRPr="00014C5D">
        <w:rPr>
          <w:rFonts w:eastAsia="Calibri"/>
          <w:b/>
          <w:color w:val="auto"/>
          <w:kern w:val="0"/>
          <w:sz w:val="24"/>
          <w:u w:val="single"/>
          <w:lang w:val="en-US" w:eastAsia="en-US"/>
          <w14:ligatures w14:val="none"/>
        </w:rPr>
        <w:t>Obiectivul</w:t>
      </w:r>
      <w:proofErr w:type="spellEnd"/>
      <w:r w:rsidRPr="00014C5D">
        <w:rPr>
          <w:rFonts w:eastAsia="Calibri"/>
          <w:b/>
          <w:color w:val="auto"/>
          <w:kern w:val="0"/>
          <w:sz w:val="24"/>
          <w:u w:val="single"/>
          <w:lang w:val="en-US" w:eastAsia="en-US"/>
          <w14:ligatures w14:val="none"/>
        </w:rPr>
        <w:t xml:space="preserve"> 1.</w:t>
      </w:r>
      <w:proofErr w:type="gramEnd"/>
      <w:r w:rsidRPr="00014C5D">
        <w:rPr>
          <w:rFonts w:eastAsia="Calibri"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Identificare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activă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,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colaborare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cu </w:t>
      </w:r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serviciile</w:t>
      </w:r>
      <w:proofErr w:type="spellEnd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din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cadrul</w:t>
      </w:r>
      <w:proofErr w:type="spellEnd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Direcției</w:t>
      </w:r>
      <w:proofErr w:type="spellEnd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de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Asistență</w:t>
      </w:r>
      <w:proofErr w:type="spellEnd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Socială</w:t>
      </w:r>
      <w:proofErr w:type="spellEnd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Drobeta</w:t>
      </w:r>
      <w:proofErr w:type="spellEnd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Turnu</w:t>
      </w:r>
      <w:proofErr w:type="spellEnd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C27D71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Severin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, a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problemelor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medico-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sociale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ale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comunității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,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în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special ale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persoanelor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din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grupurile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vulnerabile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,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facilitarea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accesului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la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servicii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medicale</w:t>
      </w:r>
      <w:proofErr w:type="spellEnd"/>
      <w:r w:rsidRPr="00014C5D">
        <w:rPr>
          <w:rFonts w:eastAsia="Calibri"/>
          <w:i/>
          <w:color w:val="auto"/>
          <w:kern w:val="0"/>
          <w:sz w:val="24"/>
          <w:lang w:val="en-US" w:eastAsia="en-US"/>
          <w14:ligatures w14:val="none"/>
        </w:rPr>
        <w:t>.</w:t>
      </w:r>
    </w:p>
    <w:p w14:paraId="24FACA4B" w14:textId="77777777" w:rsidR="00C27D71" w:rsidRPr="00014C5D" w:rsidRDefault="00C27D71" w:rsidP="00A66B7E">
      <w:pPr>
        <w:spacing w:after="200" w:line="276" w:lineRule="auto"/>
        <w:ind w:left="-284" w:right="-675"/>
        <w:jc w:val="both"/>
        <w:rPr>
          <w:rFonts w:eastAsia="Calibri"/>
          <w:color w:val="auto"/>
          <w:kern w:val="0"/>
          <w:sz w:val="24"/>
          <w:lang w:val="en-US" w:eastAsia="en-US"/>
          <w14:ligatures w14:val="none"/>
        </w:rPr>
      </w:pPr>
    </w:p>
    <w:tbl>
      <w:tblPr>
        <w:tblW w:w="10198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26"/>
        <w:gridCol w:w="2835"/>
        <w:gridCol w:w="1559"/>
        <w:gridCol w:w="1559"/>
        <w:gridCol w:w="1418"/>
      </w:tblGrid>
      <w:tr w:rsidR="003C5028" w:rsidRPr="00014C5D" w14:paraId="2815666A" w14:textId="77777777" w:rsidTr="00A66B7E">
        <w:tc>
          <w:tcPr>
            <w:tcW w:w="701" w:type="dxa"/>
          </w:tcPr>
          <w:p w14:paraId="406A785A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Nr. Crt.</w:t>
            </w:r>
          </w:p>
        </w:tc>
        <w:tc>
          <w:tcPr>
            <w:tcW w:w="2126" w:type="dxa"/>
          </w:tcPr>
          <w:p w14:paraId="4F97D91B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Obiective propuse</w:t>
            </w:r>
          </w:p>
        </w:tc>
        <w:tc>
          <w:tcPr>
            <w:tcW w:w="2835" w:type="dxa"/>
          </w:tcPr>
          <w:p w14:paraId="0F70B46F" w14:textId="080A34A5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proofErr w:type="spellStart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Măsuri</w:t>
            </w:r>
            <w:proofErr w:type="spellEnd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/</w:t>
            </w:r>
            <w:proofErr w:type="spellStart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Acțiuni</w:t>
            </w:r>
            <w:proofErr w:type="spellEnd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</w:t>
            </w:r>
            <w:proofErr w:type="spellStart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intreprinse</w:t>
            </w:r>
            <w:proofErr w:type="spellEnd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de </w:t>
            </w:r>
            <w:proofErr w:type="spellStart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asistentul</w:t>
            </w:r>
            <w:proofErr w:type="spellEnd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medical </w:t>
            </w:r>
            <w:proofErr w:type="spellStart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comunitar</w:t>
            </w:r>
            <w:proofErr w:type="spellEnd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</w:t>
            </w:r>
            <w:proofErr w:type="spellStart"/>
            <w:r w:rsidRPr="00014C5D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sanitar</w:t>
            </w:r>
            <w:proofErr w:type="spellEnd"/>
            <w:r w:rsidR="00B97638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/mediator </w:t>
            </w:r>
            <w:proofErr w:type="spellStart"/>
            <w:r w:rsidR="00B97638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>sanitar</w:t>
            </w:r>
            <w:proofErr w:type="spellEnd"/>
            <w:r w:rsidR="00B97638"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rom</w:t>
            </w:r>
          </w:p>
        </w:tc>
        <w:tc>
          <w:tcPr>
            <w:tcW w:w="1559" w:type="dxa"/>
          </w:tcPr>
          <w:p w14:paraId="71C6AEB5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Beneficiari</w:t>
            </w:r>
          </w:p>
        </w:tc>
        <w:tc>
          <w:tcPr>
            <w:tcW w:w="1559" w:type="dxa"/>
          </w:tcPr>
          <w:p w14:paraId="6E295248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Sursă de finanțare</w:t>
            </w:r>
          </w:p>
        </w:tc>
        <w:tc>
          <w:tcPr>
            <w:tcW w:w="1418" w:type="dxa"/>
          </w:tcPr>
          <w:p w14:paraId="4246902A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 xml:space="preserve">Termen </w:t>
            </w:r>
          </w:p>
        </w:tc>
      </w:tr>
      <w:tr w:rsidR="003C5028" w:rsidRPr="00014C5D" w14:paraId="7A7E0F9D" w14:textId="77777777" w:rsidTr="00A66B7E">
        <w:tc>
          <w:tcPr>
            <w:tcW w:w="701" w:type="dxa"/>
          </w:tcPr>
          <w:p w14:paraId="5806AB1A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1</w:t>
            </w:r>
          </w:p>
        </w:tc>
        <w:tc>
          <w:tcPr>
            <w:tcW w:w="2126" w:type="dxa"/>
          </w:tcPr>
          <w:p w14:paraId="12DEDFF0" w14:textId="77777777" w:rsidR="00014C5D" w:rsidRPr="00014C5D" w:rsidRDefault="00014C5D" w:rsidP="00B97638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Persoane catagrafiate</w:t>
            </w:r>
          </w:p>
          <w:p w14:paraId="0B41A55A" w14:textId="77777777" w:rsidR="00014C5D" w:rsidRPr="00014C5D" w:rsidRDefault="00014C5D" w:rsidP="00B97638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Consemnare probleme sociale</w:t>
            </w:r>
          </w:p>
          <w:p w14:paraId="707112C8" w14:textId="77777777" w:rsidR="00014C5D" w:rsidRPr="00014C5D" w:rsidRDefault="00014C5D" w:rsidP="00B97638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Sprijin emitere acte de identitate</w:t>
            </w:r>
          </w:p>
          <w:p w14:paraId="3CEA7F7D" w14:textId="77777777" w:rsidR="00014C5D" w:rsidRPr="00014C5D" w:rsidRDefault="00014C5D" w:rsidP="00B97638">
            <w:pPr>
              <w:spacing w:after="0" w:line="240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Persoană sprijinită în obținerea unor beneficii sociale</w:t>
            </w:r>
          </w:p>
        </w:tc>
        <w:tc>
          <w:tcPr>
            <w:tcW w:w="2835" w:type="dxa"/>
          </w:tcPr>
          <w:p w14:paraId="0B29A991" w14:textId="77777777" w:rsidR="00014C5D" w:rsidRPr="00014C5D" w:rsidRDefault="00014C5D" w:rsidP="00B97638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Identificarea</w:t>
            </w:r>
          </w:p>
          <w:p w14:paraId="585ADA45" w14:textId="02CE05F7" w:rsidR="00014C5D" w:rsidRPr="00014C5D" w:rsidRDefault="00014C5D" w:rsidP="00B97638">
            <w:pPr>
              <w:spacing w:after="0" w:line="240" w:lineRule="auto"/>
              <w:rPr>
                <w:rFonts w:eastAsia="Calibri"/>
                <w:b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persoanelor/grupurilor vulnerabile din punct de vedere medical,</w:t>
            </w:r>
            <w:r w:rsidR="00B97638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 social sau al sărăciei,</w:t>
            </w: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 respectiv a factorilor de risc pentru sănătatea acestora, evaluarea/determinarea nevoilor de servicii de sănătate ale acestora</w:t>
            </w:r>
          </w:p>
        </w:tc>
        <w:tc>
          <w:tcPr>
            <w:tcW w:w="1559" w:type="dxa"/>
          </w:tcPr>
          <w:p w14:paraId="3074648E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UAT </w:t>
            </w:r>
          </w:p>
          <w:p w14:paraId="7C426D1B" w14:textId="0B05EE08" w:rsidR="00014C5D" w:rsidRPr="00014C5D" w:rsidRDefault="00A66B7E" w:rsidP="00891A16">
            <w:pPr>
              <w:spacing w:after="0" w:line="240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Drobeta Turnu Severin</w:t>
            </w:r>
          </w:p>
        </w:tc>
        <w:tc>
          <w:tcPr>
            <w:tcW w:w="1559" w:type="dxa"/>
          </w:tcPr>
          <w:p w14:paraId="1B6096A1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de stat</w:t>
            </w:r>
          </w:p>
          <w:p w14:paraId="637F4EAA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local</w:t>
            </w:r>
          </w:p>
        </w:tc>
        <w:tc>
          <w:tcPr>
            <w:tcW w:w="1418" w:type="dxa"/>
          </w:tcPr>
          <w:p w14:paraId="25F9C818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Decembrie 2026</w:t>
            </w:r>
          </w:p>
        </w:tc>
      </w:tr>
      <w:tr w:rsidR="003C5028" w:rsidRPr="00014C5D" w14:paraId="57216E75" w14:textId="77777777" w:rsidTr="00A66B7E">
        <w:tc>
          <w:tcPr>
            <w:tcW w:w="701" w:type="dxa"/>
          </w:tcPr>
          <w:p w14:paraId="512A0480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2</w:t>
            </w:r>
          </w:p>
        </w:tc>
        <w:tc>
          <w:tcPr>
            <w:tcW w:w="2126" w:type="dxa"/>
          </w:tcPr>
          <w:p w14:paraId="53FB961D" w14:textId="368134AC" w:rsidR="00014C5D" w:rsidRPr="00014C5D" w:rsidRDefault="00014C5D" w:rsidP="00B97638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Perso</w:t>
            </w:r>
            <w:r w:rsidR="00B97638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ane  neînscrise  la medic de fa</w:t>
            </w: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milie</w:t>
            </w:r>
          </w:p>
        </w:tc>
        <w:tc>
          <w:tcPr>
            <w:tcW w:w="2835" w:type="dxa"/>
          </w:tcPr>
          <w:p w14:paraId="75BABAC9" w14:textId="781EF9B2" w:rsidR="00014C5D" w:rsidRPr="00014C5D" w:rsidRDefault="00A66B7E" w:rsidP="00B97638">
            <w:pPr>
              <w:spacing w:after="0" w:line="240" w:lineRule="auto"/>
              <w:ind w:left="34"/>
              <w:contextualSpacing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1</w:t>
            </w:r>
            <w:r w:rsidR="00014C5D"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.2 Identificarea persoanelor neînscrise p</w:t>
            </w:r>
            <w:r w:rsidR="00B97638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e listele medicilor de familie și transmiterea informațiilor despre acestea către medicul de familie </w:t>
            </w:r>
            <w:r w:rsidR="00014C5D"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cu precădere a copiilor și a gravidelor în scopul obținerii calității de asigurat de sănătate</w:t>
            </w:r>
            <w:r w:rsidR="00B97638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 și asigurării accesului acestora la servicii medicale</w:t>
            </w:r>
            <w:r w:rsidR="00014C5D"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.</w:t>
            </w:r>
          </w:p>
        </w:tc>
        <w:tc>
          <w:tcPr>
            <w:tcW w:w="1559" w:type="dxa"/>
          </w:tcPr>
          <w:p w14:paraId="5AA648F8" w14:textId="77777777" w:rsidR="00A66B7E" w:rsidRPr="00A66B7E" w:rsidRDefault="00A66B7E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A66B7E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UAT </w:t>
            </w:r>
          </w:p>
          <w:p w14:paraId="717B6720" w14:textId="384A26FD" w:rsidR="00014C5D" w:rsidRPr="00014C5D" w:rsidRDefault="00A66B7E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A66B7E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Drobeta Turnu Severin</w:t>
            </w:r>
          </w:p>
        </w:tc>
        <w:tc>
          <w:tcPr>
            <w:tcW w:w="1559" w:type="dxa"/>
          </w:tcPr>
          <w:p w14:paraId="26301988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de stat</w:t>
            </w:r>
          </w:p>
          <w:p w14:paraId="1E504742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local</w:t>
            </w:r>
          </w:p>
        </w:tc>
        <w:tc>
          <w:tcPr>
            <w:tcW w:w="1418" w:type="dxa"/>
          </w:tcPr>
          <w:p w14:paraId="08CA6215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Decembrie 2026</w:t>
            </w:r>
          </w:p>
        </w:tc>
      </w:tr>
      <w:tr w:rsidR="003C5028" w:rsidRPr="00014C5D" w14:paraId="247D39A3" w14:textId="77777777" w:rsidTr="00A66B7E">
        <w:tc>
          <w:tcPr>
            <w:tcW w:w="701" w:type="dxa"/>
          </w:tcPr>
          <w:p w14:paraId="38976C80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3</w:t>
            </w:r>
          </w:p>
        </w:tc>
        <w:tc>
          <w:tcPr>
            <w:tcW w:w="2126" w:type="dxa"/>
          </w:tcPr>
          <w:p w14:paraId="242A36DB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Persoane informate</w:t>
            </w:r>
          </w:p>
        </w:tc>
        <w:tc>
          <w:tcPr>
            <w:tcW w:w="2835" w:type="dxa"/>
          </w:tcPr>
          <w:p w14:paraId="0287268F" w14:textId="60BF022F" w:rsidR="00014C5D" w:rsidRPr="00014C5D" w:rsidRDefault="00014C5D" w:rsidP="00891A16">
            <w:pPr>
              <w:spacing w:after="0" w:line="240" w:lineRule="auto"/>
              <w:contextualSpacing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1.3 Informarea populației asupra dreptului la pachetul minimal de servicii de sănătate pentru persoanele care nu sunt incluse in sistemul asigurarilor sociale de </w:t>
            </w:r>
            <w:r w:rsidR="00891A16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sănă</w:t>
            </w: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tate</w:t>
            </w:r>
          </w:p>
        </w:tc>
        <w:tc>
          <w:tcPr>
            <w:tcW w:w="1559" w:type="dxa"/>
          </w:tcPr>
          <w:p w14:paraId="5426934F" w14:textId="77777777" w:rsidR="00A66B7E" w:rsidRPr="00A66B7E" w:rsidRDefault="00A66B7E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A66B7E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UAT </w:t>
            </w:r>
          </w:p>
          <w:p w14:paraId="267124CE" w14:textId="66EE30B6" w:rsidR="00014C5D" w:rsidRPr="00014C5D" w:rsidRDefault="00A66B7E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A66B7E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Drobeta Turnu Severin</w:t>
            </w:r>
          </w:p>
        </w:tc>
        <w:tc>
          <w:tcPr>
            <w:tcW w:w="1559" w:type="dxa"/>
          </w:tcPr>
          <w:p w14:paraId="5D9DC34F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de stat</w:t>
            </w:r>
          </w:p>
          <w:p w14:paraId="085A8AB0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local</w:t>
            </w:r>
          </w:p>
        </w:tc>
        <w:tc>
          <w:tcPr>
            <w:tcW w:w="1418" w:type="dxa"/>
          </w:tcPr>
          <w:p w14:paraId="14874560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Decembrie 2026</w:t>
            </w:r>
          </w:p>
        </w:tc>
      </w:tr>
      <w:tr w:rsidR="003C5028" w:rsidRPr="00014C5D" w14:paraId="7BC35F2B" w14:textId="77777777" w:rsidTr="00A66B7E">
        <w:tc>
          <w:tcPr>
            <w:tcW w:w="701" w:type="dxa"/>
          </w:tcPr>
          <w:p w14:paraId="7318D9CF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b/>
                <w:color w:val="auto"/>
                <w:kern w:val="0"/>
                <w:sz w:val="24"/>
                <w:lang w:eastAsia="en-US"/>
                <w14:ligatures w14:val="none"/>
              </w:rPr>
              <w:t>4</w:t>
            </w:r>
          </w:p>
        </w:tc>
        <w:tc>
          <w:tcPr>
            <w:tcW w:w="2126" w:type="dxa"/>
          </w:tcPr>
          <w:p w14:paraId="1B68D1DD" w14:textId="77777777" w:rsidR="00014C5D" w:rsidRPr="00014C5D" w:rsidRDefault="00014C5D" w:rsidP="00014C5D">
            <w:pPr>
              <w:spacing w:after="0" w:line="276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Activități/persoane informate</w:t>
            </w:r>
          </w:p>
        </w:tc>
        <w:tc>
          <w:tcPr>
            <w:tcW w:w="2835" w:type="dxa"/>
          </w:tcPr>
          <w:p w14:paraId="1F47C1E9" w14:textId="77777777" w:rsidR="00014C5D" w:rsidRPr="00014C5D" w:rsidRDefault="00014C5D" w:rsidP="00A66B7E">
            <w:pPr>
              <w:spacing w:after="0" w:line="276" w:lineRule="auto"/>
              <w:contextualSpacing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1.4 Măsuri de promovare a sănătății</w:t>
            </w:r>
          </w:p>
        </w:tc>
        <w:tc>
          <w:tcPr>
            <w:tcW w:w="1559" w:type="dxa"/>
          </w:tcPr>
          <w:p w14:paraId="27F7C2A7" w14:textId="77777777" w:rsidR="00A66B7E" w:rsidRPr="00A66B7E" w:rsidRDefault="00A66B7E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A66B7E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UAT </w:t>
            </w:r>
          </w:p>
          <w:p w14:paraId="68DA75EC" w14:textId="1FB62C7B" w:rsidR="00014C5D" w:rsidRPr="00014C5D" w:rsidRDefault="00A66B7E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A66B7E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 xml:space="preserve">Drobeta Turnu Severin </w:t>
            </w:r>
          </w:p>
        </w:tc>
        <w:tc>
          <w:tcPr>
            <w:tcW w:w="1559" w:type="dxa"/>
          </w:tcPr>
          <w:p w14:paraId="1FEAD666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de stat</w:t>
            </w:r>
          </w:p>
          <w:p w14:paraId="0F2FBD9B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Buget local</w:t>
            </w:r>
          </w:p>
        </w:tc>
        <w:tc>
          <w:tcPr>
            <w:tcW w:w="1418" w:type="dxa"/>
          </w:tcPr>
          <w:p w14:paraId="35899FC7" w14:textId="77777777" w:rsidR="00014C5D" w:rsidRPr="00014C5D" w:rsidRDefault="00014C5D" w:rsidP="00891A16">
            <w:pPr>
              <w:spacing w:after="0" w:line="240" w:lineRule="auto"/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14C5D">
              <w:rPr>
                <w:rFonts w:eastAsia="Calibri"/>
                <w:color w:val="auto"/>
                <w:kern w:val="0"/>
                <w:sz w:val="24"/>
                <w:lang w:eastAsia="en-US"/>
                <w14:ligatures w14:val="none"/>
              </w:rPr>
              <w:t>Decembrie 2026</w:t>
            </w:r>
          </w:p>
        </w:tc>
      </w:tr>
    </w:tbl>
    <w:p w14:paraId="6762547A" w14:textId="77777777" w:rsidR="00C27D71" w:rsidRDefault="00C27D71" w:rsidP="00A66B7E">
      <w:pPr>
        <w:spacing w:after="200" w:line="276" w:lineRule="auto"/>
        <w:ind w:right="-675"/>
        <w:jc w:val="both"/>
        <w:rPr>
          <w:rFonts w:eastAsia="Calibri"/>
          <w:b/>
          <w:i/>
          <w:color w:val="auto"/>
          <w:kern w:val="0"/>
          <w:sz w:val="24"/>
          <w:u w:val="single"/>
          <w:lang w:eastAsia="en-US"/>
          <w14:ligatures w14:val="none"/>
        </w:rPr>
      </w:pPr>
    </w:p>
    <w:p w14:paraId="671D1865" w14:textId="623DC157" w:rsidR="00891A16" w:rsidRPr="00014C5D" w:rsidRDefault="00014C5D" w:rsidP="00A66B7E">
      <w:pPr>
        <w:spacing w:after="200" w:line="276" w:lineRule="auto"/>
        <w:ind w:right="-675"/>
        <w:jc w:val="both"/>
        <w:rPr>
          <w:rFonts w:eastAsia="Calibri"/>
          <w:i/>
          <w:color w:val="auto"/>
          <w:kern w:val="0"/>
          <w:sz w:val="24"/>
          <w:lang w:eastAsia="en-US"/>
          <w14:ligatures w14:val="none"/>
        </w:rPr>
      </w:pPr>
      <w:r w:rsidRPr="00014C5D">
        <w:rPr>
          <w:rFonts w:eastAsia="Calibri"/>
          <w:b/>
          <w:i/>
          <w:color w:val="auto"/>
          <w:kern w:val="0"/>
          <w:sz w:val="24"/>
          <w:u w:val="single"/>
          <w:lang w:eastAsia="en-US"/>
          <w14:ligatures w14:val="none"/>
        </w:rPr>
        <w:lastRenderedPageBreak/>
        <w:t>Obiectivul 2.</w:t>
      </w:r>
      <w:r w:rsidRPr="00014C5D">
        <w:rPr>
          <w:rFonts w:eastAsia="Calibri"/>
          <w:i/>
          <w:color w:val="auto"/>
          <w:kern w:val="0"/>
          <w:sz w:val="24"/>
          <w:lang w:eastAsia="en-US"/>
          <w14:ligatures w14:val="none"/>
        </w:rPr>
        <w:t xml:space="preserve"> Promovarea unor atitudini și comportamente favorabile unui stil de viață sănătos, prin acțiuni de educație pentru sănătate în comunitate</w:t>
      </w:r>
    </w:p>
    <w:tbl>
      <w:tblPr>
        <w:tblStyle w:val="TableGrid1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835"/>
        <w:gridCol w:w="1559"/>
        <w:gridCol w:w="1559"/>
        <w:gridCol w:w="1418"/>
      </w:tblGrid>
      <w:tr w:rsidR="00014C5D" w:rsidRPr="00014C5D" w14:paraId="2053E607" w14:textId="77777777" w:rsidTr="00C27D71">
        <w:trPr>
          <w:trHeight w:val="100"/>
        </w:trPr>
        <w:tc>
          <w:tcPr>
            <w:tcW w:w="710" w:type="dxa"/>
          </w:tcPr>
          <w:p w14:paraId="1F1ACDEF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Nr. Crt.</w:t>
            </w:r>
          </w:p>
        </w:tc>
        <w:tc>
          <w:tcPr>
            <w:tcW w:w="2126" w:type="dxa"/>
          </w:tcPr>
          <w:p w14:paraId="625B1BF2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Obiective propuse</w:t>
            </w:r>
          </w:p>
        </w:tc>
        <w:tc>
          <w:tcPr>
            <w:tcW w:w="2835" w:type="dxa"/>
          </w:tcPr>
          <w:p w14:paraId="5C4BEFC0" w14:textId="23FA67CB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  <w:lang w:val="en-US"/>
              </w:rPr>
            </w:pP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Măsuri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/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Acțiuni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intreprinse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asistentul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medical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comunitar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sanitar</w:t>
            </w:r>
            <w:proofErr w:type="spellEnd"/>
            <w:r w:rsidR="00B97638">
              <w:rPr>
                <w:rFonts w:eastAsia="Calibri"/>
                <w:b/>
                <w:color w:val="auto"/>
                <w:sz w:val="24"/>
                <w:lang w:val="en-US"/>
              </w:rPr>
              <w:t>/</w:t>
            </w:r>
            <w:r w:rsidR="00B97638">
              <w:t xml:space="preserve"> </w:t>
            </w:r>
            <w:r w:rsidR="00B97638" w:rsidRPr="00B97638">
              <w:rPr>
                <w:rFonts w:eastAsia="Calibri"/>
                <w:b/>
                <w:color w:val="auto"/>
                <w:sz w:val="24"/>
                <w:lang w:val="en-US"/>
              </w:rPr>
              <w:t xml:space="preserve">mediator </w:t>
            </w:r>
            <w:proofErr w:type="spellStart"/>
            <w:r w:rsidR="00B97638" w:rsidRPr="00B97638">
              <w:rPr>
                <w:rFonts w:eastAsia="Calibri"/>
                <w:b/>
                <w:color w:val="auto"/>
                <w:sz w:val="24"/>
                <w:lang w:val="en-US"/>
              </w:rPr>
              <w:t>sanitar</w:t>
            </w:r>
            <w:proofErr w:type="spellEnd"/>
            <w:r w:rsidR="00B97638" w:rsidRPr="00B97638">
              <w:rPr>
                <w:rFonts w:eastAsia="Calibri"/>
                <w:b/>
                <w:color w:val="auto"/>
                <w:sz w:val="24"/>
                <w:lang w:val="en-US"/>
              </w:rPr>
              <w:t xml:space="preserve"> rom</w:t>
            </w:r>
          </w:p>
        </w:tc>
        <w:tc>
          <w:tcPr>
            <w:tcW w:w="1559" w:type="dxa"/>
          </w:tcPr>
          <w:p w14:paraId="6839749C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Beneficiari</w:t>
            </w:r>
          </w:p>
        </w:tc>
        <w:tc>
          <w:tcPr>
            <w:tcW w:w="1559" w:type="dxa"/>
          </w:tcPr>
          <w:p w14:paraId="7F3B7908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Sursă de finanțare</w:t>
            </w:r>
          </w:p>
        </w:tc>
        <w:tc>
          <w:tcPr>
            <w:tcW w:w="1418" w:type="dxa"/>
          </w:tcPr>
          <w:p w14:paraId="279F2B7B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 xml:space="preserve">Termen </w:t>
            </w:r>
          </w:p>
        </w:tc>
      </w:tr>
      <w:tr w:rsidR="00014C5D" w:rsidRPr="00014C5D" w14:paraId="755E7EAC" w14:textId="77777777" w:rsidTr="00C27D71">
        <w:trPr>
          <w:trHeight w:val="1439"/>
        </w:trPr>
        <w:tc>
          <w:tcPr>
            <w:tcW w:w="710" w:type="dxa"/>
          </w:tcPr>
          <w:p w14:paraId="4DAC53F0" w14:textId="77777777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1</w:t>
            </w:r>
          </w:p>
        </w:tc>
        <w:tc>
          <w:tcPr>
            <w:tcW w:w="2126" w:type="dxa"/>
          </w:tcPr>
          <w:p w14:paraId="671CFD45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Acțiuni/</w:t>
            </w:r>
          </w:p>
          <w:p w14:paraId="5E2D2D29" w14:textId="77777777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participanți</w:t>
            </w:r>
          </w:p>
        </w:tc>
        <w:tc>
          <w:tcPr>
            <w:tcW w:w="2835" w:type="dxa"/>
          </w:tcPr>
          <w:p w14:paraId="062A69B8" w14:textId="2EA3F1AB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  <w:lang w:val="en-US"/>
              </w:rPr>
            </w:pPr>
            <w:r w:rsidRPr="00014C5D">
              <w:rPr>
                <w:rFonts w:eastAsia="Calibri"/>
                <w:color w:val="auto"/>
                <w:sz w:val="24"/>
              </w:rPr>
              <w:t>2.1 Desfășurarea de programe și acțiuni destinate protejării sănătății,</w:t>
            </w:r>
            <w:r w:rsidR="00891A16">
              <w:rPr>
                <w:rFonts w:eastAsia="Calibri"/>
                <w:color w:val="auto"/>
                <w:sz w:val="24"/>
              </w:rPr>
              <w:t xml:space="preserve"> promovării sănătății și în directă legătură cu determinați ai stării de nătate, respectiv stil de viață, condiții de mediu fizic și social, </w:t>
            </w:r>
            <w:r w:rsidRPr="00014C5D">
              <w:rPr>
                <w:rFonts w:eastAsia="Calibri"/>
                <w:color w:val="auto"/>
                <w:sz w:val="24"/>
              </w:rPr>
              <w:t xml:space="preserve"> acces la servicii de sănătate și efectuarea de activități de educație pentru sănătate în vederea adoptării unui stil de viață sănătos</w:t>
            </w:r>
          </w:p>
        </w:tc>
        <w:tc>
          <w:tcPr>
            <w:tcW w:w="1559" w:type="dxa"/>
          </w:tcPr>
          <w:p w14:paraId="12D15555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7320813D" w14:textId="03C35ACD" w:rsidR="00014C5D" w:rsidRPr="00014C5D" w:rsidRDefault="00A66B7E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Drobeta Turnu Severin</w:t>
            </w:r>
          </w:p>
        </w:tc>
        <w:tc>
          <w:tcPr>
            <w:tcW w:w="1559" w:type="dxa"/>
          </w:tcPr>
          <w:p w14:paraId="410B02F0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5E7C7BBD" w14:textId="77777777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</w:tc>
        <w:tc>
          <w:tcPr>
            <w:tcW w:w="1418" w:type="dxa"/>
          </w:tcPr>
          <w:p w14:paraId="68A3F798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Decembrie 2026 </w:t>
            </w:r>
          </w:p>
        </w:tc>
      </w:tr>
      <w:tr w:rsidR="00014C5D" w:rsidRPr="00014C5D" w14:paraId="02887ABB" w14:textId="77777777" w:rsidTr="00C27D71">
        <w:trPr>
          <w:trHeight w:val="100"/>
        </w:trPr>
        <w:tc>
          <w:tcPr>
            <w:tcW w:w="710" w:type="dxa"/>
          </w:tcPr>
          <w:p w14:paraId="452E815F" w14:textId="77777777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2</w:t>
            </w:r>
          </w:p>
        </w:tc>
        <w:tc>
          <w:tcPr>
            <w:tcW w:w="2126" w:type="dxa"/>
          </w:tcPr>
          <w:p w14:paraId="24260124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Acțiuni/</w:t>
            </w:r>
          </w:p>
          <w:p w14:paraId="61067D92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participanți</w:t>
            </w:r>
          </w:p>
          <w:p w14:paraId="510C2C6B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5B10F1AA" w14:textId="000BF158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2.2 Desfășurarea de acțiuni colective</w:t>
            </w:r>
            <w:r w:rsidR="00891A16">
              <w:rPr>
                <w:rFonts w:eastAsia="Calibri"/>
                <w:color w:val="auto"/>
                <w:sz w:val="24"/>
              </w:rPr>
              <w:t xml:space="preserve"> de pe teritoriul comunității</w:t>
            </w:r>
            <w:r w:rsidRPr="00014C5D">
              <w:rPr>
                <w:rFonts w:eastAsia="Calibri"/>
                <w:color w:val="auto"/>
                <w:sz w:val="24"/>
              </w:rPr>
              <w:t xml:space="preserve">: programe de screening populațional și implementarea programelor naționale de sănătate, </w:t>
            </w:r>
            <w:r w:rsidR="00891A16">
              <w:rPr>
                <w:rFonts w:eastAsia="Calibri"/>
                <w:color w:val="auto"/>
                <w:sz w:val="24"/>
              </w:rPr>
              <w:t>inclusiv mobilizarea populației la programe de screening și</w:t>
            </w:r>
            <w:r w:rsidRPr="00014C5D">
              <w:rPr>
                <w:rFonts w:eastAsia="Calibri"/>
                <w:color w:val="auto"/>
                <w:sz w:val="24"/>
              </w:rPr>
              <w:t xml:space="preserve"> la controale medicale profilactice</w:t>
            </w:r>
          </w:p>
        </w:tc>
        <w:tc>
          <w:tcPr>
            <w:tcW w:w="1559" w:type="dxa"/>
          </w:tcPr>
          <w:p w14:paraId="56C3E30A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25ED0875" w14:textId="2CB2FAD6" w:rsid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Drobeta Turnu Severin </w:t>
            </w:r>
          </w:p>
          <w:p w14:paraId="694DB171" w14:textId="77777777" w:rsidR="00A66B7E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116A33B8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servicii de asistență medicală</w:t>
            </w:r>
          </w:p>
        </w:tc>
        <w:tc>
          <w:tcPr>
            <w:tcW w:w="1559" w:type="dxa"/>
          </w:tcPr>
          <w:p w14:paraId="324ECAB3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13C2F8FE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39D6D216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Alte surse de finanțare</w:t>
            </w:r>
          </w:p>
        </w:tc>
        <w:tc>
          <w:tcPr>
            <w:tcW w:w="1418" w:type="dxa"/>
          </w:tcPr>
          <w:p w14:paraId="0146571C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6B7E6A52" w14:textId="77777777" w:rsidTr="00C27D71">
        <w:trPr>
          <w:trHeight w:val="834"/>
        </w:trPr>
        <w:tc>
          <w:tcPr>
            <w:tcW w:w="710" w:type="dxa"/>
          </w:tcPr>
          <w:p w14:paraId="48D91C32" w14:textId="77777777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3</w:t>
            </w:r>
          </w:p>
        </w:tc>
        <w:tc>
          <w:tcPr>
            <w:tcW w:w="2126" w:type="dxa"/>
          </w:tcPr>
          <w:p w14:paraId="060A3B87" w14:textId="77777777" w:rsidR="00891A16" w:rsidRDefault="00891A16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Activități</w:t>
            </w:r>
            <w:r w:rsidR="00014C5D" w:rsidRPr="00014C5D">
              <w:rPr>
                <w:rFonts w:eastAsia="Calibri"/>
                <w:color w:val="auto"/>
                <w:sz w:val="24"/>
              </w:rPr>
              <w:t>/</w:t>
            </w:r>
          </w:p>
          <w:p w14:paraId="4C1B7B59" w14:textId="519A580C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participanți</w:t>
            </w:r>
          </w:p>
        </w:tc>
        <w:tc>
          <w:tcPr>
            <w:tcW w:w="2835" w:type="dxa"/>
          </w:tcPr>
          <w:p w14:paraId="5557D401" w14:textId="65366F76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2.3 Derularea unor campanii de educație sanitară privind TBC, HIV/SIDA, BTS</w:t>
            </w:r>
            <w:r w:rsidR="00891A16">
              <w:rPr>
                <w:rFonts w:eastAsia="Calibri"/>
                <w:color w:val="auto"/>
                <w:sz w:val="24"/>
              </w:rPr>
              <w:t>, etc.</w:t>
            </w:r>
          </w:p>
        </w:tc>
        <w:tc>
          <w:tcPr>
            <w:tcW w:w="1559" w:type="dxa"/>
          </w:tcPr>
          <w:p w14:paraId="139DA944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5EAF3C94" w14:textId="4C39F948" w:rsidR="00A66B7E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Drobeta Turnu Severin </w:t>
            </w:r>
          </w:p>
          <w:p w14:paraId="67BEDBA3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DSP Mehedinti</w:t>
            </w:r>
          </w:p>
        </w:tc>
        <w:tc>
          <w:tcPr>
            <w:tcW w:w="1559" w:type="dxa"/>
          </w:tcPr>
          <w:p w14:paraId="1FFCEFAE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4583BC87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69E46A78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Alte surse</w:t>
            </w:r>
          </w:p>
        </w:tc>
        <w:tc>
          <w:tcPr>
            <w:tcW w:w="1418" w:type="dxa"/>
          </w:tcPr>
          <w:p w14:paraId="7AD57F37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08F30BBE" w14:textId="77777777" w:rsidTr="00C27D71">
        <w:trPr>
          <w:trHeight w:val="751"/>
        </w:trPr>
        <w:tc>
          <w:tcPr>
            <w:tcW w:w="710" w:type="dxa"/>
          </w:tcPr>
          <w:p w14:paraId="6BC1CA0A" w14:textId="77777777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4</w:t>
            </w:r>
          </w:p>
        </w:tc>
        <w:tc>
          <w:tcPr>
            <w:tcW w:w="2126" w:type="dxa"/>
          </w:tcPr>
          <w:p w14:paraId="0470E463" w14:textId="58CF0EA3" w:rsidR="00014C5D" w:rsidRPr="00014C5D" w:rsidRDefault="005266BF" w:rsidP="007C2AC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I</w:t>
            </w:r>
            <w:r w:rsidRPr="005266BF">
              <w:rPr>
                <w:rFonts w:eastAsia="Calibri"/>
                <w:color w:val="auto"/>
                <w:sz w:val="24"/>
              </w:rPr>
              <w:t>dentificarea și imunizarea copiilor nevaccinați din comunitate</w:t>
            </w:r>
          </w:p>
        </w:tc>
        <w:tc>
          <w:tcPr>
            <w:tcW w:w="2835" w:type="dxa"/>
          </w:tcPr>
          <w:p w14:paraId="79F65C17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2.4 Desfășurarea de campanii de vaccinere a copiilor nevaccinați din comunități</w:t>
            </w:r>
          </w:p>
        </w:tc>
        <w:tc>
          <w:tcPr>
            <w:tcW w:w="1559" w:type="dxa"/>
          </w:tcPr>
          <w:p w14:paraId="269BE591" w14:textId="2930B26E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DSP Mehedinți</w:t>
            </w:r>
          </w:p>
          <w:p w14:paraId="72E6FD5F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5962CA2E" w14:textId="22931F92" w:rsidR="00014C5D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Drobeta Turnu Severin</w:t>
            </w:r>
          </w:p>
        </w:tc>
        <w:tc>
          <w:tcPr>
            <w:tcW w:w="1559" w:type="dxa"/>
          </w:tcPr>
          <w:p w14:paraId="3DF32831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3459C5B4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7302656D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Alte surse </w:t>
            </w:r>
          </w:p>
          <w:p w14:paraId="3DF9FB09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418" w:type="dxa"/>
          </w:tcPr>
          <w:p w14:paraId="3A206C99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3F0B7156" w14:textId="77777777" w:rsidTr="00C27D71">
        <w:trPr>
          <w:trHeight w:val="78"/>
        </w:trPr>
        <w:tc>
          <w:tcPr>
            <w:tcW w:w="710" w:type="dxa"/>
          </w:tcPr>
          <w:p w14:paraId="6F16298C" w14:textId="77777777" w:rsidR="00014C5D" w:rsidRPr="00014C5D" w:rsidRDefault="00014C5D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5</w:t>
            </w:r>
          </w:p>
        </w:tc>
        <w:tc>
          <w:tcPr>
            <w:tcW w:w="2126" w:type="dxa"/>
          </w:tcPr>
          <w:p w14:paraId="4044E289" w14:textId="54960321" w:rsidR="00014C5D" w:rsidRPr="00014C5D" w:rsidRDefault="005266BF" w:rsidP="007C2AC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P</w:t>
            </w:r>
            <w:r w:rsidRPr="005266BF">
              <w:rPr>
                <w:rFonts w:eastAsia="Calibri"/>
                <w:color w:val="auto"/>
                <w:sz w:val="24"/>
              </w:rPr>
              <w:t>rotejarea sănătății publice</w:t>
            </w:r>
          </w:p>
        </w:tc>
        <w:tc>
          <w:tcPr>
            <w:tcW w:w="2835" w:type="dxa"/>
          </w:tcPr>
          <w:p w14:paraId="2DB37338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2.5 Derularea campaniei de vaccinare conform Programului național de imunizări</w:t>
            </w:r>
          </w:p>
        </w:tc>
        <w:tc>
          <w:tcPr>
            <w:tcW w:w="1559" w:type="dxa"/>
          </w:tcPr>
          <w:p w14:paraId="7F87C477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33716EF0" w14:textId="23FC24E6" w:rsidR="00014C5D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Drobeta Turnu Severin </w:t>
            </w:r>
            <w:r w:rsidR="00014C5D" w:rsidRPr="00014C5D">
              <w:rPr>
                <w:rFonts w:eastAsia="Calibri"/>
                <w:color w:val="auto"/>
                <w:sz w:val="24"/>
              </w:rPr>
              <w:t>DSP</w:t>
            </w:r>
          </w:p>
          <w:p w14:paraId="21B9C3BB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6E96AEE7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CMI</w:t>
            </w:r>
          </w:p>
        </w:tc>
        <w:tc>
          <w:tcPr>
            <w:tcW w:w="1559" w:type="dxa"/>
          </w:tcPr>
          <w:p w14:paraId="25C0C92F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6FF2CDE3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50D1780C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Alte surse</w:t>
            </w:r>
          </w:p>
        </w:tc>
        <w:tc>
          <w:tcPr>
            <w:tcW w:w="1418" w:type="dxa"/>
          </w:tcPr>
          <w:p w14:paraId="0EF7447F" w14:textId="77777777" w:rsidR="00014C5D" w:rsidRPr="00014C5D" w:rsidRDefault="00014C5D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4929B6" w:rsidRPr="00014C5D" w14:paraId="01590340" w14:textId="77777777" w:rsidTr="00C27D71">
        <w:trPr>
          <w:trHeight w:val="78"/>
        </w:trPr>
        <w:tc>
          <w:tcPr>
            <w:tcW w:w="710" w:type="dxa"/>
          </w:tcPr>
          <w:p w14:paraId="4EDE5AE8" w14:textId="77777777" w:rsidR="004929B6" w:rsidRDefault="004929B6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</w:p>
          <w:p w14:paraId="355F6531" w14:textId="10CDE4A7" w:rsidR="004929B6" w:rsidRPr="00A66B7E" w:rsidRDefault="004929B6" w:rsidP="00891A16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A66B7E">
              <w:rPr>
                <w:rFonts w:eastAsia="Calibri"/>
                <w:b/>
                <w:color w:val="auto"/>
                <w:sz w:val="24"/>
              </w:rPr>
              <w:t>6</w:t>
            </w:r>
          </w:p>
        </w:tc>
        <w:tc>
          <w:tcPr>
            <w:tcW w:w="2126" w:type="dxa"/>
          </w:tcPr>
          <w:p w14:paraId="27B9C831" w14:textId="4DE05D4D" w:rsidR="004929B6" w:rsidRPr="00014C5D" w:rsidRDefault="005266BF" w:rsidP="003E1010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5266BF">
              <w:rPr>
                <w:rFonts w:eastAsia="Calibri"/>
                <w:color w:val="auto"/>
                <w:sz w:val="24"/>
              </w:rPr>
              <w:t xml:space="preserve">Reducerea riscurilor asociate sănătății </w:t>
            </w:r>
            <w:r w:rsidRPr="005266BF">
              <w:rPr>
                <w:rFonts w:eastAsia="Calibri"/>
                <w:color w:val="auto"/>
                <w:sz w:val="24"/>
              </w:rPr>
              <w:lastRenderedPageBreak/>
              <w:t>reproductive prin creșterea utilizării planificării familiale în rândul tinerilor și consolidarea intervențiilor dedicate sănătății femeii și copilului.</w:t>
            </w:r>
          </w:p>
        </w:tc>
        <w:tc>
          <w:tcPr>
            <w:tcW w:w="2835" w:type="dxa"/>
          </w:tcPr>
          <w:p w14:paraId="1D41CCE8" w14:textId="3F1D675D" w:rsidR="004929B6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lastRenderedPageBreak/>
              <w:t xml:space="preserve">2.6 Promovarea planificării familiale, în special în rândul tinerilor </w:t>
            </w:r>
            <w:r w:rsidRPr="00A66B7E">
              <w:rPr>
                <w:rFonts w:eastAsia="Calibri"/>
                <w:color w:val="auto"/>
                <w:sz w:val="24"/>
              </w:rPr>
              <w:lastRenderedPageBreak/>
              <w:t>și intervenții adresate femeii și copilului</w:t>
            </w:r>
          </w:p>
        </w:tc>
        <w:tc>
          <w:tcPr>
            <w:tcW w:w="1559" w:type="dxa"/>
          </w:tcPr>
          <w:p w14:paraId="53C60CC8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lastRenderedPageBreak/>
              <w:t xml:space="preserve">UAT </w:t>
            </w:r>
          </w:p>
          <w:p w14:paraId="45AB9604" w14:textId="1F88E3C8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 xml:space="preserve">Drobeta Turnu </w:t>
            </w:r>
            <w:r>
              <w:rPr>
                <w:rFonts w:eastAsia="Calibri"/>
                <w:color w:val="auto"/>
                <w:sz w:val="24"/>
              </w:rPr>
              <w:lastRenderedPageBreak/>
              <w:t>Severin</w:t>
            </w:r>
          </w:p>
          <w:p w14:paraId="62A6F6FC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CMI</w:t>
            </w:r>
          </w:p>
          <w:p w14:paraId="005E903D" w14:textId="3A5E1217" w:rsidR="004929B6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Cabinet planificare familială</w:t>
            </w:r>
          </w:p>
        </w:tc>
        <w:tc>
          <w:tcPr>
            <w:tcW w:w="1559" w:type="dxa"/>
          </w:tcPr>
          <w:p w14:paraId="6C008274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lastRenderedPageBreak/>
              <w:t>Buget de stat</w:t>
            </w:r>
          </w:p>
          <w:p w14:paraId="6A999E4A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Buget local</w:t>
            </w:r>
          </w:p>
          <w:p w14:paraId="46D0313A" w14:textId="225A6A5B" w:rsidR="004929B6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Alte surse de </w:t>
            </w:r>
            <w:r w:rsidRPr="00A66B7E">
              <w:rPr>
                <w:rFonts w:eastAsia="Calibri"/>
                <w:color w:val="auto"/>
                <w:sz w:val="24"/>
              </w:rPr>
              <w:lastRenderedPageBreak/>
              <w:t>finanțare</w:t>
            </w:r>
          </w:p>
        </w:tc>
        <w:tc>
          <w:tcPr>
            <w:tcW w:w="1418" w:type="dxa"/>
          </w:tcPr>
          <w:p w14:paraId="3BFD5956" w14:textId="16BE9F9C" w:rsidR="004929B6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lastRenderedPageBreak/>
              <w:t>Decembrie 2026</w:t>
            </w:r>
          </w:p>
        </w:tc>
      </w:tr>
      <w:tr w:rsidR="00014C5D" w:rsidRPr="00014C5D" w14:paraId="6909320B" w14:textId="77777777" w:rsidTr="00C27D71">
        <w:trPr>
          <w:trHeight w:val="100"/>
        </w:trPr>
        <w:tc>
          <w:tcPr>
            <w:tcW w:w="710" w:type="dxa"/>
          </w:tcPr>
          <w:p w14:paraId="3507C8BC" w14:textId="781BBD55" w:rsidR="00014C5D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lastRenderedPageBreak/>
              <w:t>7</w:t>
            </w:r>
          </w:p>
        </w:tc>
        <w:tc>
          <w:tcPr>
            <w:tcW w:w="2126" w:type="dxa"/>
          </w:tcPr>
          <w:p w14:paraId="06AC9BA2" w14:textId="1AF95EFA" w:rsidR="00014C5D" w:rsidRPr="00014C5D" w:rsidRDefault="005266BF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5266BF">
              <w:rPr>
                <w:rFonts w:eastAsia="Calibri"/>
                <w:color w:val="auto"/>
                <w:sz w:val="24"/>
              </w:rPr>
              <w:t>Îmbunătățirea stării de sănătate a mamei și copilului și reducerea riscului de violență domestică prin organizarea de activități de informare și consiliere dedicate femeilor de vârstă fertilă (15–45 ani)</w:t>
            </w:r>
          </w:p>
        </w:tc>
        <w:tc>
          <w:tcPr>
            <w:tcW w:w="2835" w:type="dxa"/>
          </w:tcPr>
          <w:p w14:paraId="26DB4655" w14:textId="34BDB53A" w:rsidR="00014C5D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2.7 Organizarea unor activități de informare și consilere a femeilor de vârstă fertilă privind sănătatea reproducerii, sănătatea mamei și a copilului, prevenirea și combaterea violenței domestice</w:t>
            </w:r>
          </w:p>
        </w:tc>
        <w:tc>
          <w:tcPr>
            <w:tcW w:w="1559" w:type="dxa"/>
          </w:tcPr>
          <w:p w14:paraId="5165A358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63E3CB49" w14:textId="62BA87CF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34FAA78E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 xml:space="preserve">Furnizori de asistență medicală primară </w:t>
            </w:r>
          </w:p>
          <w:p w14:paraId="0EFACBFB" w14:textId="77777777" w:rsidR="00A66B7E" w:rsidRPr="00A66B7E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3B561383" w14:textId="4670040C" w:rsidR="00014C5D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Poliție</w:t>
            </w:r>
          </w:p>
        </w:tc>
        <w:tc>
          <w:tcPr>
            <w:tcW w:w="1559" w:type="dxa"/>
          </w:tcPr>
          <w:p w14:paraId="5DABCEB4" w14:textId="77777777" w:rsidR="00C27D71" w:rsidRPr="00C27D71" w:rsidRDefault="00C27D71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C27D71">
              <w:rPr>
                <w:rFonts w:eastAsia="Calibri"/>
                <w:color w:val="auto"/>
                <w:sz w:val="24"/>
              </w:rPr>
              <w:t>Buget de stat</w:t>
            </w:r>
          </w:p>
          <w:p w14:paraId="2325ADE1" w14:textId="77777777" w:rsidR="00C27D71" w:rsidRPr="00C27D71" w:rsidRDefault="00C27D71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C27D71">
              <w:rPr>
                <w:rFonts w:eastAsia="Calibri"/>
                <w:color w:val="auto"/>
                <w:sz w:val="24"/>
              </w:rPr>
              <w:t>Buget local</w:t>
            </w:r>
          </w:p>
          <w:p w14:paraId="3F82DA57" w14:textId="778C4616" w:rsidR="00014C5D" w:rsidRPr="00014C5D" w:rsidRDefault="00C27D71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C27D71">
              <w:rPr>
                <w:rFonts w:eastAsia="Calibri"/>
                <w:color w:val="auto"/>
                <w:sz w:val="24"/>
              </w:rPr>
              <w:t>Alte surse de finanțare</w:t>
            </w:r>
          </w:p>
        </w:tc>
        <w:tc>
          <w:tcPr>
            <w:tcW w:w="1418" w:type="dxa"/>
          </w:tcPr>
          <w:p w14:paraId="19FF0FAD" w14:textId="65D5688A" w:rsidR="00014C5D" w:rsidRPr="00014C5D" w:rsidRDefault="00A66B7E" w:rsidP="00891A16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A66B7E">
              <w:rPr>
                <w:rFonts w:eastAsia="Calibri"/>
                <w:color w:val="auto"/>
                <w:sz w:val="24"/>
              </w:rPr>
              <w:t>Decembrie 2026</w:t>
            </w:r>
            <w:r>
              <w:rPr>
                <w:rFonts w:eastAsia="Calibri"/>
                <w:color w:val="auto"/>
                <w:sz w:val="24"/>
              </w:rPr>
              <w:t xml:space="preserve">  </w:t>
            </w:r>
          </w:p>
        </w:tc>
      </w:tr>
    </w:tbl>
    <w:p w14:paraId="7C55CE08" w14:textId="77777777" w:rsidR="00B97638" w:rsidRPr="00014C5D" w:rsidRDefault="00B97638" w:rsidP="00014C5D">
      <w:pPr>
        <w:spacing w:after="200" w:line="276" w:lineRule="auto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14:paraId="51DD639B" w14:textId="6D12C0EE" w:rsidR="00014C5D" w:rsidRPr="00014C5D" w:rsidRDefault="00014C5D" w:rsidP="00C27D71">
      <w:pPr>
        <w:spacing w:after="200" w:line="276" w:lineRule="auto"/>
        <w:ind w:right="-52"/>
        <w:jc w:val="both"/>
        <w:rPr>
          <w:rFonts w:eastAsia="Calibri"/>
          <w:i/>
          <w:color w:val="auto"/>
          <w:kern w:val="0"/>
          <w:sz w:val="24"/>
          <w:lang w:eastAsia="en-US"/>
          <w14:ligatures w14:val="none"/>
        </w:rPr>
      </w:pPr>
      <w:r w:rsidRPr="00014C5D">
        <w:rPr>
          <w:rFonts w:eastAsia="Calibri"/>
          <w:b/>
          <w:i/>
          <w:color w:val="auto"/>
          <w:kern w:val="0"/>
          <w:sz w:val="24"/>
          <w:u w:val="single"/>
          <w:lang w:eastAsia="en-US"/>
          <w14:ligatures w14:val="none"/>
        </w:rPr>
        <w:t>Obiectiv 3.</w:t>
      </w:r>
      <w:r w:rsidRPr="00014C5D">
        <w:rPr>
          <w:rFonts w:eastAsia="Calibri"/>
          <w:i/>
          <w:color w:val="auto"/>
          <w:kern w:val="0"/>
          <w:sz w:val="24"/>
          <w:lang w:eastAsia="en-US"/>
          <w14:ligatures w14:val="none"/>
        </w:rPr>
        <w:t xml:space="preserve"> Reducerea riscului și prevenirea îmbolnăvirilor asociate cu mortalitate și morbiditate preva</w:t>
      </w:r>
      <w:r w:rsidR="005266BF">
        <w:rPr>
          <w:rFonts w:eastAsia="Calibri"/>
          <w:i/>
          <w:color w:val="auto"/>
          <w:kern w:val="0"/>
          <w:sz w:val="24"/>
          <w:lang w:eastAsia="en-US"/>
          <w14:ligatures w14:val="none"/>
        </w:rPr>
        <w:t>lente la persoanele vulnerabile</w:t>
      </w:r>
    </w:p>
    <w:tbl>
      <w:tblPr>
        <w:tblStyle w:val="TableGrid1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383"/>
        <w:gridCol w:w="2578"/>
        <w:gridCol w:w="1559"/>
        <w:gridCol w:w="1559"/>
        <w:gridCol w:w="1418"/>
      </w:tblGrid>
      <w:tr w:rsidR="00014C5D" w:rsidRPr="00014C5D" w14:paraId="354748B0" w14:textId="77777777" w:rsidTr="00891A16">
        <w:tc>
          <w:tcPr>
            <w:tcW w:w="710" w:type="dxa"/>
          </w:tcPr>
          <w:p w14:paraId="35430FDE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Nr. Crt.</w:t>
            </w:r>
          </w:p>
        </w:tc>
        <w:tc>
          <w:tcPr>
            <w:tcW w:w="2383" w:type="dxa"/>
          </w:tcPr>
          <w:p w14:paraId="68C49A54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Obiective propuse</w:t>
            </w:r>
          </w:p>
        </w:tc>
        <w:tc>
          <w:tcPr>
            <w:tcW w:w="2578" w:type="dxa"/>
          </w:tcPr>
          <w:p w14:paraId="59616AD2" w14:textId="04A9DF20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  <w:lang w:val="en-US"/>
              </w:rPr>
            </w:pP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Măsuri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/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Acțiuni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intreprinse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de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asistentul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medical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comunitar</w:t>
            </w:r>
            <w:proofErr w:type="spellEnd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 xml:space="preserve"> </w:t>
            </w:r>
            <w:proofErr w:type="spellStart"/>
            <w:r w:rsidRPr="00014C5D">
              <w:rPr>
                <w:rFonts w:eastAsia="Calibri"/>
                <w:b/>
                <w:color w:val="auto"/>
                <w:sz w:val="24"/>
                <w:lang w:val="en-US"/>
              </w:rPr>
              <w:t>sanitar</w:t>
            </w:r>
            <w:proofErr w:type="spellEnd"/>
            <w:r w:rsidR="00B97638">
              <w:rPr>
                <w:rFonts w:eastAsia="Calibri"/>
                <w:b/>
                <w:color w:val="auto"/>
                <w:sz w:val="24"/>
                <w:lang w:val="en-US"/>
              </w:rPr>
              <w:t>/</w:t>
            </w:r>
            <w:r w:rsidR="00B97638">
              <w:t xml:space="preserve"> </w:t>
            </w:r>
            <w:r w:rsidR="00B97638" w:rsidRPr="00B97638">
              <w:rPr>
                <w:rFonts w:eastAsia="Calibri"/>
                <w:b/>
                <w:color w:val="auto"/>
                <w:sz w:val="24"/>
                <w:lang w:val="en-US"/>
              </w:rPr>
              <w:t xml:space="preserve">mediator </w:t>
            </w:r>
            <w:proofErr w:type="spellStart"/>
            <w:r w:rsidR="00B97638" w:rsidRPr="00B97638">
              <w:rPr>
                <w:rFonts w:eastAsia="Calibri"/>
                <w:b/>
                <w:color w:val="auto"/>
                <w:sz w:val="24"/>
                <w:lang w:val="en-US"/>
              </w:rPr>
              <w:t>sanitar</w:t>
            </w:r>
            <w:proofErr w:type="spellEnd"/>
            <w:r w:rsidR="00B97638" w:rsidRPr="00B97638">
              <w:rPr>
                <w:rFonts w:eastAsia="Calibri"/>
                <w:b/>
                <w:color w:val="auto"/>
                <w:sz w:val="24"/>
                <w:lang w:val="en-US"/>
              </w:rPr>
              <w:t xml:space="preserve"> rom</w:t>
            </w:r>
          </w:p>
        </w:tc>
        <w:tc>
          <w:tcPr>
            <w:tcW w:w="1559" w:type="dxa"/>
          </w:tcPr>
          <w:p w14:paraId="094BE01F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Beneficiari</w:t>
            </w:r>
          </w:p>
        </w:tc>
        <w:tc>
          <w:tcPr>
            <w:tcW w:w="1559" w:type="dxa"/>
          </w:tcPr>
          <w:p w14:paraId="3EE1B2F8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Sursă de finanțare</w:t>
            </w:r>
          </w:p>
        </w:tc>
        <w:tc>
          <w:tcPr>
            <w:tcW w:w="1418" w:type="dxa"/>
          </w:tcPr>
          <w:p w14:paraId="739BA64A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 xml:space="preserve">Termen </w:t>
            </w:r>
          </w:p>
        </w:tc>
      </w:tr>
      <w:tr w:rsidR="00014C5D" w:rsidRPr="00014C5D" w14:paraId="5074EBE5" w14:textId="77777777" w:rsidTr="005266BF">
        <w:trPr>
          <w:trHeight w:val="2673"/>
        </w:trPr>
        <w:tc>
          <w:tcPr>
            <w:tcW w:w="710" w:type="dxa"/>
          </w:tcPr>
          <w:p w14:paraId="0ABC5FAF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1</w:t>
            </w:r>
          </w:p>
        </w:tc>
        <w:tc>
          <w:tcPr>
            <w:tcW w:w="2383" w:type="dxa"/>
          </w:tcPr>
          <w:p w14:paraId="77AF6495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Nou-născuți</w:t>
            </w:r>
          </w:p>
          <w:p w14:paraId="1EB2A82F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Prematuri</w:t>
            </w:r>
          </w:p>
          <w:p w14:paraId="46EAD6E2" w14:textId="77777777" w:rsidR="00014C5D" w:rsidRPr="00014C5D" w:rsidRDefault="00014C5D" w:rsidP="005266BF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</w:p>
        </w:tc>
        <w:tc>
          <w:tcPr>
            <w:tcW w:w="2578" w:type="dxa"/>
          </w:tcPr>
          <w:p w14:paraId="3A4284B4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3.1 Supravegherea activă a stării de sănătate a sugarului și a copilului mic și efectuarea de vizite la domiciliul sugarilor cu risc medical sau social și urmărirea aplicării măsurilor terapeutice recomandate de medic</w:t>
            </w:r>
          </w:p>
          <w:p w14:paraId="3514908F" w14:textId="77777777" w:rsidR="00014C5D" w:rsidRPr="00014C5D" w:rsidRDefault="00014C5D" w:rsidP="005266BF">
            <w:pPr>
              <w:spacing w:line="240" w:lineRule="auto"/>
              <w:rPr>
                <w:rFonts w:eastAsia="Calibri"/>
                <w:b/>
                <w:color w:val="auto"/>
                <w:sz w:val="24"/>
                <w:lang w:val="en-US"/>
              </w:rPr>
            </w:pPr>
          </w:p>
        </w:tc>
        <w:tc>
          <w:tcPr>
            <w:tcW w:w="1559" w:type="dxa"/>
          </w:tcPr>
          <w:p w14:paraId="70FA8940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2CFF9DB0" w14:textId="0380699E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65513B35" w14:textId="77777777" w:rsidR="00014C5D" w:rsidRPr="00014C5D" w:rsidRDefault="00014C5D" w:rsidP="005266BF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asistență medicală primară</w:t>
            </w:r>
          </w:p>
        </w:tc>
        <w:tc>
          <w:tcPr>
            <w:tcW w:w="1559" w:type="dxa"/>
          </w:tcPr>
          <w:p w14:paraId="78594B06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14A01F2A" w14:textId="77777777" w:rsidR="00014C5D" w:rsidRPr="00014C5D" w:rsidRDefault="00014C5D" w:rsidP="005266BF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D85D02" w14:textId="77777777" w:rsidR="00014C5D" w:rsidRPr="00014C5D" w:rsidRDefault="00014C5D" w:rsidP="005266BF">
            <w:pPr>
              <w:spacing w:line="240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14E5A5F8" w14:textId="77777777" w:rsidTr="00891A16">
        <w:tc>
          <w:tcPr>
            <w:tcW w:w="710" w:type="dxa"/>
          </w:tcPr>
          <w:p w14:paraId="308A85B0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2</w:t>
            </w:r>
          </w:p>
        </w:tc>
        <w:tc>
          <w:tcPr>
            <w:tcW w:w="2383" w:type="dxa"/>
          </w:tcPr>
          <w:p w14:paraId="4D376E14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Copil alimentat exclusiv la sân</w:t>
            </w:r>
          </w:p>
        </w:tc>
        <w:tc>
          <w:tcPr>
            <w:tcW w:w="2578" w:type="dxa"/>
          </w:tcPr>
          <w:p w14:paraId="6286D77F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3.2 Promovarea alăptării și practicilor corecte de nutriție</w:t>
            </w:r>
          </w:p>
        </w:tc>
        <w:tc>
          <w:tcPr>
            <w:tcW w:w="1559" w:type="dxa"/>
          </w:tcPr>
          <w:p w14:paraId="6A0601FE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7D4075D5" w14:textId="619737A9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2CF57A1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asistență medicală primară</w:t>
            </w:r>
          </w:p>
        </w:tc>
        <w:tc>
          <w:tcPr>
            <w:tcW w:w="1559" w:type="dxa"/>
          </w:tcPr>
          <w:p w14:paraId="6058CA98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4961230D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</w:tc>
        <w:tc>
          <w:tcPr>
            <w:tcW w:w="1418" w:type="dxa"/>
          </w:tcPr>
          <w:p w14:paraId="2E8A90E6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1E485A8B" w14:textId="77777777" w:rsidTr="00891A16">
        <w:tc>
          <w:tcPr>
            <w:tcW w:w="710" w:type="dxa"/>
          </w:tcPr>
          <w:p w14:paraId="491CC979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3</w:t>
            </w:r>
          </w:p>
        </w:tc>
        <w:tc>
          <w:tcPr>
            <w:tcW w:w="2383" w:type="dxa"/>
          </w:tcPr>
          <w:p w14:paraId="706A118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Caz boală infecțioasă</w:t>
            </w:r>
          </w:p>
        </w:tc>
        <w:tc>
          <w:tcPr>
            <w:tcW w:w="2578" w:type="dxa"/>
          </w:tcPr>
          <w:p w14:paraId="302E66F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3.3 Semnalarea medicului de familie a cazurilor suspecte de boli transmisibile și participarea la aplicarea </w:t>
            </w:r>
            <w:r w:rsidRPr="00014C5D">
              <w:rPr>
                <w:rFonts w:eastAsia="Calibri"/>
                <w:color w:val="auto"/>
                <w:sz w:val="24"/>
              </w:rPr>
              <w:lastRenderedPageBreak/>
              <w:t>măsurilor de prevenire și combatere a eventualelor focare de infecții</w:t>
            </w:r>
          </w:p>
        </w:tc>
        <w:tc>
          <w:tcPr>
            <w:tcW w:w="1559" w:type="dxa"/>
          </w:tcPr>
          <w:p w14:paraId="7F3006BC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lastRenderedPageBreak/>
              <w:t xml:space="preserve">UAT </w:t>
            </w:r>
          </w:p>
          <w:p w14:paraId="707F5CAB" w14:textId="74324463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61130E6B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331D1A47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lastRenderedPageBreak/>
              <w:t>Furnizori de asistență medicală primară</w:t>
            </w:r>
          </w:p>
        </w:tc>
        <w:tc>
          <w:tcPr>
            <w:tcW w:w="1559" w:type="dxa"/>
          </w:tcPr>
          <w:p w14:paraId="7E85F5D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lastRenderedPageBreak/>
              <w:t>Buget de stat</w:t>
            </w:r>
          </w:p>
          <w:p w14:paraId="743580C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</w:tc>
        <w:tc>
          <w:tcPr>
            <w:tcW w:w="1418" w:type="dxa"/>
          </w:tcPr>
          <w:p w14:paraId="439AA21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34B6FB20" w14:textId="77777777" w:rsidTr="00891A16">
        <w:tc>
          <w:tcPr>
            <w:tcW w:w="710" w:type="dxa"/>
          </w:tcPr>
          <w:p w14:paraId="58C63D58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lastRenderedPageBreak/>
              <w:t>4</w:t>
            </w:r>
          </w:p>
        </w:tc>
        <w:tc>
          <w:tcPr>
            <w:tcW w:w="2383" w:type="dxa"/>
          </w:tcPr>
          <w:p w14:paraId="482C314F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Copil cu boală cronică</w:t>
            </w:r>
          </w:p>
          <w:p w14:paraId="626C8375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Copii cu boli rare</w:t>
            </w:r>
          </w:p>
          <w:p w14:paraId="77FBFE96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Copii cu nevoi medicale speciale</w:t>
            </w:r>
          </w:p>
          <w:p w14:paraId="1962AD97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8" w:type="dxa"/>
          </w:tcPr>
          <w:p w14:paraId="79AA3F50" w14:textId="03E17C1C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3.4</w:t>
            </w:r>
            <w:r w:rsidR="00B97638">
              <w:rPr>
                <w:rFonts w:eastAsia="Calibri"/>
                <w:color w:val="auto"/>
                <w:sz w:val="24"/>
              </w:rPr>
              <w:t xml:space="preserve"> </w:t>
            </w:r>
            <w:r w:rsidRPr="00014C5D">
              <w:rPr>
                <w:rFonts w:eastAsia="Calibri"/>
                <w:color w:val="auto"/>
                <w:sz w:val="24"/>
              </w:rPr>
              <w:t>Monitorizarea și supravegherea copiilor din evidența specială (tuberculoza, HIV/SIDA, boli rare, copii cu tulburări mintale și de comportament, condumatori de suvstanțe psihotrope)</w:t>
            </w:r>
          </w:p>
        </w:tc>
        <w:tc>
          <w:tcPr>
            <w:tcW w:w="1559" w:type="dxa"/>
          </w:tcPr>
          <w:p w14:paraId="134BC884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5D582B85" w14:textId="18997EA9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1A8A76AB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4CF7406F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asistență medicală primară Furnizori de servicii de asistență medicală de specialitate</w:t>
            </w:r>
          </w:p>
        </w:tc>
        <w:tc>
          <w:tcPr>
            <w:tcW w:w="1559" w:type="dxa"/>
          </w:tcPr>
          <w:p w14:paraId="446FB2A6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0C25595C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0FE1C3BD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Alte surse de finanțare</w:t>
            </w:r>
          </w:p>
        </w:tc>
        <w:tc>
          <w:tcPr>
            <w:tcW w:w="1418" w:type="dxa"/>
          </w:tcPr>
          <w:p w14:paraId="631EEEAB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5768598A" w14:textId="77777777" w:rsidTr="00891A16">
        <w:trPr>
          <w:trHeight w:val="1562"/>
        </w:trPr>
        <w:tc>
          <w:tcPr>
            <w:tcW w:w="710" w:type="dxa"/>
          </w:tcPr>
          <w:p w14:paraId="6ACCCEC4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5</w:t>
            </w:r>
          </w:p>
        </w:tc>
        <w:tc>
          <w:tcPr>
            <w:tcW w:w="2383" w:type="dxa"/>
          </w:tcPr>
          <w:p w14:paraId="4E2534BB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Gravida minoră</w:t>
            </w:r>
          </w:p>
          <w:p w14:paraId="0464C9C5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8" w:type="dxa"/>
          </w:tcPr>
          <w:p w14:paraId="299D4A4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3.5 Identificarea, urmărirea și supravegherea medicală a gravidelor cu risc medical sau social în colaborare cu medicul de familie</w:t>
            </w:r>
          </w:p>
        </w:tc>
        <w:tc>
          <w:tcPr>
            <w:tcW w:w="1559" w:type="dxa"/>
          </w:tcPr>
          <w:p w14:paraId="12368897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5122CEB0" w14:textId="261433D8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3F601ADE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64F383D3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asistență medicală primară</w:t>
            </w:r>
          </w:p>
          <w:p w14:paraId="6D1512F0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5C84607F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5D76C3C6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</w:tc>
        <w:tc>
          <w:tcPr>
            <w:tcW w:w="1418" w:type="dxa"/>
          </w:tcPr>
          <w:p w14:paraId="30416264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3991ACDF" w14:textId="77777777" w:rsidTr="00891A16">
        <w:tc>
          <w:tcPr>
            <w:tcW w:w="710" w:type="dxa"/>
          </w:tcPr>
          <w:p w14:paraId="593FDA59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6</w:t>
            </w:r>
          </w:p>
        </w:tc>
        <w:tc>
          <w:tcPr>
            <w:tcW w:w="2383" w:type="dxa"/>
          </w:tcPr>
          <w:p w14:paraId="01A872A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Adult boli cronice</w:t>
            </w:r>
          </w:p>
          <w:p w14:paraId="36436735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Adult boli rare</w:t>
            </w:r>
          </w:p>
          <w:p w14:paraId="52DB1D5E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Adult dizabilități</w:t>
            </w:r>
          </w:p>
          <w:p w14:paraId="3B027E88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Adult cu tulburări mintale și de comportament</w:t>
            </w:r>
          </w:p>
          <w:p w14:paraId="69BD0A0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8" w:type="dxa"/>
          </w:tcPr>
          <w:p w14:paraId="1435F06E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3.6 Monitorizarea și supravegherea bolnavilor din evidența specială (TBC, HIV/SIDA, boli rare, tulburări mintale și de comportament, consumatori de substanțe psihotrope</w:t>
            </w:r>
          </w:p>
        </w:tc>
        <w:tc>
          <w:tcPr>
            <w:tcW w:w="1559" w:type="dxa"/>
          </w:tcPr>
          <w:p w14:paraId="74556F8B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0CA5218F" w14:textId="20AD4ADA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36051A6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7CD1D440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asistență medicală primară</w:t>
            </w:r>
          </w:p>
          <w:p w14:paraId="18C8935D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servicii de asistență medicală de specialitate</w:t>
            </w:r>
          </w:p>
        </w:tc>
        <w:tc>
          <w:tcPr>
            <w:tcW w:w="1559" w:type="dxa"/>
          </w:tcPr>
          <w:p w14:paraId="61CA10DA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1FF572A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263B78DC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Alte surse de finanțare</w:t>
            </w:r>
          </w:p>
        </w:tc>
        <w:tc>
          <w:tcPr>
            <w:tcW w:w="1418" w:type="dxa"/>
          </w:tcPr>
          <w:p w14:paraId="529858C0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3DE2DFE9" w14:textId="77777777" w:rsidTr="00891A16">
        <w:tc>
          <w:tcPr>
            <w:tcW w:w="710" w:type="dxa"/>
          </w:tcPr>
          <w:p w14:paraId="24A1A8CD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7</w:t>
            </w:r>
          </w:p>
        </w:tc>
        <w:tc>
          <w:tcPr>
            <w:tcW w:w="2383" w:type="dxa"/>
          </w:tcPr>
          <w:p w14:paraId="68D5866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Vârstnic boli cronice</w:t>
            </w:r>
          </w:p>
          <w:p w14:paraId="6291232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Vârstnic boli rare</w:t>
            </w:r>
          </w:p>
          <w:p w14:paraId="74FDBEC4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Vârstnic dizabilități</w:t>
            </w:r>
          </w:p>
          <w:p w14:paraId="458C693A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Vârstnic cu tulburări mintale și de comportament</w:t>
            </w:r>
          </w:p>
          <w:p w14:paraId="36ADB20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8" w:type="dxa"/>
          </w:tcPr>
          <w:p w14:paraId="4092CBB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3.7 Monitorizarea și supravegherea vârstnicilor din evidența specială</w:t>
            </w:r>
          </w:p>
        </w:tc>
        <w:tc>
          <w:tcPr>
            <w:tcW w:w="1559" w:type="dxa"/>
          </w:tcPr>
          <w:p w14:paraId="5A9D44C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310A7879" w14:textId="11223C26" w:rsidR="00C27D71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  <w:bookmarkStart w:id="0" w:name="_GoBack"/>
            <w:bookmarkEnd w:id="0"/>
          </w:p>
          <w:p w14:paraId="291F394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asistență medicală primară</w:t>
            </w:r>
          </w:p>
          <w:p w14:paraId="2DE43D18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servicii de asistență medicală de specialitate</w:t>
            </w:r>
          </w:p>
          <w:p w14:paraId="28088A53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6AAF6C5D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66DD204C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4C2CEEC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418" w:type="dxa"/>
          </w:tcPr>
          <w:p w14:paraId="72D0589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63839F6C" w14:textId="77777777" w:rsidTr="00891A16">
        <w:tc>
          <w:tcPr>
            <w:tcW w:w="710" w:type="dxa"/>
          </w:tcPr>
          <w:p w14:paraId="43B4C5AF" w14:textId="79BC8EC6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lastRenderedPageBreak/>
              <w:t>8</w:t>
            </w:r>
          </w:p>
        </w:tc>
        <w:tc>
          <w:tcPr>
            <w:tcW w:w="2383" w:type="dxa"/>
          </w:tcPr>
          <w:p w14:paraId="0910B4D4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Vârstnic fără familie (peste 65 de ani)</w:t>
            </w:r>
          </w:p>
          <w:p w14:paraId="60F5CBDB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Vârstnic cu nevoi medico-sociale</w:t>
            </w:r>
          </w:p>
        </w:tc>
        <w:tc>
          <w:tcPr>
            <w:tcW w:w="2578" w:type="dxa"/>
          </w:tcPr>
          <w:p w14:paraId="509A7C28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3.8 Efectuarea de vizite la domiciliu pentru asistența medicală a vârstnicului, în special a vârstnicului singur, complementar asistenței medicale primare, secundare și terțiare</w:t>
            </w:r>
          </w:p>
          <w:p w14:paraId="5199DE13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16E96D0D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14093FA7" w14:textId="3D504233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41DB986C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  <w:p w14:paraId="20734E43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asistență medicală primară</w:t>
            </w:r>
          </w:p>
          <w:p w14:paraId="028E30D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559" w:type="dxa"/>
          </w:tcPr>
          <w:p w14:paraId="23F3788D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4E647CA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</w:tc>
        <w:tc>
          <w:tcPr>
            <w:tcW w:w="1418" w:type="dxa"/>
          </w:tcPr>
          <w:p w14:paraId="000F3C2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  <w:tr w:rsidR="00014C5D" w:rsidRPr="00014C5D" w14:paraId="2D15847C" w14:textId="77777777" w:rsidTr="00891A16">
        <w:tc>
          <w:tcPr>
            <w:tcW w:w="710" w:type="dxa"/>
          </w:tcPr>
          <w:p w14:paraId="4B87EAB8" w14:textId="77777777" w:rsidR="00014C5D" w:rsidRPr="00014C5D" w:rsidRDefault="00014C5D" w:rsidP="00014C5D">
            <w:pPr>
              <w:spacing w:line="276" w:lineRule="auto"/>
              <w:rPr>
                <w:rFonts w:eastAsia="Calibri"/>
                <w:b/>
                <w:color w:val="auto"/>
                <w:sz w:val="24"/>
              </w:rPr>
            </w:pPr>
            <w:r w:rsidRPr="00014C5D">
              <w:rPr>
                <w:rFonts w:eastAsia="Calibri"/>
                <w:b/>
                <w:color w:val="auto"/>
                <w:sz w:val="24"/>
              </w:rPr>
              <w:t>9</w:t>
            </w:r>
          </w:p>
        </w:tc>
        <w:tc>
          <w:tcPr>
            <w:tcW w:w="2383" w:type="dxa"/>
          </w:tcPr>
          <w:p w14:paraId="38447F5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Solicitare SAJ</w:t>
            </w:r>
          </w:p>
          <w:p w14:paraId="36D5248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8" w:type="dxa"/>
          </w:tcPr>
          <w:p w14:paraId="29E77B01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3.9 Furnizarea de servicii de asistență medicală de urgență in limita competențelor profesionale legale</w:t>
            </w:r>
          </w:p>
        </w:tc>
        <w:tc>
          <w:tcPr>
            <w:tcW w:w="1559" w:type="dxa"/>
          </w:tcPr>
          <w:p w14:paraId="3066AA0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 xml:space="preserve">UAT </w:t>
            </w:r>
          </w:p>
          <w:p w14:paraId="289EF63F" w14:textId="20EBB205" w:rsidR="00014C5D" w:rsidRPr="00014C5D" w:rsidRDefault="00C27D71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Drobeta Turnu Severin</w:t>
            </w:r>
          </w:p>
          <w:p w14:paraId="7559A99F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Furnizori de servicii medicale</w:t>
            </w:r>
          </w:p>
        </w:tc>
        <w:tc>
          <w:tcPr>
            <w:tcW w:w="1559" w:type="dxa"/>
          </w:tcPr>
          <w:p w14:paraId="0BCD37B2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de stat</w:t>
            </w:r>
          </w:p>
          <w:p w14:paraId="5ADE4FC0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Buget local</w:t>
            </w:r>
          </w:p>
          <w:p w14:paraId="1DA65969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Alte surse de finanțare</w:t>
            </w:r>
          </w:p>
        </w:tc>
        <w:tc>
          <w:tcPr>
            <w:tcW w:w="1418" w:type="dxa"/>
          </w:tcPr>
          <w:p w14:paraId="11C0D0C3" w14:textId="77777777" w:rsidR="00014C5D" w:rsidRPr="00014C5D" w:rsidRDefault="00014C5D" w:rsidP="005266BF">
            <w:pPr>
              <w:spacing w:line="240" w:lineRule="auto"/>
              <w:rPr>
                <w:rFonts w:eastAsia="Calibri"/>
                <w:color w:val="auto"/>
                <w:sz w:val="24"/>
              </w:rPr>
            </w:pPr>
            <w:r w:rsidRPr="00014C5D">
              <w:rPr>
                <w:rFonts w:eastAsia="Calibri"/>
                <w:color w:val="auto"/>
                <w:sz w:val="24"/>
              </w:rPr>
              <w:t>Decembrie 2026</w:t>
            </w:r>
          </w:p>
        </w:tc>
      </w:tr>
    </w:tbl>
    <w:p w14:paraId="6A171F40" w14:textId="77777777" w:rsidR="00C27D71" w:rsidRDefault="00C27D71" w:rsidP="00014C5D">
      <w:pPr>
        <w:tabs>
          <w:tab w:val="center" w:pos="7905"/>
        </w:tabs>
        <w:spacing w:after="13" w:line="276" w:lineRule="auto"/>
      </w:pPr>
    </w:p>
    <w:p w14:paraId="7C1A8763" w14:textId="5755CC16" w:rsidR="007F5BFC" w:rsidRDefault="007F5BFC" w:rsidP="00014C5D">
      <w:pPr>
        <w:tabs>
          <w:tab w:val="center" w:pos="7905"/>
        </w:tabs>
        <w:spacing w:after="13" w:line="276" w:lineRule="auto"/>
      </w:pPr>
    </w:p>
    <w:sectPr w:rsidR="007F5BFC" w:rsidSect="00891A16">
      <w:type w:val="continuous"/>
      <w:pgSz w:w="11900" w:h="16820"/>
      <w:pgMar w:top="709" w:right="161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A682F"/>
    <w:multiLevelType w:val="multilevel"/>
    <w:tmpl w:val="21CC1A7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FC"/>
    <w:rsid w:val="00014C5D"/>
    <w:rsid w:val="000E3E75"/>
    <w:rsid w:val="001559DF"/>
    <w:rsid w:val="00357A45"/>
    <w:rsid w:val="003C5028"/>
    <w:rsid w:val="003E1010"/>
    <w:rsid w:val="004929B6"/>
    <w:rsid w:val="005266BF"/>
    <w:rsid w:val="00685588"/>
    <w:rsid w:val="007C2AC6"/>
    <w:rsid w:val="007F5BFC"/>
    <w:rsid w:val="00891A16"/>
    <w:rsid w:val="00A66B7E"/>
    <w:rsid w:val="00B97638"/>
    <w:rsid w:val="00C27D71"/>
    <w:rsid w:val="00D647E2"/>
    <w:rsid w:val="00FA4D8B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E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9" w:line="259" w:lineRule="auto"/>
      <w:ind w:right="223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59"/>
    <w:rsid w:val="00014C5D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>
    <w:name w:val="Table Grid"/>
    <w:basedOn w:val="TableNormal"/>
    <w:uiPriority w:val="39"/>
    <w:rsid w:val="000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9" w:line="259" w:lineRule="auto"/>
      <w:ind w:right="223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59"/>
    <w:rsid w:val="00014C5D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>
    <w:name w:val="Table Grid"/>
    <w:basedOn w:val="TableNormal"/>
    <w:uiPriority w:val="39"/>
    <w:rsid w:val="000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KM_367-20220819141936</vt:lpstr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KM_367-20220819141936</dc:title>
  <dc:subject/>
  <dc:creator/>
  <cp:keywords/>
  <cp:lastModifiedBy>user</cp:lastModifiedBy>
  <cp:revision>11</cp:revision>
  <dcterms:created xsi:type="dcterms:W3CDTF">2026-01-29T12:37:00Z</dcterms:created>
  <dcterms:modified xsi:type="dcterms:W3CDTF">2026-02-02T09:42:00Z</dcterms:modified>
</cp:coreProperties>
</file>