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1570E" w14:textId="1BB5FC2E" w:rsidR="00FA095D" w:rsidRDefault="00FA095D" w:rsidP="00FA095D">
      <w:pPr>
        <w:spacing w:after="0" w:line="240" w:lineRule="auto"/>
        <w:jc w:val="right"/>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 xml:space="preserve">   ANEXA HCL NR,___/_______________</w:t>
      </w:r>
    </w:p>
    <w:p w14:paraId="2F981E7E" w14:textId="77777777" w:rsidR="00FA095D" w:rsidRPr="00FA095D" w:rsidRDefault="00FA095D" w:rsidP="00FA095D">
      <w:pPr>
        <w:spacing w:after="0" w:line="240" w:lineRule="auto"/>
        <w:jc w:val="right"/>
        <w:rPr>
          <w:rFonts w:ascii="Times New Roman" w:eastAsia="Arial" w:hAnsi="Times New Roman" w:cs="Times New Roman"/>
          <w:b/>
          <w:bCs/>
          <w:sz w:val="24"/>
          <w:szCs w:val="24"/>
        </w:rPr>
      </w:pPr>
    </w:p>
    <w:p w14:paraId="3D171EFB" w14:textId="07B9DB5E" w:rsidR="004A74C3" w:rsidRPr="00FA095D" w:rsidRDefault="00CF391C" w:rsidP="00FA095D">
      <w:pPr>
        <w:spacing w:after="0" w:line="240" w:lineRule="auto"/>
        <w:jc w:val="center"/>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COMPONENTA INIȚIALĂ A PLANULUI DE SELECȚIE</w:t>
      </w:r>
    </w:p>
    <w:p w14:paraId="3B0C662A" w14:textId="3148929F" w:rsidR="004A74C3" w:rsidRPr="00FA095D" w:rsidRDefault="00CF391C" w:rsidP="00FA095D">
      <w:pPr>
        <w:spacing w:after="0" w:line="240" w:lineRule="auto"/>
        <w:jc w:val="center"/>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 xml:space="preserve">          PENTRU POSTURILE VACANTE DE MEMBRI ÎN CONSILIU</w:t>
      </w:r>
    </w:p>
    <w:p w14:paraId="65B83112"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663F7B3E" w14:textId="059D324A"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Planul de selecție a membrilor Consiliului de administratie al Societății SC </w:t>
      </w:r>
      <w:bookmarkStart w:id="0" w:name="_Hlk225923557"/>
      <w:r w:rsidRPr="00FA095D">
        <w:rPr>
          <w:rFonts w:ascii="Times New Roman" w:eastAsia="Arial" w:hAnsi="Times New Roman" w:cs="Times New Roman"/>
          <w:sz w:val="24"/>
          <w:szCs w:val="24"/>
        </w:rPr>
        <w:t xml:space="preserve">Salubritate Branesti </w:t>
      </w:r>
      <w:bookmarkEnd w:id="0"/>
      <w:r w:rsidRPr="00FA095D">
        <w:rPr>
          <w:rFonts w:ascii="Times New Roman" w:eastAsia="Arial" w:hAnsi="Times New Roman" w:cs="Times New Roman"/>
          <w:sz w:val="24"/>
          <w:szCs w:val="24"/>
        </w:rPr>
        <w:t>SRL este elaborat în conformitate cu prevederile O.U.G. nr. 109/2011 privind guvernanţa corporativă a întreprinderilor publice, aprobată cu modificări și completări prin Legea nr. 111/2016  (O.U.G. nr. 109/2011) și ale Normelor metodologice de aplicare aprobate prin H.G. nr. 639/2023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corporativă a întreprinderilor publice (H.G. nr. 639/2023).</w:t>
      </w:r>
    </w:p>
    <w:p w14:paraId="2C67F575"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 înțelesul H.G. nr. 639/2023, Planul de selecţie cuprinde documentele de lucru care se utilizează în derularea procedurii de selecţie pentru funcţiile de administrator la întreprinderile publice, prin care se stabileşte calendarul procedurii de selecţie de la data iniţierii până la data numirii administratorilor, structurat pe două componente: componenta iniţială şi componenta integrală.</w:t>
      </w:r>
    </w:p>
    <w:p w14:paraId="2B404D9E" w14:textId="64027B8D"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Procedura de selecție a administratorilor Societății Salubritate Branesti este elaborată în acord cu prevederile O.U.G. nr. 109/2011 și H.G. nr. 639/2023.</w:t>
      </w:r>
    </w:p>
    <w:p w14:paraId="5CEE5E25" w14:textId="371C3CFA"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Prin Hotărârea Consiliului Local al comunei Branesti nr.8/29.01.2026 fost aprobată declanşarea procedurii de selecţie pentru posturile vacante de membri în Consiliului de administratie al Societății Salubritate Branesti, în conformitate cu prevederile O.U.G. nr. 109/2011.</w:t>
      </w:r>
    </w:p>
    <w:p w14:paraId="3F9E90AD" w14:textId="520CDBDF"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 vederea punerii în aplicare a Hotărârii, Autoritatea Publică Tutelară (denumită în continuare APT) a elaborat prezenta Componentă inițială a planului de selecție, cu respectarea dispozițiilor legale în vigoare.</w:t>
      </w:r>
    </w:p>
    <w:p w14:paraId="4121118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Procedura de selecţie se derulează în mod transparent cu respectarea dreptului de liberă competiție, echitate și egalitate de șanse, nediscriminare, tratament egal și asumarea răspunderii, cu scopul de a asigura profesionalizarea administratorilor, potrivit standardelor de guvernanţă corporativă a întreprinderilor publice, astfel cum acestea au fost dezvoltate în Principiile de guvernanţă corporativă ale Organizaţiei pentru Cooperare şi Dezvoltare Economică (OCDE).</w:t>
      </w:r>
    </w:p>
    <w:p w14:paraId="2CA9D889" w14:textId="0B31DF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Prezenta Componentă inițială a planului de selecție este întocmită cu scopul selectării și nominalizării candidaților pe cele 3 posturi de administrator, la Societatea Salubritate Branesti, pentru un mandat de maximum 4 ani, în perioada 2026-2030.</w:t>
      </w:r>
    </w:p>
    <w:p w14:paraId="0AE4C29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Componenta inițială a planului de selecție se întocmeşte de către APT cu scopul de a oferi fundament pentru elaborarea Componentei integrale a planului de selecție și cuprinde, fără a se limita la acestea: </w:t>
      </w:r>
    </w:p>
    <w:p w14:paraId="050A8F0D" w14:textId="77777777" w:rsidR="004A74C3" w:rsidRPr="00FA095D" w:rsidRDefault="00CF391C" w:rsidP="00FA095D">
      <w:p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I. Scrisoarea de aşteptări </w:t>
      </w:r>
    </w:p>
    <w:p w14:paraId="011E97EE" w14:textId="77777777" w:rsidR="004A74C3" w:rsidRPr="00FA095D" w:rsidRDefault="00CF391C" w:rsidP="00FA095D">
      <w:p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II. Aspectele-cheie ale procedurii </w:t>
      </w:r>
    </w:p>
    <w:p w14:paraId="0DB72D67" w14:textId="77777777" w:rsidR="004A74C3" w:rsidRPr="00FA095D" w:rsidRDefault="00CF391C" w:rsidP="00FA095D">
      <w:p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II. Calendarul procedurii de selecție </w:t>
      </w:r>
    </w:p>
    <w:p w14:paraId="475574C7" w14:textId="77777777" w:rsidR="004A74C3" w:rsidRPr="00FA095D" w:rsidRDefault="00CF391C" w:rsidP="00FA095D">
      <w:p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IV. Părţile responsabile şi rolurile acestora </w:t>
      </w:r>
    </w:p>
    <w:p w14:paraId="346DC9A7" w14:textId="77777777" w:rsidR="004A74C3" w:rsidRPr="00FA095D" w:rsidRDefault="00CF391C" w:rsidP="00FA095D">
      <w:p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V. Riscurile identificate </w:t>
      </w:r>
    </w:p>
    <w:p w14:paraId="72DDD53F" w14:textId="77777777" w:rsidR="004A74C3" w:rsidRPr="00FA095D" w:rsidRDefault="00CF391C" w:rsidP="00FA095D">
      <w:p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VI. documentele ce trebuie depuse până la numirea administratorilor</w:t>
      </w:r>
    </w:p>
    <w:p w14:paraId="434AB9F6" w14:textId="77777777" w:rsidR="004A74C3" w:rsidRPr="00FA095D" w:rsidRDefault="00CF391C" w:rsidP="00FA095D">
      <w:p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VII. Elemente de confidențialitate, elemente accesibile doar comisiei de selecție și nominalizare și elemente ce pot fi făcute publice</w:t>
      </w:r>
    </w:p>
    <w:p w14:paraId="24CCF7BF" w14:textId="77777777" w:rsidR="004A74C3" w:rsidRPr="00FA095D" w:rsidRDefault="00CF391C" w:rsidP="00FA095D">
      <w:p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VIII.</w:t>
      </w:r>
      <w:r w:rsidRPr="00FA095D">
        <w:rPr>
          <w:rFonts w:ascii="Times New Roman" w:hAnsi="Times New Roman" w:cs="Times New Roman"/>
          <w:sz w:val="24"/>
          <w:szCs w:val="24"/>
        </w:rPr>
        <w:t xml:space="preserve">  </w:t>
      </w:r>
      <w:r w:rsidRPr="00FA095D">
        <w:rPr>
          <w:rFonts w:ascii="Times New Roman" w:eastAsia="Arial" w:hAnsi="Times New Roman" w:cs="Times New Roman"/>
          <w:sz w:val="24"/>
          <w:szCs w:val="24"/>
        </w:rPr>
        <w:t>Acțiuni viitoare în vederea definitivării planului de selecție.</w:t>
      </w:r>
    </w:p>
    <w:p w14:paraId="66492B02"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Întocmirea Componentei inițiale a planului de selecție se realizează cu claritate pentru a putea fi determinate toate aspectele cheie ale procedurii de selecție, în concordanță cu prevederile O.U.G. nr. 109/2011 și H.G. nr. 639/2023.</w:t>
      </w:r>
    </w:p>
    <w:p w14:paraId="2003D6A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lastRenderedPageBreak/>
        <w:t>Planul de selecție, în integralitatea sa, constituie fundamentul procedurii de selecție, reflectând principalele activități și decizii care trebuie realizate, termenele de realizare, părțile implicate, precum și documentele de lucru.</w:t>
      </w:r>
    </w:p>
    <w:p w14:paraId="4E4E7FDC" w14:textId="028D3D64"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Componenta inițială a planului de selecție, inclusiv proiectul scrisorii de așteptări, vor fi publicate pe pagina proprie de internet </w:t>
      </w:r>
      <w:hyperlink r:id="rId6" w:history="1">
        <w:r w:rsidRPr="00FA095D">
          <w:rPr>
            <w:rStyle w:val="Hyperlink"/>
            <w:rFonts w:ascii="Times New Roman" w:eastAsia="Arial" w:hAnsi="Times New Roman" w:cs="Times New Roman"/>
            <w:sz w:val="24"/>
            <w:szCs w:val="24"/>
          </w:rPr>
          <w:t>https://www.primaria-branesti.ro/index.php/guvernanta-corporativa</w:t>
        </w:r>
      </w:hyperlink>
      <w:r w:rsidRPr="00FA095D">
        <w:rPr>
          <w:rFonts w:ascii="Times New Roman" w:eastAsia="Arial" w:hAnsi="Times New Roman" w:cs="Times New Roman"/>
          <w:sz w:val="24"/>
          <w:szCs w:val="24"/>
        </w:rPr>
        <w:t xml:space="preserve">   , în conformitate cu art. 5, alin. (1) din Anexa nr. 1 la H.G. nr. 639/2023.</w:t>
      </w:r>
    </w:p>
    <w:p w14:paraId="348C07C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Componenta iniţială a planului de selecţie se aprobă prin act administrativ al APT conform art. 5, alin. (6) din Anexa nr. 1 la H.G. nr. 639/2023.</w:t>
      </w:r>
    </w:p>
    <w:p w14:paraId="7B13CDA9"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41C5C135"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I. SCRISOAREA DE AȘTEPTĂRI</w:t>
      </w:r>
    </w:p>
    <w:p w14:paraId="5A91EEFC" w14:textId="0EB3A16F"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Scrisoarea de așteptări face parte din setul de documente obligatorii cu care începe procesul de selecție a membrilor Consiliului  pentru Societatea SC </w:t>
      </w:r>
      <w:bookmarkStart w:id="1" w:name="_Hlk225923743"/>
      <w:r w:rsidRPr="00FA095D">
        <w:rPr>
          <w:rFonts w:ascii="Times New Roman" w:eastAsia="Arial" w:hAnsi="Times New Roman" w:cs="Times New Roman"/>
          <w:sz w:val="24"/>
          <w:szCs w:val="24"/>
        </w:rPr>
        <w:t xml:space="preserve">Salubritate  Branesti </w:t>
      </w:r>
      <w:bookmarkEnd w:id="1"/>
      <w:r w:rsidRPr="00FA095D">
        <w:rPr>
          <w:rFonts w:ascii="Times New Roman" w:eastAsia="Arial" w:hAnsi="Times New Roman" w:cs="Times New Roman"/>
          <w:sz w:val="24"/>
          <w:szCs w:val="24"/>
        </w:rPr>
        <w:t xml:space="preserve">SRL și este parte integrantă din Componenta inițială a planului de selecție. </w:t>
      </w:r>
    </w:p>
    <w:p w14:paraId="2B8A267F" w14:textId="1BC3BDD0"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Scrisoarea de așteptări reprezintă un document de lucru prin care sunt stabilite performanțele așteptate de la organele de administrare și conducere, pentru o perioadă de maximum 4 ani. Totodată, aceasta cuprinde obiectivele Societății Salubritate  Branesti care stau la baza stabilirii criteriilor specifice de selecţie a candidaţilor aflaţi pe lista scurtă. </w:t>
      </w:r>
    </w:p>
    <w:p w14:paraId="6DF38DA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Scrisoarea de aşteptări este fundamentată pe baza strategiei guvernamentale în sectorul în care acţionează întreprinderea publică, precum şi a politicilor fiscal-bugetare. </w:t>
      </w:r>
    </w:p>
    <w:p w14:paraId="338E56B9" w14:textId="3F5595D3"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Scrisoarea de aşteptări descrie rezultatele generale preconizate, cu indicarea unor valori orientative, care sunt recomandate organelor de administrare şi conducere ale Societății  şi recomandă o serie de indicatori de performanţă pentru întreprinderea publică.</w:t>
      </w:r>
    </w:p>
    <w:p w14:paraId="76A1D83C" w14:textId="1412E1B0"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Compartimentul Guvernanţă Corporativă din UAT Branesti a elaborat Scrisoarea de aşteptări după consultarea structurilor de specialitate din cadrul autorităţii publice tutelare şi a organele de administrare şi conducere ale întreprinderii publice. Scrisoarea de așteptări este aprobată ca parte integrantă din Componenta inițială a planului de selecție și se publică pe pagina de internet </w:t>
      </w:r>
      <w:hyperlink r:id="rId7" w:history="1">
        <w:r w:rsidRPr="00FA095D">
          <w:rPr>
            <w:rStyle w:val="Hyperlink"/>
            <w:rFonts w:ascii="Times New Roman" w:eastAsia="Arial" w:hAnsi="Times New Roman" w:cs="Times New Roman"/>
            <w:sz w:val="24"/>
            <w:szCs w:val="24"/>
          </w:rPr>
          <w:t>https://www.primaria-branesti.ro/index.php/guvernanta-corporativa</w:t>
        </w:r>
      </w:hyperlink>
      <w:r w:rsidRPr="00FA095D">
        <w:rPr>
          <w:rFonts w:ascii="Times New Roman" w:eastAsia="Arial" w:hAnsi="Times New Roman" w:cs="Times New Roman"/>
          <w:sz w:val="24"/>
          <w:szCs w:val="24"/>
        </w:rPr>
        <w:t xml:space="preserve"> și a Agenției pentru Monitorizarea și Evaluarea Performanțelor Întreprinderilor Publice (denumită în continuare AMEPIP), conform dispozițiilor art. 5, alin (1) din Anexa nr. 1b) la H.G. nr. 639/2023.</w:t>
      </w:r>
    </w:p>
    <w:p w14:paraId="39F17E9E" w14:textId="77777777" w:rsidR="004A74C3" w:rsidRPr="00FA095D" w:rsidRDefault="004A74C3" w:rsidP="00FA095D">
      <w:pPr>
        <w:spacing w:after="0" w:line="240" w:lineRule="auto"/>
        <w:jc w:val="both"/>
        <w:rPr>
          <w:rFonts w:ascii="Times New Roman" w:eastAsia="Arial" w:hAnsi="Times New Roman" w:cs="Times New Roman"/>
          <w:b/>
          <w:bCs/>
          <w:sz w:val="24"/>
          <w:szCs w:val="24"/>
        </w:rPr>
      </w:pPr>
    </w:p>
    <w:p w14:paraId="009340F4" w14:textId="24F975F4"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SCRISOAREA DE AȘTEPTĂRI</w:t>
      </w:r>
      <w:r w:rsidRPr="00FA095D">
        <w:rPr>
          <w:rFonts w:ascii="Times New Roman" w:eastAsia="Arial" w:hAnsi="Times New Roman" w:cs="Times New Roman"/>
          <w:sz w:val="24"/>
          <w:szCs w:val="24"/>
        </w:rPr>
        <w:t xml:space="preserve"> care stabilește performanțele așteptate de la organele de administrare și conducere a Societății SC Salubritate </w:t>
      </w:r>
      <w:r w:rsidR="008F7C4F" w:rsidRPr="00FA095D">
        <w:rPr>
          <w:rFonts w:ascii="Times New Roman" w:eastAsia="Arial" w:hAnsi="Times New Roman" w:cs="Times New Roman"/>
          <w:sz w:val="24"/>
          <w:szCs w:val="24"/>
        </w:rPr>
        <w:t>Branesti SRL</w:t>
      </w:r>
      <w:r w:rsidRPr="00FA095D">
        <w:rPr>
          <w:rFonts w:ascii="Times New Roman" w:eastAsia="Arial" w:hAnsi="Times New Roman" w:cs="Times New Roman"/>
          <w:sz w:val="24"/>
          <w:szCs w:val="24"/>
        </w:rPr>
        <w:t xml:space="preserve"> </w:t>
      </w:r>
      <w:r w:rsidRPr="00FA095D">
        <w:rPr>
          <w:rFonts w:ascii="Times New Roman" w:eastAsia="Arial" w:hAnsi="Times New Roman" w:cs="Times New Roman"/>
          <w:b/>
          <w:bCs/>
          <w:sz w:val="24"/>
          <w:szCs w:val="24"/>
        </w:rPr>
        <w:t xml:space="preserve">se regăsește anexată prezentei Componente inițiale a planului de selecție. </w:t>
      </w:r>
    </w:p>
    <w:p w14:paraId="2C2F840B"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II. ASPECTELE-CHEIE ALE PROCEDURII</w:t>
      </w:r>
    </w:p>
    <w:p w14:paraId="35E964B4" w14:textId="53AA9A95"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Aspectele-cheie ale procedurii sunt detaliate în calendarul propus de </w:t>
      </w:r>
      <w:r w:rsidR="008F7C4F" w:rsidRPr="00FA095D">
        <w:rPr>
          <w:rFonts w:ascii="Times New Roman" w:eastAsia="Arial" w:hAnsi="Times New Roman" w:cs="Times New Roman"/>
          <w:sz w:val="24"/>
          <w:szCs w:val="24"/>
        </w:rPr>
        <w:t>UAT Branesti</w:t>
      </w:r>
      <w:r w:rsidRPr="00FA095D">
        <w:rPr>
          <w:rFonts w:ascii="Times New Roman" w:eastAsia="Arial" w:hAnsi="Times New Roman" w:cs="Times New Roman"/>
          <w:sz w:val="24"/>
          <w:szCs w:val="24"/>
        </w:rPr>
        <w:t xml:space="preserve"> și se referă la: (i) etapele obligatoriu de parcurs; (ii) documentele produse de Comisia de selecție și nominalizare; (iii) documentele ce trebuie recepționate în cadrul acestor etape. Termenele menționate în lege trebuie respectate și sunt termene maximale pentru primirea documentelor, anunțuri, comunicate, etc. </w:t>
      </w:r>
    </w:p>
    <w:p w14:paraId="55C9100A"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Respectarea acestor prevederi (durate de timp, conținut documente) asigură creșterea transparenței și îmbunătățirea calității informației prezentate public, conducând la implementarea principiilor de guvernanță corporativă a întreprinderilor publice. </w:t>
      </w:r>
    </w:p>
    <w:p w14:paraId="1D792C1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Prin parcurgerea legislației privind procesul de selecție s-au identificat etape (aspecte cheie) obligatoriu de parcurs. Durata de finalizare este estimată într-un calendar, ținându-se cont de duratele maxime de realizare a etapei respective. Decalarea unei etape duce implicit la decalarea altor etape ulterioare care nu se pot declanșa sau finaliza până la terminarea precedentei.</w:t>
      </w:r>
    </w:p>
    <w:p w14:paraId="4C9D741A"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Aspecte privind documentele necesare implementării procedurii de selecție și nominalizare:</w:t>
      </w:r>
    </w:p>
    <w:p w14:paraId="4F7BEC0D" w14:textId="0A04A2B7" w:rsidR="004A74C3" w:rsidRPr="00FA095D" w:rsidRDefault="00CF391C" w:rsidP="00FA095D">
      <w:pPr>
        <w:numPr>
          <w:ilvl w:val="0"/>
          <w:numId w:val="1"/>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Profilul consiliului se elaborează de către Compartimentul Guvernanță Corporativă din </w:t>
      </w:r>
      <w:r w:rsidR="008F7C4F" w:rsidRPr="00FA095D">
        <w:rPr>
          <w:rFonts w:ascii="Times New Roman" w:eastAsia="Arial" w:hAnsi="Times New Roman" w:cs="Times New Roman"/>
          <w:color w:val="000000"/>
          <w:sz w:val="24"/>
          <w:szCs w:val="24"/>
        </w:rPr>
        <w:t>UAT Branesti</w:t>
      </w:r>
      <w:r w:rsidRPr="00FA095D">
        <w:rPr>
          <w:rFonts w:ascii="Times New Roman" w:eastAsia="Arial" w:hAnsi="Times New Roman" w:cs="Times New Roman"/>
          <w:color w:val="000000"/>
          <w:sz w:val="24"/>
          <w:szCs w:val="24"/>
        </w:rPr>
        <w:t xml:space="preserve"> </w:t>
      </w:r>
    </w:p>
    <w:p w14:paraId="601B8A0F" w14:textId="77777777" w:rsidR="004A74C3" w:rsidRPr="00FA095D" w:rsidRDefault="00CF391C" w:rsidP="00FA095D">
      <w:pPr>
        <w:numPr>
          <w:ilvl w:val="0"/>
          <w:numId w:val="1"/>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Profilul candidatului se elaborează de către Comisia de selecție și nominalizare.</w:t>
      </w:r>
    </w:p>
    <w:p w14:paraId="1B8C4B66" w14:textId="155A916B" w:rsidR="004A74C3" w:rsidRPr="00FA095D" w:rsidRDefault="00CF391C" w:rsidP="00FA095D">
      <w:pPr>
        <w:numPr>
          <w:ilvl w:val="0"/>
          <w:numId w:val="1"/>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lastRenderedPageBreak/>
        <w:t xml:space="preserve">Proiectul Profilului consiliului se publică pe pagina de internet a </w:t>
      </w:r>
      <w:hyperlink r:id="rId8" w:history="1">
        <w:r w:rsidR="008F7C4F" w:rsidRPr="00FA095D">
          <w:rPr>
            <w:rStyle w:val="Hyperlink"/>
            <w:rFonts w:ascii="Times New Roman" w:eastAsia="Arial" w:hAnsi="Times New Roman" w:cs="Times New Roman"/>
            <w:sz w:val="24"/>
            <w:szCs w:val="24"/>
          </w:rPr>
          <w:t>https://www.primaria-branesti.ro/index.php/guvernanta-corporativa</w:t>
        </w:r>
      </w:hyperlink>
      <w:r w:rsidR="008F7C4F" w:rsidRPr="00FA095D">
        <w:rPr>
          <w:rFonts w:ascii="Times New Roman" w:eastAsia="Arial" w:hAnsi="Times New Roman" w:cs="Times New Roman"/>
          <w:sz w:val="24"/>
          <w:szCs w:val="24"/>
        </w:rPr>
        <w:t xml:space="preserve"> </w:t>
      </w:r>
      <w:r w:rsidRPr="00FA095D">
        <w:rPr>
          <w:rFonts w:ascii="Times New Roman" w:eastAsia="Arial" w:hAnsi="Times New Roman" w:cs="Times New Roman"/>
          <w:color w:val="000000"/>
          <w:sz w:val="24"/>
          <w:szCs w:val="24"/>
        </w:rPr>
        <w:t>şi se transmite AMEPIP în termen de 5 zile de la data aprobării Componentei iniţiale a planului de selecţie.</w:t>
      </w:r>
    </w:p>
    <w:p w14:paraId="70355BBF"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Aspecte privind desfășurarea procedurii de selecție:</w:t>
      </w:r>
    </w:p>
    <w:p w14:paraId="4A0DAA78" w14:textId="77777777" w:rsidR="004A74C3" w:rsidRPr="00FA095D" w:rsidRDefault="00CF391C" w:rsidP="00FA095D">
      <w:pPr>
        <w:numPr>
          <w:ilvl w:val="0"/>
          <w:numId w:val="3"/>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Comisia de selecție și nominalizare elaborează Componenta integrală a planului de selecție în termen de 10 zile de la constituire.</w:t>
      </w:r>
    </w:p>
    <w:p w14:paraId="527DAEDE" w14:textId="34278DCE" w:rsidR="008F7C4F" w:rsidRPr="00FA095D" w:rsidRDefault="00CF391C" w:rsidP="00FA095D">
      <w:pPr>
        <w:numPr>
          <w:ilvl w:val="0"/>
          <w:numId w:val="3"/>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proiectul Componentei integrale a planului de selecție se publică pe pagina de internet a </w:t>
      </w:r>
      <w:hyperlink r:id="rId9" w:history="1">
        <w:r w:rsidR="008F7C4F" w:rsidRPr="00FA095D">
          <w:rPr>
            <w:rStyle w:val="Hyperlink"/>
            <w:rFonts w:ascii="Times New Roman" w:eastAsia="Arial" w:hAnsi="Times New Roman" w:cs="Times New Roman"/>
            <w:sz w:val="24"/>
            <w:szCs w:val="24"/>
          </w:rPr>
          <w:t>https://www.primaria-branesti.ro/</w:t>
        </w:r>
      </w:hyperlink>
      <w:r w:rsidR="008F7C4F" w:rsidRPr="00FA095D">
        <w:rPr>
          <w:rFonts w:ascii="Times New Roman" w:eastAsia="Arial" w:hAnsi="Times New Roman" w:cs="Times New Roman"/>
          <w:color w:val="000000"/>
          <w:sz w:val="24"/>
          <w:szCs w:val="24"/>
        </w:rPr>
        <w:t xml:space="preserve"> </w:t>
      </w:r>
    </w:p>
    <w:p w14:paraId="19005C73" w14:textId="3DFC6A51" w:rsidR="004A74C3" w:rsidRPr="00FA095D" w:rsidRDefault="00CF391C" w:rsidP="00FA095D">
      <w:pPr>
        <w:numPr>
          <w:ilvl w:val="0"/>
          <w:numId w:val="3"/>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Componenta integrală a planului de selecție se aprobă prin Hotărâre </w:t>
      </w:r>
      <w:r w:rsidR="008F7C4F" w:rsidRPr="00FA095D">
        <w:rPr>
          <w:rFonts w:ascii="Times New Roman" w:eastAsia="Arial" w:hAnsi="Times New Roman" w:cs="Times New Roman"/>
          <w:color w:val="000000"/>
          <w:sz w:val="24"/>
          <w:szCs w:val="24"/>
        </w:rPr>
        <w:t>Consiliul Local al comunei Branesti</w:t>
      </w:r>
    </w:p>
    <w:p w14:paraId="3DE76166" w14:textId="77777777" w:rsidR="004A74C3" w:rsidRPr="00FA095D" w:rsidRDefault="00CF391C" w:rsidP="00FA095D">
      <w:pPr>
        <w:numPr>
          <w:ilvl w:val="0"/>
          <w:numId w:val="3"/>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Termene limită: pentru fiecare etapă a procedurii de selecție trebuie stabilite termene limită. Termenele limită trebuie stabilite și incluse în Planul de selecție integral. </w:t>
      </w:r>
    </w:p>
    <w:p w14:paraId="709053AE" w14:textId="707EFE48" w:rsidR="004A74C3" w:rsidRPr="00FA095D" w:rsidRDefault="00CF391C" w:rsidP="00FA095D">
      <w:pPr>
        <w:numPr>
          <w:ilvl w:val="0"/>
          <w:numId w:val="3"/>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Elemente de confidențialitate: reprezintă aspecte cheie ale procedurii de selecție, ce trebuie specificate și integrate în Planul de selecție, inclusiv modul de tratare a lor. </w:t>
      </w:r>
      <w:r w:rsidR="008F7C4F" w:rsidRPr="00FA095D">
        <w:rPr>
          <w:rFonts w:ascii="Times New Roman" w:eastAsia="Arial" w:hAnsi="Times New Roman" w:cs="Times New Roman"/>
          <w:color w:val="000000"/>
          <w:sz w:val="24"/>
          <w:szCs w:val="24"/>
        </w:rPr>
        <w:t>UAT Branesti</w:t>
      </w:r>
      <w:r w:rsidRPr="00FA095D">
        <w:rPr>
          <w:rFonts w:ascii="Times New Roman" w:eastAsia="Arial" w:hAnsi="Times New Roman" w:cs="Times New Roman"/>
          <w:color w:val="000000"/>
          <w:sz w:val="24"/>
          <w:szCs w:val="24"/>
        </w:rPr>
        <w:t>, prin Comisia de selecție și nominalizare, definește aceste aspecte până la definitivarea Planului de selecție.</w:t>
      </w:r>
    </w:p>
    <w:p w14:paraId="6BE71AF1"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Aspecte privind selecția candidaților:</w:t>
      </w:r>
    </w:p>
    <w:p w14:paraId="1C017C93" w14:textId="77777777" w:rsidR="004A74C3" w:rsidRPr="00FA095D" w:rsidRDefault="00CF391C" w:rsidP="00FA095D">
      <w:pPr>
        <w:numPr>
          <w:ilvl w:val="0"/>
          <w:numId w:val="15"/>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Asigurarea unei îmbinări optime a categoriilor de competențe, trăsături, interdicții și condiții necesare pentru selecția și nominalizarea administratorilor: element cheie în alcătuirea listei scurte și înaintarea propunerilor pentru numirea administratorilor.</w:t>
      </w:r>
    </w:p>
    <w:p w14:paraId="0014D1F9" w14:textId="77777777" w:rsidR="004A74C3" w:rsidRPr="00FA095D" w:rsidRDefault="00CF391C" w:rsidP="00FA095D">
      <w:pPr>
        <w:numPr>
          <w:ilvl w:val="0"/>
          <w:numId w:val="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Profilul candidatului este alcătuit din două componente: </w:t>
      </w:r>
    </w:p>
    <w:p w14:paraId="39C7E445" w14:textId="77777777" w:rsidR="004A74C3" w:rsidRPr="00FA095D" w:rsidRDefault="00CF391C" w:rsidP="00FA095D">
      <w:pPr>
        <w:numPr>
          <w:ilvl w:val="1"/>
          <w:numId w:val="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descrierea rolului acestuia, derivat din Cerințele contextuale ale întreprinderii publice și din Scrisoarea de așteptări; </w:t>
      </w:r>
    </w:p>
    <w:p w14:paraId="448D085B" w14:textId="77777777" w:rsidR="004A74C3" w:rsidRPr="00FA095D" w:rsidRDefault="00CF391C" w:rsidP="00FA095D">
      <w:pPr>
        <w:numPr>
          <w:ilvl w:val="1"/>
          <w:numId w:val="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descrierea criteriilor de selecție. </w:t>
      </w:r>
    </w:p>
    <w:p w14:paraId="718651A3" w14:textId="77777777" w:rsidR="004A74C3" w:rsidRPr="00FA095D" w:rsidRDefault="00CF391C" w:rsidP="00FA095D">
      <w:pPr>
        <w:numPr>
          <w:ilvl w:val="0"/>
          <w:numId w:val="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Profilul consiliului diferențiază între criterii de selecție obligatorii și criterii de selecție opționale, bazate pe competențe, care au fost identificate în urma analizei Cerințelor contextuale. Criteriile de selecție obligatorii sunt competențe și trăsături care trebuie să fie îndeplinite de către toți candidații, în timp ce criteriile de selecție opționale sunt competențe și trăsături care pot fi îndeplinite de unii dintre administratori, dar nu în mod necesar de către toți. </w:t>
      </w:r>
    </w:p>
    <w:p w14:paraId="48F6DE77" w14:textId="77777777" w:rsidR="004A74C3" w:rsidRPr="00FA095D" w:rsidRDefault="00CF391C" w:rsidP="00FA095D">
      <w:pPr>
        <w:numPr>
          <w:ilvl w:val="0"/>
          <w:numId w:val="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Comisia de selecție și nominalizare stabilește care dintre criteriile exemplificate în Anexa nr. 1 la H.G. nr. 639/2023 sunt criterii obligatorii și care sunt opționale, în funcție de specificul și complexitatea activității întreprinderii publice, precum și ponderea acestora în întocmirea listei scurte.</w:t>
      </w:r>
    </w:p>
    <w:p w14:paraId="41C145A2"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2E993FDA"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III. CALENDARUL PROCEDURII DE SELECȚIE</w:t>
      </w:r>
    </w:p>
    <w:p w14:paraId="48336C8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Calendarul procedurii de selecție cuprinde etapele procesului de selecție, termenele limită, documentele necesare întocmite aferente realizării etapelor, precum și părțile implicate. </w:t>
      </w:r>
    </w:p>
    <w:tbl>
      <w:tblPr>
        <w:tblStyle w:val="a"/>
        <w:tblW w:w="9535" w:type="dxa"/>
        <w:tblLayout w:type="fixed"/>
        <w:tblLook w:val="0400" w:firstRow="0" w:lastRow="0" w:firstColumn="0" w:lastColumn="0" w:noHBand="0" w:noVBand="1"/>
      </w:tblPr>
      <w:tblGrid>
        <w:gridCol w:w="559"/>
        <w:gridCol w:w="2854"/>
        <w:gridCol w:w="2455"/>
        <w:gridCol w:w="1602"/>
        <w:gridCol w:w="2065"/>
      </w:tblGrid>
      <w:tr w:rsidR="004A74C3" w:rsidRPr="00FA095D" w14:paraId="1235DA99" w14:textId="77777777">
        <w:trPr>
          <w:trHeight w:val="510"/>
        </w:trPr>
        <w:tc>
          <w:tcPr>
            <w:tcW w:w="559" w:type="dxa"/>
            <w:tcBorders>
              <w:top w:val="single" w:sz="4" w:space="0" w:color="000000"/>
              <w:left w:val="single" w:sz="4" w:space="0" w:color="000000"/>
              <w:bottom w:val="single" w:sz="4" w:space="0" w:color="000000"/>
              <w:right w:val="single" w:sz="4" w:space="0" w:color="000000"/>
            </w:tcBorders>
            <w:vAlign w:val="center"/>
          </w:tcPr>
          <w:p w14:paraId="77D76B2E"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Nr. crt.</w:t>
            </w:r>
          </w:p>
        </w:tc>
        <w:tc>
          <w:tcPr>
            <w:tcW w:w="2854" w:type="dxa"/>
            <w:tcBorders>
              <w:top w:val="single" w:sz="4" w:space="0" w:color="000000"/>
              <w:left w:val="nil"/>
              <w:bottom w:val="single" w:sz="4" w:space="0" w:color="000000"/>
              <w:right w:val="single" w:sz="4" w:space="0" w:color="000000"/>
            </w:tcBorders>
            <w:vAlign w:val="center"/>
          </w:tcPr>
          <w:p w14:paraId="1E37B262"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Etapa procedurii de selecție</w:t>
            </w:r>
          </w:p>
        </w:tc>
        <w:tc>
          <w:tcPr>
            <w:tcW w:w="2455" w:type="dxa"/>
            <w:tcBorders>
              <w:top w:val="single" w:sz="4" w:space="0" w:color="000000"/>
              <w:left w:val="nil"/>
              <w:bottom w:val="single" w:sz="4" w:space="0" w:color="000000"/>
              <w:right w:val="single" w:sz="4" w:space="0" w:color="000000"/>
            </w:tcBorders>
            <w:vAlign w:val="center"/>
          </w:tcPr>
          <w:p w14:paraId="59C31804"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Termen limită</w:t>
            </w:r>
          </w:p>
        </w:tc>
        <w:tc>
          <w:tcPr>
            <w:tcW w:w="1602" w:type="dxa"/>
            <w:tcBorders>
              <w:top w:val="single" w:sz="4" w:space="0" w:color="000000"/>
              <w:left w:val="nil"/>
              <w:bottom w:val="single" w:sz="4" w:space="0" w:color="000000"/>
              <w:right w:val="single" w:sz="4" w:space="0" w:color="000000"/>
            </w:tcBorders>
            <w:vAlign w:val="center"/>
          </w:tcPr>
          <w:p w14:paraId="2C7D370F"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Responsabil</w:t>
            </w:r>
          </w:p>
        </w:tc>
        <w:tc>
          <w:tcPr>
            <w:tcW w:w="2065" w:type="dxa"/>
            <w:tcBorders>
              <w:top w:val="single" w:sz="4" w:space="0" w:color="000000"/>
              <w:left w:val="nil"/>
              <w:bottom w:val="single" w:sz="4" w:space="0" w:color="000000"/>
              <w:right w:val="single" w:sz="4" w:space="0" w:color="000000"/>
            </w:tcBorders>
            <w:vAlign w:val="center"/>
          </w:tcPr>
          <w:p w14:paraId="5AB5F99D"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Document rezultat / Acțiune întreprinsă</w:t>
            </w:r>
          </w:p>
        </w:tc>
      </w:tr>
      <w:tr w:rsidR="004A74C3" w:rsidRPr="00FA095D" w14:paraId="069C9EE5" w14:textId="77777777">
        <w:trPr>
          <w:trHeight w:val="1020"/>
        </w:trPr>
        <w:tc>
          <w:tcPr>
            <w:tcW w:w="559" w:type="dxa"/>
            <w:tcBorders>
              <w:top w:val="nil"/>
              <w:left w:val="single" w:sz="4" w:space="0" w:color="000000"/>
              <w:bottom w:val="single" w:sz="4" w:space="0" w:color="000000"/>
              <w:right w:val="single" w:sz="4" w:space="0" w:color="000000"/>
            </w:tcBorders>
            <w:vAlign w:val="center"/>
          </w:tcPr>
          <w:p w14:paraId="370FDBE6"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0</w:t>
            </w:r>
          </w:p>
        </w:tc>
        <w:tc>
          <w:tcPr>
            <w:tcW w:w="2854" w:type="dxa"/>
            <w:tcBorders>
              <w:top w:val="nil"/>
              <w:left w:val="nil"/>
              <w:bottom w:val="single" w:sz="4" w:space="0" w:color="000000"/>
              <w:right w:val="single" w:sz="4" w:space="0" w:color="000000"/>
            </w:tcBorders>
            <w:vAlign w:val="center"/>
          </w:tcPr>
          <w:p w14:paraId="7673E8D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Inițiere procedură de selecție</w:t>
            </w:r>
          </w:p>
        </w:tc>
        <w:tc>
          <w:tcPr>
            <w:tcW w:w="2455" w:type="dxa"/>
            <w:tcBorders>
              <w:top w:val="nil"/>
              <w:left w:val="nil"/>
              <w:bottom w:val="single" w:sz="4" w:space="0" w:color="000000"/>
              <w:right w:val="single" w:sz="4" w:space="0" w:color="000000"/>
            </w:tcBorders>
            <w:vAlign w:val="center"/>
          </w:tcPr>
          <w:p w14:paraId="57B925C0"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minimum 6 luni înainte de expirarea mandatului/mandatelor</w:t>
            </w:r>
          </w:p>
        </w:tc>
        <w:tc>
          <w:tcPr>
            <w:tcW w:w="1602" w:type="dxa"/>
            <w:tcBorders>
              <w:top w:val="nil"/>
              <w:left w:val="nil"/>
              <w:bottom w:val="single" w:sz="4" w:space="0" w:color="000000"/>
              <w:right w:val="single" w:sz="4" w:space="0" w:color="000000"/>
            </w:tcBorders>
            <w:vAlign w:val="center"/>
          </w:tcPr>
          <w:p w14:paraId="74EA0AE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APT/AGA (după caz)</w:t>
            </w:r>
          </w:p>
        </w:tc>
        <w:tc>
          <w:tcPr>
            <w:tcW w:w="2065" w:type="dxa"/>
            <w:tcBorders>
              <w:top w:val="nil"/>
              <w:left w:val="nil"/>
              <w:bottom w:val="single" w:sz="4" w:space="0" w:color="000000"/>
              <w:right w:val="single" w:sz="4" w:space="0" w:color="000000"/>
            </w:tcBorders>
            <w:vAlign w:val="center"/>
          </w:tcPr>
          <w:p w14:paraId="51B0CC5B" w14:textId="124BFE86" w:rsidR="004A74C3" w:rsidRPr="00FA095D" w:rsidRDefault="008F7C4F"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Hotarare AGA din 20.01.2026</w:t>
            </w:r>
          </w:p>
        </w:tc>
      </w:tr>
      <w:tr w:rsidR="004A74C3" w:rsidRPr="00FA095D" w14:paraId="3B52E310" w14:textId="77777777">
        <w:trPr>
          <w:trHeight w:val="1020"/>
        </w:trPr>
        <w:tc>
          <w:tcPr>
            <w:tcW w:w="559" w:type="dxa"/>
            <w:tcBorders>
              <w:top w:val="nil"/>
              <w:left w:val="single" w:sz="4" w:space="0" w:color="000000"/>
              <w:bottom w:val="single" w:sz="4" w:space="0" w:color="000000"/>
              <w:right w:val="single" w:sz="4" w:space="0" w:color="000000"/>
            </w:tcBorders>
            <w:vAlign w:val="center"/>
          </w:tcPr>
          <w:p w14:paraId="418876E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w:t>
            </w:r>
          </w:p>
        </w:tc>
        <w:tc>
          <w:tcPr>
            <w:tcW w:w="2854" w:type="dxa"/>
            <w:tcBorders>
              <w:top w:val="nil"/>
              <w:left w:val="nil"/>
              <w:bottom w:val="single" w:sz="4" w:space="0" w:color="000000"/>
              <w:right w:val="single" w:sz="4" w:space="0" w:color="000000"/>
            </w:tcBorders>
            <w:vAlign w:val="center"/>
          </w:tcPr>
          <w:p w14:paraId="2B457EB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Necesitatea declanșǎrii și declanșarea procedurii de selecție</w:t>
            </w:r>
            <w:r w:rsidRPr="00FA095D">
              <w:rPr>
                <w:rFonts w:ascii="Times New Roman" w:eastAsia="Arial" w:hAnsi="Times New Roman" w:cs="Times New Roman"/>
                <w:sz w:val="24"/>
                <w:szCs w:val="24"/>
              </w:rPr>
              <w:br/>
            </w:r>
            <w:r w:rsidRPr="00FA095D">
              <w:rPr>
                <w:rFonts w:ascii="Times New Roman" w:eastAsia="Arial" w:hAnsi="Times New Roman" w:cs="Times New Roman"/>
                <w:sz w:val="24"/>
                <w:szCs w:val="24"/>
              </w:rPr>
              <w:lastRenderedPageBreak/>
              <w:t>- art. 3, alin. (1) din Anexa nr. 1 la H.G. nr. 639/2023</w:t>
            </w:r>
          </w:p>
        </w:tc>
        <w:tc>
          <w:tcPr>
            <w:tcW w:w="2455" w:type="dxa"/>
            <w:tcBorders>
              <w:top w:val="nil"/>
              <w:left w:val="nil"/>
              <w:bottom w:val="single" w:sz="4" w:space="0" w:color="000000"/>
              <w:right w:val="single" w:sz="4" w:space="0" w:color="000000"/>
            </w:tcBorders>
            <w:vAlign w:val="center"/>
          </w:tcPr>
          <w:p w14:paraId="241AF85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lastRenderedPageBreak/>
              <w:t>Data adoptării Hotărârii AGOA /HCL</w:t>
            </w:r>
          </w:p>
        </w:tc>
        <w:tc>
          <w:tcPr>
            <w:tcW w:w="1602" w:type="dxa"/>
            <w:tcBorders>
              <w:top w:val="nil"/>
              <w:left w:val="nil"/>
              <w:bottom w:val="single" w:sz="4" w:space="0" w:color="000000"/>
              <w:right w:val="single" w:sz="4" w:space="0" w:color="000000"/>
            </w:tcBorders>
            <w:vAlign w:val="center"/>
          </w:tcPr>
          <w:p w14:paraId="39B4F9FE" w14:textId="08702503"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w:t>
            </w:r>
          </w:p>
        </w:tc>
        <w:tc>
          <w:tcPr>
            <w:tcW w:w="2065" w:type="dxa"/>
            <w:tcBorders>
              <w:top w:val="nil"/>
              <w:left w:val="nil"/>
              <w:bottom w:val="single" w:sz="4" w:space="0" w:color="000000"/>
              <w:right w:val="single" w:sz="4" w:space="0" w:color="000000"/>
            </w:tcBorders>
            <w:vAlign w:val="center"/>
          </w:tcPr>
          <w:p w14:paraId="6EE75272" w14:textId="12AD21EE"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H</w:t>
            </w:r>
            <w:r w:rsidR="008F7C4F" w:rsidRPr="00FA095D">
              <w:rPr>
                <w:rFonts w:ascii="Times New Roman" w:eastAsia="Arial" w:hAnsi="Times New Roman" w:cs="Times New Roman"/>
                <w:sz w:val="24"/>
                <w:szCs w:val="24"/>
              </w:rPr>
              <w:t>CL nr.8/29.01.2026</w:t>
            </w:r>
          </w:p>
        </w:tc>
      </w:tr>
      <w:tr w:rsidR="004A74C3" w:rsidRPr="00FA095D" w14:paraId="6B455515" w14:textId="77777777">
        <w:trPr>
          <w:trHeight w:val="1275"/>
        </w:trPr>
        <w:tc>
          <w:tcPr>
            <w:tcW w:w="559" w:type="dxa"/>
            <w:tcBorders>
              <w:top w:val="nil"/>
              <w:left w:val="single" w:sz="4" w:space="0" w:color="000000"/>
              <w:bottom w:val="single" w:sz="4" w:space="0" w:color="000000"/>
              <w:right w:val="single" w:sz="4" w:space="0" w:color="000000"/>
            </w:tcBorders>
            <w:vAlign w:val="center"/>
          </w:tcPr>
          <w:p w14:paraId="75DDBC3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w:t>
            </w:r>
          </w:p>
        </w:tc>
        <w:tc>
          <w:tcPr>
            <w:tcW w:w="2854" w:type="dxa"/>
            <w:tcBorders>
              <w:top w:val="nil"/>
              <w:left w:val="nil"/>
              <w:bottom w:val="single" w:sz="4" w:space="0" w:color="000000"/>
              <w:right w:val="single" w:sz="4" w:space="0" w:color="000000"/>
            </w:tcBorders>
            <w:vAlign w:val="center"/>
          </w:tcPr>
          <w:p w14:paraId="5689ACC5"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Notificarea AMEPIP cu</w:t>
            </w:r>
            <w:r w:rsidRPr="00FA095D">
              <w:rPr>
                <w:rFonts w:ascii="Times New Roman" w:eastAsia="Arial" w:hAnsi="Times New Roman" w:cs="Times New Roman"/>
                <w:sz w:val="24"/>
                <w:szCs w:val="24"/>
              </w:rPr>
              <w:br/>
              <w:t>privire la necesitatea - declanșarea</w:t>
            </w:r>
            <w:r w:rsidRPr="00FA095D">
              <w:rPr>
                <w:rFonts w:ascii="Times New Roman" w:eastAsia="Arial" w:hAnsi="Times New Roman" w:cs="Times New Roman"/>
                <w:sz w:val="24"/>
                <w:szCs w:val="24"/>
              </w:rPr>
              <w:br/>
              <w:t>procedurilor de selecție</w:t>
            </w:r>
            <w:r w:rsidRPr="00FA095D">
              <w:rPr>
                <w:rFonts w:ascii="Times New Roman" w:eastAsia="Arial" w:hAnsi="Times New Roman" w:cs="Times New Roman"/>
                <w:sz w:val="24"/>
                <w:szCs w:val="24"/>
              </w:rPr>
              <w:br/>
              <w:t>-art. 3, alin. (2) și (3) din Anexa</w:t>
            </w:r>
            <w:r w:rsidRPr="00FA095D">
              <w:rPr>
                <w:rFonts w:ascii="Times New Roman" w:eastAsia="Arial" w:hAnsi="Times New Roman" w:cs="Times New Roman"/>
                <w:sz w:val="24"/>
                <w:szCs w:val="24"/>
              </w:rPr>
              <w:br/>
              <w:t>nr. 1 la H.G. nr. 639 /2023</w:t>
            </w:r>
          </w:p>
        </w:tc>
        <w:tc>
          <w:tcPr>
            <w:tcW w:w="2455" w:type="dxa"/>
            <w:tcBorders>
              <w:top w:val="nil"/>
              <w:left w:val="nil"/>
              <w:bottom w:val="single" w:sz="4" w:space="0" w:color="000000"/>
              <w:right w:val="single" w:sz="4" w:space="0" w:color="000000"/>
            </w:tcBorders>
            <w:vAlign w:val="center"/>
          </w:tcPr>
          <w:p w14:paraId="491AC6EF" w14:textId="77777777" w:rsidR="00871352" w:rsidRPr="00FA095D" w:rsidRDefault="00871352" w:rsidP="00FA095D">
            <w:pPr>
              <w:spacing w:after="0" w:line="240" w:lineRule="auto"/>
              <w:jc w:val="both"/>
              <w:rPr>
                <w:rFonts w:ascii="Times New Roman" w:eastAsia="Arial" w:hAnsi="Times New Roman" w:cs="Times New Roman"/>
                <w:sz w:val="24"/>
                <w:szCs w:val="24"/>
              </w:rPr>
            </w:pPr>
          </w:p>
          <w:p w14:paraId="17FBD22D" w14:textId="77777777" w:rsidR="00871352" w:rsidRPr="00FA095D" w:rsidRDefault="00871352" w:rsidP="00FA095D">
            <w:pPr>
              <w:spacing w:after="0" w:line="240" w:lineRule="auto"/>
              <w:jc w:val="both"/>
              <w:rPr>
                <w:rFonts w:ascii="Times New Roman" w:eastAsia="Arial" w:hAnsi="Times New Roman" w:cs="Times New Roman"/>
                <w:sz w:val="24"/>
                <w:szCs w:val="24"/>
              </w:rPr>
            </w:pPr>
          </w:p>
          <w:p w14:paraId="421D4FCE" w14:textId="77777777" w:rsidR="00871352" w:rsidRPr="00FA095D" w:rsidRDefault="00871352" w:rsidP="00FA095D">
            <w:pPr>
              <w:spacing w:after="0" w:line="240" w:lineRule="auto"/>
              <w:jc w:val="both"/>
              <w:rPr>
                <w:rFonts w:ascii="Times New Roman" w:eastAsia="Arial" w:hAnsi="Times New Roman" w:cs="Times New Roman"/>
                <w:sz w:val="24"/>
                <w:szCs w:val="24"/>
              </w:rPr>
            </w:pPr>
          </w:p>
          <w:p w14:paraId="753E570D" w14:textId="77777777" w:rsidR="00871352" w:rsidRPr="00FA095D" w:rsidRDefault="00871352" w:rsidP="00FA095D">
            <w:pPr>
              <w:spacing w:after="0" w:line="240" w:lineRule="auto"/>
              <w:jc w:val="both"/>
              <w:rPr>
                <w:rFonts w:ascii="Times New Roman" w:eastAsia="Arial" w:hAnsi="Times New Roman" w:cs="Times New Roman"/>
                <w:sz w:val="24"/>
                <w:szCs w:val="24"/>
              </w:rPr>
            </w:pPr>
          </w:p>
          <w:p w14:paraId="7AB5DCE7" w14:textId="4306C255"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 zile lucrătoare de</w:t>
            </w:r>
            <w:r w:rsidRPr="00FA095D">
              <w:rPr>
                <w:rFonts w:ascii="Times New Roman" w:eastAsia="Arial" w:hAnsi="Times New Roman" w:cs="Times New Roman"/>
                <w:sz w:val="24"/>
                <w:szCs w:val="24"/>
              </w:rPr>
              <w:br/>
              <w:t>la data adoptării Hotărârii AGA</w:t>
            </w:r>
          </w:p>
          <w:p w14:paraId="2DE873DE"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49B1DF7E"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47D7C86E"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3C30EDC4"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3C1E4ED2"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71C2A73A"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53964D36" w14:textId="77777777" w:rsidR="004A74C3" w:rsidRPr="00FA095D" w:rsidRDefault="004A74C3" w:rsidP="00FA095D">
            <w:pPr>
              <w:spacing w:after="0" w:line="240" w:lineRule="auto"/>
              <w:jc w:val="both"/>
              <w:rPr>
                <w:rFonts w:ascii="Times New Roman" w:eastAsia="Arial" w:hAnsi="Times New Roman" w:cs="Times New Roman"/>
                <w:sz w:val="24"/>
                <w:szCs w:val="24"/>
              </w:rPr>
            </w:pPr>
          </w:p>
        </w:tc>
        <w:tc>
          <w:tcPr>
            <w:tcW w:w="1602" w:type="dxa"/>
            <w:tcBorders>
              <w:top w:val="nil"/>
              <w:left w:val="nil"/>
              <w:bottom w:val="single" w:sz="4" w:space="0" w:color="000000"/>
              <w:right w:val="single" w:sz="4" w:space="0" w:color="000000"/>
            </w:tcBorders>
            <w:vAlign w:val="center"/>
          </w:tcPr>
          <w:p w14:paraId="481CF53F"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w:t>
            </w:r>
          </w:p>
        </w:tc>
        <w:tc>
          <w:tcPr>
            <w:tcW w:w="2065" w:type="dxa"/>
            <w:tcBorders>
              <w:top w:val="nil"/>
              <w:left w:val="nil"/>
              <w:bottom w:val="single" w:sz="4" w:space="0" w:color="000000"/>
              <w:right w:val="single" w:sz="4" w:space="0" w:color="000000"/>
            </w:tcBorders>
            <w:vAlign w:val="center"/>
          </w:tcPr>
          <w:p w14:paraId="19F9498E" w14:textId="16FB5BD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Adresă de notificare către AMEPIP</w:t>
            </w:r>
          </w:p>
          <w:p w14:paraId="43FEF94F" w14:textId="3C24C7DF" w:rsidR="008F7C4F" w:rsidRPr="00FA095D" w:rsidRDefault="008F7C4F"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Nr.</w:t>
            </w:r>
            <w:r w:rsidR="007545F5" w:rsidRPr="00FA095D">
              <w:rPr>
                <w:rFonts w:ascii="Times New Roman" w:eastAsia="Arial" w:hAnsi="Times New Roman" w:cs="Times New Roman"/>
                <w:sz w:val="24"/>
                <w:szCs w:val="24"/>
              </w:rPr>
              <w:t>1963/03.02.2026</w:t>
            </w:r>
          </w:p>
          <w:p w14:paraId="0B8793FF" w14:textId="6990F030"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Dovadă transmitere</w:t>
            </w:r>
            <w:r w:rsidR="007545F5" w:rsidRPr="00FA095D">
              <w:rPr>
                <w:rFonts w:ascii="Times New Roman" w:eastAsia="Arial" w:hAnsi="Times New Roman" w:cs="Times New Roman"/>
                <w:sz w:val="24"/>
                <w:szCs w:val="24"/>
              </w:rPr>
              <w:t xml:space="preserve"> -email</w:t>
            </w:r>
          </w:p>
        </w:tc>
      </w:tr>
      <w:tr w:rsidR="004A74C3" w:rsidRPr="00FA095D" w14:paraId="6DF5AA4A" w14:textId="77777777">
        <w:trPr>
          <w:trHeight w:val="2295"/>
        </w:trPr>
        <w:tc>
          <w:tcPr>
            <w:tcW w:w="559" w:type="dxa"/>
            <w:tcBorders>
              <w:top w:val="nil"/>
              <w:left w:val="single" w:sz="4" w:space="0" w:color="000000"/>
              <w:bottom w:val="single" w:sz="4" w:space="0" w:color="000000"/>
              <w:right w:val="single" w:sz="4" w:space="0" w:color="000000"/>
            </w:tcBorders>
            <w:vAlign w:val="center"/>
          </w:tcPr>
          <w:p w14:paraId="7F13418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5</w:t>
            </w:r>
          </w:p>
        </w:tc>
        <w:tc>
          <w:tcPr>
            <w:tcW w:w="2854" w:type="dxa"/>
            <w:tcBorders>
              <w:top w:val="nil"/>
              <w:left w:val="nil"/>
              <w:bottom w:val="single" w:sz="4" w:space="0" w:color="000000"/>
              <w:right w:val="single" w:sz="4" w:space="0" w:color="000000"/>
            </w:tcBorders>
            <w:vAlign w:val="center"/>
          </w:tcPr>
          <w:p w14:paraId="20C4E34F"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Constituirea Comisiei de</w:t>
            </w:r>
            <w:r w:rsidRPr="00FA095D">
              <w:rPr>
                <w:rFonts w:ascii="Times New Roman" w:eastAsia="Arial" w:hAnsi="Times New Roman" w:cs="Times New Roman"/>
                <w:sz w:val="24"/>
                <w:szCs w:val="24"/>
              </w:rPr>
              <w:br/>
              <w:t xml:space="preserve">selecție si nominalizare </w:t>
            </w:r>
            <w:r w:rsidRPr="00FA095D">
              <w:rPr>
                <w:rFonts w:ascii="Times New Roman" w:eastAsia="Arial" w:hAnsi="Times New Roman" w:cs="Times New Roman"/>
                <w:sz w:val="24"/>
                <w:szCs w:val="24"/>
              </w:rPr>
              <w:br/>
              <w:t>- art. 4^9 din O.U.G. nr. 109/2011</w:t>
            </w:r>
            <w:r w:rsidRPr="00FA095D">
              <w:rPr>
                <w:rFonts w:ascii="Times New Roman" w:eastAsia="Arial" w:hAnsi="Times New Roman" w:cs="Times New Roman"/>
                <w:sz w:val="24"/>
                <w:szCs w:val="24"/>
              </w:rPr>
              <w:br/>
              <w:t>- art. 4, alin. (2) și art. 7</w:t>
            </w:r>
            <w:r w:rsidRPr="00FA095D">
              <w:rPr>
                <w:rFonts w:ascii="Times New Roman" w:eastAsia="Arial" w:hAnsi="Times New Roman" w:cs="Times New Roman"/>
                <w:sz w:val="24"/>
                <w:szCs w:val="24"/>
              </w:rPr>
              <w:br/>
              <w:t>din Anexa nr.1 la H.G.</w:t>
            </w:r>
            <w:r w:rsidRPr="00FA095D">
              <w:rPr>
                <w:rFonts w:ascii="Times New Roman" w:eastAsia="Arial" w:hAnsi="Times New Roman" w:cs="Times New Roman"/>
                <w:sz w:val="24"/>
                <w:szCs w:val="24"/>
              </w:rPr>
              <w:br/>
              <w:t>639/ 2023</w:t>
            </w:r>
          </w:p>
        </w:tc>
        <w:tc>
          <w:tcPr>
            <w:tcW w:w="2455" w:type="dxa"/>
            <w:tcBorders>
              <w:top w:val="nil"/>
              <w:left w:val="nil"/>
              <w:bottom w:val="single" w:sz="4" w:space="0" w:color="000000"/>
              <w:right w:val="single" w:sz="4" w:space="0" w:color="000000"/>
            </w:tcBorders>
            <w:vAlign w:val="center"/>
          </w:tcPr>
          <w:p w14:paraId="3C51017A" w14:textId="77777777" w:rsidR="004A74C3" w:rsidRPr="00FA095D" w:rsidRDefault="004A74C3" w:rsidP="00FA095D">
            <w:pPr>
              <w:spacing w:after="0" w:line="240" w:lineRule="auto"/>
              <w:jc w:val="both"/>
              <w:rPr>
                <w:rFonts w:ascii="Times New Roman" w:eastAsia="Arial" w:hAnsi="Times New Roman" w:cs="Times New Roman"/>
                <w:sz w:val="24"/>
                <w:szCs w:val="24"/>
              </w:rPr>
            </w:pPr>
          </w:p>
        </w:tc>
        <w:tc>
          <w:tcPr>
            <w:tcW w:w="1602" w:type="dxa"/>
            <w:tcBorders>
              <w:top w:val="nil"/>
              <w:left w:val="nil"/>
              <w:bottom w:val="single" w:sz="4" w:space="0" w:color="000000"/>
              <w:right w:val="single" w:sz="4" w:space="0" w:color="000000"/>
            </w:tcBorders>
            <w:vAlign w:val="center"/>
          </w:tcPr>
          <w:p w14:paraId="0AB26C8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w:t>
            </w:r>
          </w:p>
        </w:tc>
        <w:tc>
          <w:tcPr>
            <w:tcW w:w="2065" w:type="dxa"/>
            <w:tcBorders>
              <w:top w:val="nil"/>
              <w:left w:val="nil"/>
              <w:bottom w:val="single" w:sz="4" w:space="0" w:color="000000"/>
              <w:right w:val="single" w:sz="4" w:space="0" w:color="000000"/>
            </w:tcBorders>
            <w:vAlign w:val="center"/>
          </w:tcPr>
          <w:p w14:paraId="5F7F3EA5" w14:textId="77777777" w:rsidR="007545F5"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HCL de constituire CSN</w:t>
            </w:r>
          </w:p>
          <w:p w14:paraId="79F959C4" w14:textId="4CA40100" w:rsidR="004A74C3" w:rsidRPr="00FA095D" w:rsidRDefault="007545F5"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HCL 8/29.01.2026</w:t>
            </w:r>
            <w:r w:rsidR="00CF391C" w:rsidRPr="00FA095D">
              <w:rPr>
                <w:rFonts w:ascii="Times New Roman" w:eastAsia="Arial" w:hAnsi="Times New Roman" w:cs="Times New Roman"/>
                <w:sz w:val="24"/>
                <w:szCs w:val="24"/>
              </w:rPr>
              <w:br/>
            </w:r>
            <w:r w:rsidR="00CF391C" w:rsidRPr="00FA095D">
              <w:rPr>
                <w:rFonts w:ascii="Times New Roman" w:eastAsia="Arial" w:hAnsi="Times New Roman" w:cs="Times New Roman"/>
                <w:sz w:val="24"/>
                <w:szCs w:val="24"/>
              </w:rPr>
              <w:br/>
            </w:r>
          </w:p>
        </w:tc>
      </w:tr>
      <w:tr w:rsidR="004A74C3" w:rsidRPr="00FA095D" w14:paraId="441DA8EB" w14:textId="77777777">
        <w:trPr>
          <w:trHeight w:val="1530"/>
        </w:trPr>
        <w:tc>
          <w:tcPr>
            <w:tcW w:w="559" w:type="dxa"/>
            <w:tcBorders>
              <w:top w:val="nil"/>
              <w:left w:val="single" w:sz="4" w:space="0" w:color="000000"/>
              <w:bottom w:val="single" w:sz="4" w:space="0" w:color="000000"/>
              <w:right w:val="single" w:sz="4" w:space="0" w:color="000000"/>
            </w:tcBorders>
            <w:vAlign w:val="center"/>
          </w:tcPr>
          <w:p w14:paraId="0492BCE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6</w:t>
            </w:r>
          </w:p>
        </w:tc>
        <w:tc>
          <w:tcPr>
            <w:tcW w:w="2854" w:type="dxa"/>
            <w:tcBorders>
              <w:top w:val="nil"/>
              <w:left w:val="nil"/>
              <w:bottom w:val="single" w:sz="4" w:space="0" w:color="000000"/>
              <w:right w:val="single" w:sz="4" w:space="0" w:color="000000"/>
            </w:tcBorders>
            <w:vAlign w:val="center"/>
          </w:tcPr>
          <w:p w14:paraId="0C66235E" w14:textId="09A7370B"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Selecția de către APT</w:t>
            </w:r>
            <w:r w:rsidRPr="00FA095D">
              <w:rPr>
                <w:rFonts w:ascii="Times New Roman" w:eastAsia="Arial" w:hAnsi="Times New Roman" w:cs="Times New Roman"/>
                <w:sz w:val="24"/>
                <w:szCs w:val="24"/>
              </w:rPr>
              <w:br/>
              <w:t>a expertului independent</w:t>
            </w:r>
            <w:r w:rsidRPr="00FA095D">
              <w:rPr>
                <w:rFonts w:ascii="Times New Roman" w:eastAsia="Arial" w:hAnsi="Times New Roman" w:cs="Times New Roman"/>
                <w:sz w:val="24"/>
                <w:szCs w:val="24"/>
              </w:rPr>
              <w:br/>
              <w:t>- art. 2, pct. 28 din</w:t>
            </w:r>
            <w:r w:rsidRPr="00FA095D">
              <w:rPr>
                <w:rFonts w:ascii="Times New Roman" w:eastAsia="Arial" w:hAnsi="Times New Roman" w:cs="Times New Roman"/>
                <w:sz w:val="24"/>
                <w:szCs w:val="24"/>
              </w:rPr>
              <w:br/>
              <w:t>O.U.G. nr. 109/2011</w:t>
            </w:r>
            <w:r w:rsidRPr="00FA095D">
              <w:rPr>
                <w:rFonts w:ascii="Times New Roman" w:eastAsia="Arial" w:hAnsi="Times New Roman" w:cs="Times New Roman"/>
                <w:sz w:val="24"/>
                <w:szCs w:val="24"/>
              </w:rPr>
              <w:br/>
              <w:t>- art. 6 din Anexa 1 la</w:t>
            </w:r>
            <w:r w:rsidRPr="00FA095D">
              <w:rPr>
                <w:rFonts w:ascii="Times New Roman" w:eastAsia="Arial" w:hAnsi="Times New Roman" w:cs="Times New Roman"/>
                <w:sz w:val="24"/>
                <w:szCs w:val="24"/>
              </w:rPr>
              <w:br/>
              <w:t>H.G. nr. 639/2023</w:t>
            </w:r>
          </w:p>
        </w:tc>
        <w:tc>
          <w:tcPr>
            <w:tcW w:w="2455" w:type="dxa"/>
            <w:tcBorders>
              <w:top w:val="nil"/>
              <w:left w:val="nil"/>
              <w:bottom w:val="single" w:sz="4" w:space="0" w:color="000000"/>
              <w:right w:val="single" w:sz="4" w:space="0" w:color="000000"/>
            </w:tcBorders>
            <w:vAlign w:val="center"/>
          </w:tcPr>
          <w:p w14:paraId="45679621" w14:textId="77777777" w:rsidR="004A74C3" w:rsidRPr="00FA095D" w:rsidRDefault="004A74C3" w:rsidP="00FA095D">
            <w:pPr>
              <w:spacing w:after="0" w:line="240" w:lineRule="auto"/>
              <w:jc w:val="both"/>
              <w:rPr>
                <w:rFonts w:ascii="Times New Roman" w:eastAsia="Arial" w:hAnsi="Times New Roman" w:cs="Times New Roman"/>
                <w:sz w:val="24"/>
                <w:szCs w:val="24"/>
              </w:rPr>
            </w:pPr>
          </w:p>
        </w:tc>
        <w:tc>
          <w:tcPr>
            <w:tcW w:w="1602" w:type="dxa"/>
            <w:tcBorders>
              <w:top w:val="nil"/>
              <w:left w:val="nil"/>
              <w:bottom w:val="single" w:sz="4" w:space="0" w:color="000000"/>
              <w:right w:val="single" w:sz="4" w:space="0" w:color="000000"/>
            </w:tcBorders>
            <w:vAlign w:val="center"/>
          </w:tcPr>
          <w:p w14:paraId="31F746AE" w14:textId="77777777" w:rsidR="004A74C3" w:rsidRPr="00FA095D" w:rsidRDefault="004A74C3" w:rsidP="00FA095D">
            <w:pPr>
              <w:spacing w:after="0" w:line="240" w:lineRule="auto"/>
              <w:jc w:val="both"/>
              <w:rPr>
                <w:rFonts w:ascii="Times New Roman" w:eastAsia="Arial" w:hAnsi="Times New Roman" w:cs="Times New Roman"/>
                <w:sz w:val="24"/>
                <w:szCs w:val="24"/>
              </w:rPr>
            </w:pPr>
          </w:p>
        </w:tc>
        <w:tc>
          <w:tcPr>
            <w:tcW w:w="2065" w:type="dxa"/>
            <w:tcBorders>
              <w:top w:val="nil"/>
              <w:left w:val="nil"/>
              <w:bottom w:val="single" w:sz="4" w:space="0" w:color="000000"/>
              <w:right w:val="single" w:sz="4" w:space="0" w:color="000000"/>
            </w:tcBorders>
            <w:vAlign w:val="center"/>
          </w:tcPr>
          <w:p w14:paraId="1AEEBC8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Contract de Prestări servicii</w:t>
            </w:r>
            <w:r w:rsidRPr="00FA095D">
              <w:rPr>
                <w:rFonts w:ascii="Times New Roman" w:eastAsia="Arial" w:hAnsi="Times New Roman" w:cs="Times New Roman"/>
                <w:sz w:val="24"/>
                <w:szCs w:val="24"/>
              </w:rPr>
              <w:br/>
              <w:t>Expert independent</w:t>
            </w:r>
          </w:p>
          <w:p w14:paraId="765F611E" w14:textId="3987EAB9" w:rsidR="007545F5" w:rsidRPr="00FA095D" w:rsidRDefault="007545F5"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Nr contract 11281/16.03.2026</w:t>
            </w:r>
          </w:p>
        </w:tc>
      </w:tr>
      <w:tr w:rsidR="004A74C3" w:rsidRPr="00FA095D" w14:paraId="20B7A227" w14:textId="77777777">
        <w:trPr>
          <w:trHeight w:val="1785"/>
        </w:trPr>
        <w:tc>
          <w:tcPr>
            <w:tcW w:w="559" w:type="dxa"/>
            <w:tcBorders>
              <w:top w:val="nil"/>
              <w:left w:val="single" w:sz="4" w:space="0" w:color="000000"/>
              <w:bottom w:val="single" w:sz="4" w:space="0" w:color="000000"/>
              <w:right w:val="single" w:sz="4" w:space="0" w:color="000000"/>
            </w:tcBorders>
            <w:vAlign w:val="center"/>
          </w:tcPr>
          <w:p w14:paraId="40E6244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7</w:t>
            </w:r>
          </w:p>
        </w:tc>
        <w:tc>
          <w:tcPr>
            <w:tcW w:w="2854" w:type="dxa"/>
            <w:tcBorders>
              <w:top w:val="nil"/>
              <w:left w:val="nil"/>
              <w:bottom w:val="single" w:sz="4" w:space="0" w:color="000000"/>
              <w:right w:val="single" w:sz="4" w:space="0" w:color="000000"/>
            </w:tcBorders>
            <w:vAlign w:val="center"/>
          </w:tcPr>
          <w:p w14:paraId="580B6B26"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Elaborarea proiectului Componentei</w:t>
            </w:r>
            <w:r w:rsidRPr="00FA095D">
              <w:rPr>
                <w:rFonts w:ascii="Times New Roman" w:eastAsia="Arial" w:hAnsi="Times New Roman" w:cs="Times New Roman"/>
                <w:sz w:val="24"/>
                <w:szCs w:val="24"/>
              </w:rPr>
              <w:br/>
              <w:t>inițiale a planului de</w:t>
            </w:r>
            <w:r w:rsidRPr="00FA095D">
              <w:rPr>
                <w:rFonts w:ascii="Times New Roman" w:eastAsia="Arial" w:hAnsi="Times New Roman" w:cs="Times New Roman"/>
                <w:sz w:val="24"/>
                <w:szCs w:val="24"/>
              </w:rPr>
              <w:br/>
              <w:t>selecție</w:t>
            </w:r>
            <w:r w:rsidRPr="00FA095D">
              <w:rPr>
                <w:rFonts w:ascii="Times New Roman" w:eastAsia="Arial" w:hAnsi="Times New Roman" w:cs="Times New Roman"/>
                <w:sz w:val="24"/>
                <w:szCs w:val="24"/>
              </w:rPr>
              <w:br/>
              <w:t>- art. 5, alin. (1) și (3) din</w:t>
            </w:r>
            <w:r w:rsidRPr="00FA095D">
              <w:rPr>
                <w:rFonts w:ascii="Times New Roman" w:eastAsia="Arial" w:hAnsi="Times New Roman" w:cs="Times New Roman"/>
                <w:sz w:val="24"/>
                <w:szCs w:val="24"/>
              </w:rPr>
              <w:br/>
              <w:t>Anexa 1 la H.G. 639</w:t>
            </w:r>
            <w:r w:rsidRPr="00FA095D">
              <w:rPr>
                <w:rFonts w:ascii="Times New Roman" w:eastAsia="Arial" w:hAnsi="Times New Roman" w:cs="Times New Roman"/>
                <w:sz w:val="24"/>
                <w:szCs w:val="24"/>
              </w:rPr>
              <w:br/>
              <w:t>/2023</w:t>
            </w:r>
          </w:p>
        </w:tc>
        <w:tc>
          <w:tcPr>
            <w:tcW w:w="2455" w:type="dxa"/>
            <w:tcBorders>
              <w:top w:val="nil"/>
              <w:left w:val="nil"/>
              <w:bottom w:val="single" w:sz="4" w:space="0" w:color="000000"/>
              <w:right w:val="single" w:sz="4" w:space="0" w:color="000000"/>
            </w:tcBorders>
            <w:vAlign w:val="center"/>
          </w:tcPr>
          <w:p w14:paraId="491A6E1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15 zile de la</w:t>
            </w:r>
            <w:r w:rsidRPr="00FA095D">
              <w:rPr>
                <w:rFonts w:ascii="Times New Roman" w:eastAsia="Arial" w:hAnsi="Times New Roman" w:cs="Times New Roman"/>
                <w:sz w:val="24"/>
                <w:szCs w:val="24"/>
              </w:rPr>
              <w:br/>
              <w:t>data Hotărârii</w:t>
            </w:r>
            <w:r w:rsidRPr="00FA095D">
              <w:rPr>
                <w:rFonts w:ascii="Times New Roman" w:eastAsia="Arial" w:hAnsi="Times New Roman" w:cs="Times New Roman"/>
                <w:sz w:val="24"/>
                <w:szCs w:val="24"/>
              </w:rPr>
              <w:br/>
              <w:t>AGA de</w:t>
            </w:r>
            <w:r w:rsidRPr="00FA095D">
              <w:rPr>
                <w:rFonts w:ascii="Times New Roman" w:eastAsia="Arial" w:hAnsi="Times New Roman" w:cs="Times New Roman"/>
                <w:sz w:val="24"/>
                <w:szCs w:val="24"/>
              </w:rPr>
              <w:br/>
              <w:t>declanșare a</w:t>
            </w:r>
            <w:r w:rsidRPr="00FA095D">
              <w:rPr>
                <w:rFonts w:ascii="Times New Roman" w:eastAsia="Arial" w:hAnsi="Times New Roman" w:cs="Times New Roman"/>
                <w:sz w:val="24"/>
                <w:szCs w:val="24"/>
              </w:rPr>
              <w:br/>
              <w:t>procedurii de</w:t>
            </w:r>
            <w:r w:rsidRPr="00FA095D">
              <w:rPr>
                <w:rFonts w:ascii="Times New Roman" w:eastAsia="Arial" w:hAnsi="Times New Roman" w:cs="Times New Roman"/>
                <w:sz w:val="24"/>
                <w:szCs w:val="24"/>
              </w:rPr>
              <w:br/>
              <w:t>selecție</w:t>
            </w:r>
          </w:p>
        </w:tc>
        <w:tc>
          <w:tcPr>
            <w:tcW w:w="1602" w:type="dxa"/>
            <w:tcBorders>
              <w:top w:val="nil"/>
              <w:left w:val="nil"/>
              <w:bottom w:val="single" w:sz="4" w:space="0" w:color="000000"/>
              <w:right w:val="single" w:sz="4" w:space="0" w:color="000000"/>
            </w:tcBorders>
            <w:vAlign w:val="center"/>
          </w:tcPr>
          <w:p w14:paraId="15FE47A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w:t>
            </w:r>
          </w:p>
        </w:tc>
        <w:tc>
          <w:tcPr>
            <w:tcW w:w="2065" w:type="dxa"/>
            <w:tcBorders>
              <w:top w:val="nil"/>
              <w:left w:val="nil"/>
              <w:bottom w:val="single" w:sz="4" w:space="0" w:color="000000"/>
              <w:right w:val="single" w:sz="4" w:space="0" w:color="000000"/>
            </w:tcBorders>
            <w:vAlign w:val="center"/>
          </w:tcPr>
          <w:p w14:paraId="57102065"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proiectul Componentei inițiale a planului de selecție se publică pe pagina de internet a APT și a ÎP</w:t>
            </w:r>
          </w:p>
        </w:tc>
      </w:tr>
      <w:tr w:rsidR="004A74C3" w:rsidRPr="00FA095D" w14:paraId="4EAC1D1C" w14:textId="77777777">
        <w:trPr>
          <w:trHeight w:val="1785"/>
        </w:trPr>
        <w:tc>
          <w:tcPr>
            <w:tcW w:w="559" w:type="dxa"/>
            <w:tcBorders>
              <w:top w:val="nil"/>
              <w:left w:val="single" w:sz="4" w:space="0" w:color="000000"/>
              <w:bottom w:val="single" w:sz="4" w:space="0" w:color="000000"/>
              <w:right w:val="single" w:sz="4" w:space="0" w:color="000000"/>
            </w:tcBorders>
            <w:vAlign w:val="center"/>
          </w:tcPr>
          <w:p w14:paraId="3FD4756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8</w:t>
            </w:r>
          </w:p>
        </w:tc>
        <w:tc>
          <w:tcPr>
            <w:tcW w:w="2854" w:type="dxa"/>
            <w:tcBorders>
              <w:top w:val="nil"/>
              <w:left w:val="nil"/>
              <w:bottom w:val="single" w:sz="4" w:space="0" w:color="000000"/>
              <w:right w:val="single" w:sz="4" w:space="0" w:color="000000"/>
            </w:tcBorders>
            <w:vAlign w:val="center"/>
          </w:tcPr>
          <w:p w14:paraId="54A7E17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Consultări în vederea</w:t>
            </w:r>
            <w:r w:rsidRPr="00FA095D">
              <w:rPr>
                <w:rFonts w:ascii="Times New Roman" w:eastAsia="Arial" w:hAnsi="Times New Roman" w:cs="Times New Roman"/>
                <w:sz w:val="24"/>
                <w:szCs w:val="24"/>
              </w:rPr>
              <w:br/>
              <w:t>definitivării Componentei inițiale a</w:t>
            </w:r>
            <w:r w:rsidRPr="00FA095D">
              <w:rPr>
                <w:rFonts w:ascii="Times New Roman" w:eastAsia="Arial" w:hAnsi="Times New Roman" w:cs="Times New Roman"/>
                <w:sz w:val="24"/>
                <w:szCs w:val="24"/>
              </w:rPr>
              <w:br/>
              <w:t>planului de selecție</w:t>
            </w:r>
            <w:r w:rsidRPr="00FA095D">
              <w:rPr>
                <w:rFonts w:ascii="Times New Roman" w:eastAsia="Arial" w:hAnsi="Times New Roman" w:cs="Times New Roman"/>
                <w:sz w:val="24"/>
                <w:szCs w:val="24"/>
              </w:rPr>
              <w:br/>
              <w:t>- art. 5, alin. (4) din</w:t>
            </w:r>
            <w:r w:rsidRPr="00FA095D">
              <w:rPr>
                <w:rFonts w:ascii="Times New Roman" w:eastAsia="Arial" w:hAnsi="Times New Roman" w:cs="Times New Roman"/>
                <w:sz w:val="24"/>
                <w:szCs w:val="24"/>
              </w:rPr>
              <w:br/>
              <w:t>Anexa 1 la H.G. 639/</w:t>
            </w:r>
            <w:r w:rsidRPr="00FA095D">
              <w:rPr>
                <w:rFonts w:ascii="Times New Roman" w:eastAsia="Arial" w:hAnsi="Times New Roman" w:cs="Times New Roman"/>
                <w:sz w:val="24"/>
                <w:szCs w:val="24"/>
              </w:rPr>
              <w:br/>
              <w:t>2023</w:t>
            </w:r>
          </w:p>
        </w:tc>
        <w:tc>
          <w:tcPr>
            <w:tcW w:w="2455" w:type="dxa"/>
            <w:tcBorders>
              <w:top w:val="nil"/>
              <w:left w:val="nil"/>
              <w:bottom w:val="single" w:sz="4" w:space="0" w:color="000000"/>
              <w:right w:val="single" w:sz="4" w:space="0" w:color="000000"/>
            </w:tcBorders>
            <w:vAlign w:val="center"/>
          </w:tcPr>
          <w:p w14:paraId="4781097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5 zile de la</w:t>
            </w:r>
            <w:r w:rsidRPr="00FA095D">
              <w:rPr>
                <w:rFonts w:ascii="Times New Roman" w:eastAsia="Arial" w:hAnsi="Times New Roman" w:cs="Times New Roman"/>
                <w:sz w:val="24"/>
                <w:szCs w:val="24"/>
              </w:rPr>
              <w:br/>
              <w:t>data publicării</w:t>
            </w:r>
          </w:p>
        </w:tc>
        <w:tc>
          <w:tcPr>
            <w:tcW w:w="1602" w:type="dxa"/>
            <w:tcBorders>
              <w:top w:val="nil"/>
              <w:left w:val="nil"/>
              <w:bottom w:val="single" w:sz="4" w:space="0" w:color="000000"/>
              <w:right w:val="single" w:sz="4" w:space="0" w:color="000000"/>
            </w:tcBorders>
            <w:vAlign w:val="center"/>
          </w:tcPr>
          <w:p w14:paraId="3C54EA6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Acționarii</w:t>
            </w:r>
            <w:r w:rsidRPr="00FA095D">
              <w:rPr>
                <w:rFonts w:ascii="Times New Roman" w:eastAsia="Arial" w:hAnsi="Times New Roman" w:cs="Times New Roman"/>
                <w:sz w:val="24"/>
                <w:szCs w:val="24"/>
              </w:rPr>
              <w:br/>
              <w:t>reprezentând,</w:t>
            </w:r>
            <w:r w:rsidRPr="00FA095D">
              <w:rPr>
                <w:rFonts w:ascii="Times New Roman" w:eastAsia="Arial" w:hAnsi="Times New Roman" w:cs="Times New Roman"/>
                <w:sz w:val="24"/>
                <w:szCs w:val="24"/>
              </w:rPr>
              <w:br/>
              <w:t>individual sau</w:t>
            </w:r>
            <w:r w:rsidRPr="00FA095D">
              <w:rPr>
                <w:rFonts w:ascii="Times New Roman" w:eastAsia="Arial" w:hAnsi="Times New Roman" w:cs="Times New Roman"/>
                <w:sz w:val="24"/>
                <w:szCs w:val="24"/>
              </w:rPr>
              <w:br/>
              <w:t>împreună, cel</w:t>
            </w:r>
            <w:r w:rsidRPr="00FA095D">
              <w:rPr>
                <w:rFonts w:ascii="Times New Roman" w:eastAsia="Arial" w:hAnsi="Times New Roman" w:cs="Times New Roman"/>
                <w:sz w:val="24"/>
                <w:szCs w:val="24"/>
              </w:rPr>
              <w:br/>
              <w:t>puțin 5% din</w:t>
            </w:r>
            <w:r w:rsidRPr="00FA095D">
              <w:rPr>
                <w:rFonts w:ascii="Times New Roman" w:eastAsia="Arial" w:hAnsi="Times New Roman" w:cs="Times New Roman"/>
                <w:sz w:val="24"/>
                <w:szCs w:val="24"/>
              </w:rPr>
              <w:br/>
              <w:t>capitalul social</w:t>
            </w:r>
          </w:p>
        </w:tc>
        <w:tc>
          <w:tcPr>
            <w:tcW w:w="2065" w:type="dxa"/>
            <w:tcBorders>
              <w:top w:val="nil"/>
              <w:left w:val="nil"/>
              <w:bottom w:val="single" w:sz="4" w:space="0" w:color="000000"/>
              <w:right w:val="single" w:sz="4" w:space="0" w:color="000000"/>
            </w:tcBorders>
            <w:vAlign w:val="center"/>
          </w:tcPr>
          <w:p w14:paraId="20B158E5"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Anunț consultări proiect</w:t>
            </w:r>
          </w:p>
        </w:tc>
      </w:tr>
      <w:tr w:rsidR="004A74C3" w:rsidRPr="00FA095D" w14:paraId="3D2011B7" w14:textId="77777777">
        <w:trPr>
          <w:trHeight w:val="1785"/>
        </w:trPr>
        <w:tc>
          <w:tcPr>
            <w:tcW w:w="559" w:type="dxa"/>
            <w:tcBorders>
              <w:top w:val="nil"/>
              <w:left w:val="single" w:sz="4" w:space="0" w:color="000000"/>
              <w:bottom w:val="single" w:sz="4" w:space="0" w:color="000000"/>
              <w:right w:val="single" w:sz="4" w:space="0" w:color="000000"/>
            </w:tcBorders>
            <w:vAlign w:val="center"/>
          </w:tcPr>
          <w:p w14:paraId="3BE5A5C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lastRenderedPageBreak/>
              <w:t>9</w:t>
            </w:r>
          </w:p>
        </w:tc>
        <w:tc>
          <w:tcPr>
            <w:tcW w:w="2854" w:type="dxa"/>
            <w:tcBorders>
              <w:top w:val="nil"/>
              <w:left w:val="nil"/>
              <w:bottom w:val="single" w:sz="4" w:space="0" w:color="000000"/>
              <w:right w:val="single" w:sz="4" w:space="0" w:color="000000"/>
            </w:tcBorders>
            <w:vAlign w:val="center"/>
          </w:tcPr>
          <w:p w14:paraId="741648CA"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Publicarea propunerilor</w:t>
            </w:r>
            <w:r w:rsidRPr="00FA095D">
              <w:rPr>
                <w:rFonts w:ascii="Times New Roman" w:eastAsia="Arial" w:hAnsi="Times New Roman" w:cs="Times New Roman"/>
                <w:sz w:val="24"/>
                <w:szCs w:val="24"/>
              </w:rPr>
              <w:br/>
              <w:t>primite la Componenta</w:t>
            </w:r>
            <w:r w:rsidRPr="00FA095D">
              <w:rPr>
                <w:rFonts w:ascii="Times New Roman" w:eastAsia="Arial" w:hAnsi="Times New Roman" w:cs="Times New Roman"/>
                <w:sz w:val="24"/>
                <w:szCs w:val="24"/>
              </w:rPr>
              <w:br/>
              <w:t>iniţială a planului de</w:t>
            </w:r>
            <w:r w:rsidRPr="00FA095D">
              <w:rPr>
                <w:rFonts w:ascii="Times New Roman" w:eastAsia="Arial" w:hAnsi="Times New Roman" w:cs="Times New Roman"/>
                <w:sz w:val="24"/>
                <w:szCs w:val="24"/>
              </w:rPr>
              <w:br/>
              <w:t>selecţie</w:t>
            </w:r>
            <w:r w:rsidRPr="00FA095D">
              <w:rPr>
                <w:rFonts w:ascii="Times New Roman" w:eastAsia="Arial" w:hAnsi="Times New Roman" w:cs="Times New Roman"/>
                <w:sz w:val="24"/>
                <w:szCs w:val="24"/>
              </w:rPr>
              <w:br/>
              <w:t>- art. 5, alin. (5) din</w:t>
            </w:r>
            <w:r w:rsidRPr="00FA095D">
              <w:rPr>
                <w:rFonts w:ascii="Times New Roman" w:eastAsia="Arial" w:hAnsi="Times New Roman" w:cs="Times New Roman"/>
                <w:sz w:val="24"/>
                <w:szCs w:val="24"/>
              </w:rPr>
              <w:br/>
              <w:t>Anexa 1 la H.G. 639/</w:t>
            </w:r>
            <w:r w:rsidRPr="00FA095D">
              <w:rPr>
                <w:rFonts w:ascii="Times New Roman" w:eastAsia="Arial" w:hAnsi="Times New Roman" w:cs="Times New Roman"/>
                <w:sz w:val="24"/>
                <w:szCs w:val="24"/>
              </w:rPr>
              <w:br/>
              <w:t>2023</w:t>
            </w:r>
          </w:p>
        </w:tc>
        <w:tc>
          <w:tcPr>
            <w:tcW w:w="2455" w:type="dxa"/>
            <w:tcBorders>
              <w:top w:val="nil"/>
              <w:left w:val="nil"/>
              <w:bottom w:val="single" w:sz="4" w:space="0" w:color="000000"/>
              <w:right w:val="single" w:sz="4" w:space="0" w:color="000000"/>
            </w:tcBorders>
            <w:vAlign w:val="center"/>
          </w:tcPr>
          <w:p w14:paraId="15F36AB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 zi de la data</w:t>
            </w:r>
            <w:r w:rsidRPr="00FA095D">
              <w:rPr>
                <w:rFonts w:ascii="Times New Roman" w:eastAsia="Arial" w:hAnsi="Times New Roman" w:cs="Times New Roman"/>
                <w:sz w:val="24"/>
                <w:szCs w:val="24"/>
              </w:rPr>
              <w:br/>
              <w:t>primirii</w:t>
            </w:r>
            <w:r w:rsidRPr="00FA095D">
              <w:rPr>
                <w:rFonts w:ascii="Times New Roman" w:eastAsia="Arial" w:hAnsi="Times New Roman" w:cs="Times New Roman"/>
                <w:sz w:val="24"/>
                <w:szCs w:val="24"/>
              </w:rPr>
              <w:br/>
              <w:t>propunerilor</w:t>
            </w:r>
          </w:p>
        </w:tc>
        <w:tc>
          <w:tcPr>
            <w:tcW w:w="1602" w:type="dxa"/>
            <w:tcBorders>
              <w:top w:val="nil"/>
              <w:left w:val="nil"/>
              <w:bottom w:val="single" w:sz="4" w:space="0" w:color="000000"/>
              <w:right w:val="single" w:sz="4" w:space="0" w:color="000000"/>
            </w:tcBorders>
            <w:vAlign w:val="center"/>
          </w:tcPr>
          <w:p w14:paraId="3652AA2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w:t>
            </w:r>
          </w:p>
        </w:tc>
        <w:tc>
          <w:tcPr>
            <w:tcW w:w="2065" w:type="dxa"/>
            <w:tcBorders>
              <w:top w:val="nil"/>
              <w:left w:val="nil"/>
              <w:bottom w:val="single" w:sz="4" w:space="0" w:color="000000"/>
              <w:right w:val="single" w:sz="4" w:space="0" w:color="000000"/>
            </w:tcBorders>
            <w:vAlign w:val="center"/>
          </w:tcPr>
          <w:p w14:paraId="1C567DA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Adresă propuneri</w:t>
            </w:r>
            <w:r w:rsidRPr="00FA095D">
              <w:rPr>
                <w:rFonts w:ascii="Times New Roman" w:eastAsia="Arial" w:hAnsi="Times New Roman" w:cs="Times New Roman"/>
                <w:sz w:val="24"/>
                <w:szCs w:val="24"/>
              </w:rPr>
              <w:br/>
              <w:t>completare/ modificare proiect – PV de consultare inclusiv la asociat unic</w:t>
            </w:r>
          </w:p>
        </w:tc>
      </w:tr>
      <w:tr w:rsidR="004A74C3" w:rsidRPr="00FA095D" w14:paraId="00BA72CE" w14:textId="77777777">
        <w:trPr>
          <w:trHeight w:val="3060"/>
        </w:trPr>
        <w:tc>
          <w:tcPr>
            <w:tcW w:w="559" w:type="dxa"/>
            <w:tcBorders>
              <w:top w:val="nil"/>
              <w:left w:val="single" w:sz="4" w:space="0" w:color="000000"/>
              <w:bottom w:val="single" w:sz="4" w:space="0" w:color="000000"/>
              <w:right w:val="single" w:sz="4" w:space="0" w:color="000000"/>
            </w:tcBorders>
            <w:vAlign w:val="center"/>
          </w:tcPr>
          <w:p w14:paraId="1254785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10</w:t>
            </w:r>
          </w:p>
        </w:tc>
        <w:tc>
          <w:tcPr>
            <w:tcW w:w="2854" w:type="dxa"/>
            <w:tcBorders>
              <w:top w:val="nil"/>
              <w:left w:val="nil"/>
              <w:bottom w:val="single" w:sz="4" w:space="0" w:color="000000"/>
              <w:right w:val="single" w:sz="4" w:space="0" w:color="000000"/>
            </w:tcBorders>
            <w:vAlign w:val="center"/>
          </w:tcPr>
          <w:p w14:paraId="4D9979C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Aprobarea Componentei</w:t>
            </w:r>
            <w:r w:rsidRPr="00FA095D">
              <w:rPr>
                <w:rFonts w:ascii="Times New Roman" w:eastAsia="Arial" w:hAnsi="Times New Roman" w:cs="Times New Roman"/>
                <w:sz w:val="24"/>
                <w:szCs w:val="24"/>
              </w:rPr>
              <w:br/>
              <w:t>inițiale a planului de</w:t>
            </w:r>
            <w:r w:rsidRPr="00FA095D">
              <w:rPr>
                <w:rFonts w:ascii="Times New Roman" w:eastAsia="Arial" w:hAnsi="Times New Roman" w:cs="Times New Roman"/>
                <w:sz w:val="24"/>
                <w:szCs w:val="24"/>
              </w:rPr>
              <w:br/>
              <w:t>selecție, incluzând și</w:t>
            </w:r>
            <w:r w:rsidRPr="00FA095D">
              <w:rPr>
                <w:rFonts w:ascii="Times New Roman" w:eastAsia="Arial" w:hAnsi="Times New Roman" w:cs="Times New Roman"/>
                <w:sz w:val="24"/>
                <w:szCs w:val="24"/>
              </w:rPr>
              <w:br/>
              <w:t>Scrisoarea de așteptări ca</w:t>
            </w:r>
            <w:r w:rsidRPr="00FA095D">
              <w:rPr>
                <w:rFonts w:ascii="Times New Roman" w:eastAsia="Arial" w:hAnsi="Times New Roman" w:cs="Times New Roman"/>
                <w:sz w:val="24"/>
                <w:szCs w:val="24"/>
              </w:rPr>
              <w:br/>
              <w:t>parte din Componenta</w:t>
            </w:r>
            <w:r w:rsidRPr="00FA095D">
              <w:rPr>
                <w:rFonts w:ascii="Times New Roman" w:eastAsia="Arial" w:hAnsi="Times New Roman" w:cs="Times New Roman"/>
                <w:sz w:val="24"/>
                <w:szCs w:val="24"/>
              </w:rPr>
              <w:br/>
              <w:t>inițială a planului de</w:t>
            </w:r>
            <w:r w:rsidRPr="00FA095D">
              <w:rPr>
                <w:rFonts w:ascii="Times New Roman" w:eastAsia="Arial" w:hAnsi="Times New Roman" w:cs="Times New Roman"/>
                <w:sz w:val="24"/>
                <w:szCs w:val="24"/>
              </w:rPr>
              <w:br/>
              <w:t>selecție.</w:t>
            </w:r>
            <w:r w:rsidRPr="00FA095D">
              <w:rPr>
                <w:rFonts w:ascii="Times New Roman" w:eastAsia="Arial" w:hAnsi="Times New Roman" w:cs="Times New Roman"/>
                <w:sz w:val="24"/>
                <w:szCs w:val="24"/>
              </w:rPr>
              <w:br/>
              <w:t>- art. 5, alin. (6) din</w:t>
            </w:r>
            <w:r w:rsidRPr="00FA095D">
              <w:rPr>
                <w:rFonts w:ascii="Times New Roman" w:eastAsia="Arial" w:hAnsi="Times New Roman" w:cs="Times New Roman"/>
                <w:sz w:val="24"/>
                <w:szCs w:val="24"/>
              </w:rPr>
              <w:br/>
              <w:t>Anexa 1 la H.G. nr. 639/</w:t>
            </w:r>
            <w:r w:rsidRPr="00FA095D">
              <w:rPr>
                <w:rFonts w:ascii="Times New Roman" w:eastAsia="Arial" w:hAnsi="Times New Roman" w:cs="Times New Roman"/>
                <w:sz w:val="24"/>
                <w:szCs w:val="24"/>
              </w:rPr>
              <w:br/>
              <w:t>2023</w:t>
            </w:r>
            <w:r w:rsidRPr="00FA095D">
              <w:rPr>
                <w:rFonts w:ascii="Times New Roman" w:eastAsia="Arial" w:hAnsi="Times New Roman" w:cs="Times New Roman"/>
                <w:sz w:val="24"/>
                <w:szCs w:val="24"/>
              </w:rPr>
              <w:br/>
              <w:t>- art. 4, alin (4) din Anexa</w:t>
            </w:r>
            <w:r w:rsidRPr="00FA095D">
              <w:rPr>
                <w:rFonts w:ascii="Times New Roman" w:eastAsia="Arial" w:hAnsi="Times New Roman" w:cs="Times New Roman"/>
                <w:sz w:val="24"/>
                <w:szCs w:val="24"/>
              </w:rPr>
              <w:br/>
              <w:t>1b din HG nr. 639/2023</w:t>
            </w:r>
          </w:p>
        </w:tc>
        <w:tc>
          <w:tcPr>
            <w:tcW w:w="2455" w:type="dxa"/>
            <w:tcBorders>
              <w:top w:val="nil"/>
              <w:left w:val="nil"/>
              <w:bottom w:val="single" w:sz="4" w:space="0" w:color="000000"/>
              <w:right w:val="single" w:sz="4" w:space="0" w:color="000000"/>
            </w:tcBorders>
            <w:vAlign w:val="center"/>
          </w:tcPr>
          <w:p w14:paraId="13E258EF"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Imediat după consultări (în interiorul termenelor planului)</w:t>
            </w:r>
          </w:p>
        </w:tc>
        <w:tc>
          <w:tcPr>
            <w:tcW w:w="1602" w:type="dxa"/>
            <w:tcBorders>
              <w:top w:val="nil"/>
              <w:left w:val="nil"/>
              <w:bottom w:val="single" w:sz="4" w:space="0" w:color="000000"/>
              <w:right w:val="single" w:sz="4" w:space="0" w:color="000000"/>
            </w:tcBorders>
            <w:vAlign w:val="center"/>
          </w:tcPr>
          <w:p w14:paraId="6D7A89C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w:t>
            </w:r>
          </w:p>
        </w:tc>
        <w:tc>
          <w:tcPr>
            <w:tcW w:w="2065" w:type="dxa"/>
            <w:tcBorders>
              <w:top w:val="nil"/>
              <w:left w:val="nil"/>
              <w:bottom w:val="single" w:sz="4" w:space="0" w:color="000000"/>
              <w:right w:val="single" w:sz="4" w:space="0" w:color="000000"/>
            </w:tcBorders>
            <w:vAlign w:val="center"/>
          </w:tcPr>
          <w:p w14:paraId="1104D05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Ordin al conducătorului</w:t>
            </w:r>
            <w:r w:rsidRPr="00FA095D">
              <w:rPr>
                <w:rFonts w:ascii="Times New Roman" w:eastAsia="Arial" w:hAnsi="Times New Roman" w:cs="Times New Roman"/>
                <w:sz w:val="24"/>
                <w:szCs w:val="24"/>
              </w:rPr>
              <w:br/>
              <w:t>APT de aprobare a Componentei inițiale a planului de selecție, incluzând și</w:t>
            </w:r>
            <w:r w:rsidRPr="00FA095D">
              <w:rPr>
                <w:rFonts w:ascii="Times New Roman" w:eastAsia="Arial" w:hAnsi="Times New Roman" w:cs="Times New Roman"/>
                <w:sz w:val="24"/>
                <w:szCs w:val="24"/>
              </w:rPr>
              <w:br/>
              <w:t>Scrisoarea de așteptări</w:t>
            </w:r>
          </w:p>
        </w:tc>
      </w:tr>
      <w:tr w:rsidR="004A74C3" w:rsidRPr="00FA095D" w14:paraId="4552DF06" w14:textId="77777777">
        <w:trPr>
          <w:trHeight w:val="1275"/>
        </w:trPr>
        <w:tc>
          <w:tcPr>
            <w:tcW w:w="559" w:type="dxa"/>
            <w:tcBorders>
              <w:top w:val="nil"/>
              <w:left w:val="single" w:sz="4" w:space="0" w:color="000000"/>
              <w:bottom w:val="single" w:sz="4" w:space="0" w:color="000000"/>
              <w:right w:val="single" w:sz="4" w:space="0" w:color="000000"/>
            </w:tcBorders>
            <w:shd w:val="clear" w:color="auto" w:fill="FFFFFF"/>
            <w:vAlign w:val="center"/>
          </w:tcPr>
          <w:p w14:paraId="0BD2F55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11</w:t>
            </w:r>
          </w:p>
        </w:tc>
        <w:tc>
          <w:tcPr>
            <w:tcW w:w="2854" w:type="dxa"/>
            <w:tcBorders>
              <w:top w:val="nil"/>
              <w:left w:val="nil"/>
              <w:bottom w:val="single" w:sz="4" w:space="0" w:color="000000"/>
              <w:right w:val="single" w:sz="4" w:space="0" w:color="000000"/>
            </w:tcBorders>
            <w:shd w:val="clear" w:color="auto" w:fill="FFFFFF"/>
            <w:vAlign w:val="center"/>
          </w:tcPr>
          <w:p w14:paraId="371B06C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Publicarea Scrisorii de așteptări pe pagina de internet a AMEPIP</w:t>
            </w:r>
            <w:r w:rsidRPr="00FA095D">
              <w:rPr>
                <w:rFonts w:ascii="Times New Roman" w:eastAsia="Arial" w:hAnsi="Times New Roman" w:cs="Times New Roman"/>
                <w:sz w:val="24"/>
                <w:szCs w:val="24"/>
              </w:rPr>
              <w:br/>
              <w:t>- art. 5 alin. (1) din Anexa 1b H.G. nr. 639/ 2023</w:t>
            </w:r>
          </w:p>
        </w:tc>
        <w:tc>
          <w:tcPr>
            <w:tcW w:w="2455" w:type="dxa"/>
            <w:tcBorders>
              <w:top w:val="nil"/>
              <w:left w:val="nil"/>
              <w:bottom w:val="single" w:sz="4" w:space="0" w:color="000000"/>
              <w:right w:val="single" w:sz="4" w:space="0" w:color="000000"/>
            </w:tcBorders>
            <w:shd w:val="clear" w:color="auto" w:fill="FFFFFF"/>
            <w:vAlign w:val="center"/>
          </w:tcPr>
          <w:p w14:paraId="22DF4B5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Se publică o dată cu componenta inițială a planului de selecție</w:t>
            </w:r>
          </w:p>
        </w:tc>
        <w:tc>
          <w:tcPr>
            <w:tcW w:w="1602" w:type="dxa"/>
            <w:tcBorders>
              <w:top w:val="nil"/>
              <w:left w:val="nil"/>
              <w:bottom w:val="single" w:sz="4" w:space="0" w:color="000000"/>
              <w:right w:val="single" w:sz="4" w:space="0" w:color="000000"/>
            </w:tcBorders>
            <w:shd w:val="clear" w:color="auto" w:fill="FFFFFF"/>
            <w:vAlign w:val="center"/>
          </w:tcPr>
          <w:p w14:paraId="6B5AC26A"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w:t>
            </w:r>
            <w:r w:rsidRPr="00FA095D">
              <w:rPr>
                <w:rFonts w:ascii="Times New Roman" w:eastAsia="Arial" w:hAnsi="Times New Roman" w:cs="Times New Roman"/>
                <w:sz w:val="24"/>
                <w:szCs w:val="24"/>
              </w:rPr>
              <w:br/>
              <w:t>ÎP</w:t>
            </w:r>
            <w:r w:rsidRPr="00FA095D">
              <w:rPr>
                <w:rFonts w:ascii="Times New Roman" w:eastAsia="Arial" w:hAnsi="Times New Roman" w:cs="Times New Roman"/>
                <w:sz w:val="24"/>
                <w:szCs w:val="24"/>
              </w:rPr>
              <w:br/>
              <w:t>AMEPIP</w:t>
            </w:r>
          </w:p>
        </w:tc>
        <w:tc>
          <w:tcPr>
            <w:tcW w:w="2065" w:type="dxa"/>
            <w:tcBorders>
              <w:top w:val="nil"/>
              <w:left w:val="nil"/>
              <w:bottom w:val="single" w:sz="4" w:space="0" w:color="000000"/>
              <w:right w:val="single" w:sz="4" w:space="0" w:color="000000"/>
            </w:tcBorders>
            <w:shd w:val="clear" w:color="auto" w:fill="FFFFFF"/>
            <w:vAlign w:val="center"/>
          </w:tcPr>
          <w:p w14:paraId="13E14CFA"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Publicarea pe site-ul APT, ÎP, AMEPIP a scrisorii de așteptări</w:t>
            </w:r>
          </w:p>
        </w:tc>
      </w:tr>
      <w:tr w:rsidR="004A74C3" w:rsidRPr="00FA095D" w14:paraId="4CCEAC6B" w14:textId="77777777">
        <w:trPr>
          <w:trHeight w:val="3315"/>
        </w:trPr>
        <w:tc>
          <w:tcPr>
            <w:tcW w:w="559" w:type="dxa"/>
            <w:tcBorders>
              <w:top w:val="nil"/>
              <w:left w:val="single" w:sz="4" w:space="0" w:color="000000"/>
              <w:bottom w:val="single" w:sz="4" w:space="0" w:color="000000"/>
              <w:right w:val="single" w:sz="4" w:space="0" w:color="000000"/>
            </w:tcBorders>
            <w:vAlign w:val="center"/>
          </w:tcPr>
          <w:p w14:paraId="1742B89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12</w:t>
            </w:r>
          </w:p>
        </w:tc>
        <w:tc>
          <w:tcPr>
            <w:tcW w:w="2854" w:type="dxa"/>
            <w:tcBorders>
              <w:top w:val="nil"/>
              <w:left w:val="nil"/>
              <w:bottom w:val="single" w:sz="4" w:space="0" w:color="000000"/>
              <w:right w:val="single" w:sz="4" w:space="0" w:color="000000"/>
            </w:tcBorders>
            <w:vAlign w:val="center"/>
          </w:tcPr>
          <w:p w14:paraId="75B0DA76" w14:textId="25C3CD10"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 Elaborarea proiectului Profilului consiliului</w:t>
            </w:r>
            <w:r w:rsidRPr="00FA095D">
              <w:rPr>
                <w:rFonts w:ascii="Times New Roman" w:eastAsia="Arial" w:hAnsi="Times New Roman" w:cs="Times New Roman"/>
                <w:sz w:val="24"/>
                <w:szCs w:val="24"/>
              </w:rPr>
              <w:br/>
              <w:t xml:space="preserve">2. Publicarea proiectului Profilului consiliului pe paginile de internet ale APT și ale ÎP, stabilind termenul-limită pentru formularea de propuneri  de către acționarii care dețin, individual sau împreună, cel puțin 5% din capitalul social </w:t>
            </w:r>
            <w:r w:rsidRPr="00FA095D">
              <w:rPr>
                <w:rFonts w:ascii="Times New Roman" w:eastAsia="Arial" w:hAnsi="Times New Roman" w:cs="Times New Roman"/>
                <w:sz w:val="24"/>
                <w:szCs w:val="24"/>
              </w:rPr>
              <w:br/>
              <w:t>3. Transmiterea către AMEPIP a proiectului Profilului consiliului.</w:t>
            </w:r>
            <w:r w:rsidRPr="00FA095D">
              <w:rPr>
                <w:rFonts w:ascii="Times New Roman" w:eastAsia="Arial" w:hAnsi="Times New Roman" w:cs="Times New Roman"/>
                <w:sz w:val="24"/>
                <w:szCs w:val="24"/>
              </w:rPr>
              <w:br/>
              <w:t>- art. 12 din Anexa nr. 1 la H.G. 639/2023</w:t>
            </w:r>
          </w:p>
        </w:tc>
        <w:tc>
          <w:tcPr>
            <w:tcW w:w="2455" w:type="dxa"/>
            <w:tcBorders>
              <w:top w:val="nil"/>
              <w:left w:val="nil"/>
              <w:bottom w:val="single" w:sz="4" w:space="0" w:color="000000"/>
              <w:right w:val="single" w:sz="4" w:space="0" w:color="000000"/>
            </w:tcBorders>
            <w:vAlign w:val="center"/>
          </w:tcPr>
          <w:p w14:paraId="1CB9DE00"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5 zile de la data aprobării Componentei inițiale a planului de selecție</w:t>
            </w:r>
          </w:p>
        </w:tc>
        <w:tc>
          <w:tcPr>
            <w:tcW w:w="1602" w:type="dxa"/>
            <w:tcBorders>
              <w:top w:val="nil"/>
              <w:left w:val="nil"/>
              <w:bottom w:val="single" w:sz="4" w:space="0" w:color="000000"/>
              <w:right w:val="single" w:sz="4" w:space="0" w:color="000000"/>
            </w:tcBorders>
            <w:vAlign w:val="center"/>
          </w:tcPr>
          <w:p w14:paraId="218666AA"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 APT</w:t>
            </w:r>
            <w:r w:rsidRPr="00FA095D">
              <w:rPr>
                <w:rFonts w:ascii="Times New Roman" w:eastAsia="Arial" w:hAnsi="Times New Roman" w:cs="Times New Roman"/>
                <w:sz w:val="24"/>
                <w:szCs w:val="24"/>
              </w:rPr>
              <w:br/>
              <w:t>2. APT și ÎP</w:t>
            </w:r>
            <w:r w:rsidRPr="00FA095D">
              <w:rPr>
                <w:rFonts w:ascii="Times New Roman" w:eastAsia="Arial" w:hAnsi="Times New Roman" w:cs="Times New Roman"/>
                <w:sz w:val="24"/>
                <w:szCs w:val="24"/>
              </w:rPr>
              <w:br/>
            </w:r>
          </w:p>
        </w:tc>
        <w:tc>
          <w:tcPr>
            <w:tcW w:w="2065" w:type="dxa"/>
            <w:tcBorders>
              <w:top w:val="nil"/>
              <w:left w:val="nil"/>
              <w:bottom w:val="single" w:sz="4" w:space="0" w:color="000000"/>
              <w:right w:val="single" w:sz="4" w:space="0" w:color="000000"/>
            </w:tcBorders>
            <w:vAlign w:val="center"/>
          </w:tcPr>
          <w:p w14:paraId="3C1D583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 Proiect Profil consiliu</w:t>
            </w:r>
            <w:r w:rsidRPr="00FA095D">
              <w:rPr>
                <w:rFonts w:ascii="Times New Roman" w:eastAsia="Arial" w:hAnsi="Times New Roman" w:cs="Times New Roman"/>
                <w:sz w:val="24"/>
                <w:szCs w:val="24"/>
              </w:rPr>
              <w:br/>
            </w:r>
            <w:r w:rsidRPr="00FA095D">
              <w:rPr>
                <w:rFonts w:ascii="Times New Roman" w:eastAsia="Arial" w:hAnsi="Times New Roman" w:cs="Times New Roman"/>
                <w:sz w:val="24"/>
                <w:szCs w:val="24"/>
              </w:rPr>
              <w:br/>
              <w:t>2.  Adresă publicare proiect Profil consiliu</w:t>
            </w:r>
            <w:r w:rsidRPr="00FA095D">
              <w:rPr>
                <w:rFonts w:ascii="Times New Roman" w:eastAsia="Arial" w:hAnsi="Times New Roman" w:cs="Times New Roman"/>
                <w:sz w:val="24"/>
                <w:szCs w:val="24"/>
              </w:rPr>
              <w:br/>
            </w:r>
            <w:r w:rsidRPr="00FA095D">
              <w:rPr>
                <w:rFonts w:ascii="Times New Roman" w:eastAsia="Arial" w:hAnsi="Times New Roman" w:cs="Times New Roman"/>
                <w:sz w:val="24"/>
                <w:szCs w:val="24"/>
              </w:rPr>
              <w:br/>
              <w:t>3. Adresă către AMEPIP comunicare proiect Profil</w:t>
            </w:r>
            <w:r w:rsidRPr="00FA095D">
              <w:rPr>
                <w:rFonts w:ascii="Times New Roman" w:eastAsia="Arial" w:hAnsi="Times New Roman" w:cs="Times New Roman"/>
                <w:sz w:val="24"/>
                <w:szCs w:val="24"/>
              </w:rPr>
              <w:br/>
              <w:t>consiliu</w:t>
            </w:r>
          </w:p>
        </w:tc>
      </w:tr>
      <w:tr w:rsidR="004A74C3" w:rsidRPr="00FA095D" w14:paraId="5CDCCA80" w14:textId="77777777">
        <w:trPr>
          <w:trHeight w:val="1785"/>
        </w:trPr>
        <w:tc>
          <w:tcPr>
            <w:tcW w:w="559" w:type="dxa"/>
            <w:tcBorders>
              <w:top w:val="nil"/>
              <w:left w:val="single" w:sz="4" w:space="0" w:color="000000"/>
              <w:bottom w:val="single" w:sz="4" w:space="0" w:color="000000"/>
              <w:right w:val="single" w:sz="4" w:space="0" w:color="000000"/>
            </w:tcBorders>
            <w:vAlign w:val="center"/>
          </w:tcPr>
          <w:p w14:paraId="2FB96EA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13</w:t>
            </w:r>
          </w:p>
        </w:tc>
        <w:tc>
          <w:tcPr>
            <w:tcW w:w="2854" w:type="dxa"/>
            <w:tcBorders>
              <w:top w:val="nil"/>
              <w:left w:val="nil"/>
              <w:bottom w:val="single" w:sz="4" w:space="0" w:color="000000"/>
              <w:right w:val="single" w:sz="4" w:space="0" w:color="000000"/>
            </w:tcBorders>
            <w:vAlign w:val="center"/>
          </w:tcPr>
          <w:p w14:paraId="77D7823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Consultări în vederea definitivării Profilului consiliului</w:t>
            </w:r>
            <w:r w:rsidRPr="00FA095D">
              <w:rPr>
                <w:rFonts w:ascii="Times New Roman" w:eastAsia="Arial" w:hAnsi="Times New Roman" w:cs="Times New Roman"/>
                <w:sz w:val="24"/>
                <w:szCs w:val="24"/>
              </w:rPr>
              <w:br/>
              <w:t>- art. 12, alin. (2) din Anexa nr. 1 la H.G. 639/2023</w:t>
            </w:r>
          </w:p>
        </w:tc>
        <w:tc>
          <w:tcPr>
            <w:tcW w:w="2455" w:type="dxa"/>
            <w:tcBorders>
              <w:top w:val="nil"/>
              <w:left w:val="nil"/>
              <w:bottom w:val="single" w:sz="4" w:space="0" w:color="000000"/>
              <w:right w:val="single" w:sz="4" w:space="0" w:color="000000"/>
            </w:tcBorders>
            <w:vAlign w:val="center"/>
          </w:tcPr>
          <w:p w14:paraId="21AC627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5 zile de la data publicării (în practică)</w:t>
            </w:r>
          </w:p>
        </w:tc>
        <w:tc>
          <w:tcPr>
            <w:tcW w:w="1602" w:type="dxa"/>
            <w:tcBorders>
              <w:top w:val="nil"/>
              <w:left w:val="nil"/>
              <w:bottom w:val="single" w:sz="4" w:space="0" w:color="000000"/>
              <w:right w:val="single" w:sz="4" w:space="0" w:color="000000"/>
            </w:tcBorders>
            <w:vAlign w:val="center"/>
          </w:tcPr>
          <w:p w14:paraId="6D4B007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Acționarii reprezentând, individual sau împreună, cel puțin 5% din capitalul social</w:t>
            </w:r>
          </w:p>
        </w:tc>
        <w:tc>
          <w:tcPr>
            <w:tcW w:w="2065" w:type="dxa"/>
            <w:tcBorders>
              <w:top w:val="nil"/>
              <w:left w:val="nil"/>
              <w:bottom w:val="single" w:sz="4" w:space="0" w:color="000000"/>
              <w:right w:val="single" w:sz="4" w:space="0" w:color="000000"/>
            </w:tcBorders>
            <w:vAlign w:val="center"/>
          </w:tcPr>
          <w:p w14:paraId="715ECC9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Anunț consultări proiect</w:t>
            </w:r>
          </w:p>
        </w:tc>
      </w:tr>
      <w:tr w:rsidR="004A74C3" w:rsidRPr="00FA095D" w14:paraId="23911D0C" w14:textId="77777777">
        <w:trPr>
          <w:trHeight w:val="3060"/>
        </w:trPr>
        <w:tc>
          <w:tcPr>
            <w:tcW w:w="559" w:type="dxa"/>
            <w:tcBorders>
              <w:top w:val="nil"/>
              <w:left w:val="single" w:sz="4" w:space="0" w:color="000000"/>
              <w:bottom w:val="single" w:sz="4" w:space="0" w:color="000000"/>
              <w:right w:val="single" w:sz="4" w:space="0" w:color="000000"/>
            </w:tcBorders>
            <w:vAlign w:val="center"/>
          </w:tcPr>
          <w:p w14:paraId="1D516925"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lastRenderedPageBreak/>
              <w:t>14</w:t>
            </w:r>
          </w:p>
        </w:tc>
        <w:tc>
          <w:tcPr>
            <w:tcW w:w="2854" w:type="dxa"/>
            <w:tcBorders>
              <w:top w:val="nil"/>
              <w:left w:val="nil"/>
              <w:bottom w:val="single" w:sz="4" w:space="0" w:color="000000"/>
              <w:right w:val="single" w:sz="4" w:space="0" w:color="000000"/>
            </w:tcBorders>
            <w:vAlign w:val="center"/>
          </w:tcPr>
          <w:p w14:paraId="573B5F5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Elaborarea proiectului Componentei integrale a planului de selecție, incluzând Profilul consiliului, Profilul candidatului, planul de interviu, termenele aferente etapelor cuprinse între data declanșării procedurii de selecție și data prezentării Raportului final, precum și Componenta inițială a Planului de selectie</w:t>
            </w:r>
            <w:r w:rsidRPr="00FA095D">
              <w:rPr>
                <w:rFonts w:ascii="Times New Roman" w:eastAsia="Arial" w:hAnsi="Times New Roman" w:cs="Times New Roman"/>
                <w:sz w:val="24"/>
                <w:szCs w:val="24"/>
              </w:rPr>
              <w:br/>
              <w:t>- art. 10 alin. (1), art. 12 alin. (3) și art. 14 -16 din Anexa nr. 1 la H.G. nr. 639/2023</w:t>
            </w:r>
          </w:p>
        </w:tc>
        <w:tc>
          <w:tcPr>
            <w:tcW w:w="2455" w:type="dxa"/>
            <w:tcBorders>
              <w:top w:val="nil"/>
              <w:left w:val="nil"/>
              <w:bottom w:val="single" w:sz="4" w:space="0" w:color="000000"/>
              <w:right w:val="single" w:sz="4" w:space="0" w:color="000000"/>
            </w:tcBorders>
            <w:vAlign w:val="center"/>
          </w:tcPr>
          <w:p w14:paraId="1BC5A7EF"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 termen de 10 zile de Ia constituirea CSN</w:t>
            </w:r>
          </w:p>
        </w:tc>
        <w:tc>
          <w:tcPr>
            <w:tcW w:w="1602" w:type="dxa"/>
            <w:tcBorders>
              <w:top w:val="nil"/>
              <w:left w:val="nil"/>
              <w:bottom w:val="single" w:sz="4" w:space="0" w:color="000000"/>
              <w:right w:val="single" w:sz="4" w:space="0" w:color="000000"/>
            </w:tcBorders>
            <w:vAlign w:val="center"/>
          </w:tcPr>
          <w:p w14:paraId="08C8440F"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CSN</w:t>
            </w:r>
          </w:p>
        </w:tc>
        <w:tc>
          <w:tcPr>
            <w:tcW w:w="2065" w:type="dxa"/>
            <w:tcBorders>
              <w:top w:val="nil"/>
              <w:left w:val="nil"/>
              <w:bottom w:val="single" w:sz="4" w:space="0" w:color="000000"/>
              <w:right w:val="single" w:sz="4" w:space="0" w:color="000000"/>
            </w:tcBorders>
            <w:vAlign w:val="center"/>
          </w:tcPr>
          <w:p w14:paraId="05E7AAD3"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proiect Componenta integrală a planului de selecție</w:t>
            </w:r>
          </w:p>
        </w:tc>
      </w:tr>
      <w:tr w:rsidR="004A74C3" w:rsidRPr="00FA095D" w14:paraId="7D2321D8" w14:textId="77777777">
        <w:trPr>
          <w:trHeight w:val="1530"/>
        </w:trPr>
        <w:tc>
          <w:tcPr>
            <w:tcW w:w="559" w:type="dxa"/>
            <w:tcBorders>
              <w:top w:val="nil"/>
              <w:left w:val="single" w:sz="4" w:space="0" w:color="000000"/>
              <w:bottom w:val="single" w:sz="4" w:space="0" w:color="000000"/>
              <w:right w:val="single" w:sz="4" w:space="0" w:color="000000"/>
            </w:tcBorders>
            <w:vAlign w:val="center"/>
          </w:tcPr>
          <w:p w14:paraId="11141846"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15</w:t>
            </w:r>
          </w:p>
        </w:tc>
        <w:tc>
          <w:tcPr>
            <w:tcW w:w="2854" w:type="dxa"/>
            <w:tcBorders>
              <w:top w:val="nil"/>
              <w:left w:val="nil"/>
              <w:bottom w:val="single" w:sz="4" w:space="0" w:color="000000"/>
              <w:right w:val="single" w:sz="4" w:space="0" w:color="000000"/>
            </w:tcBorders>
            <w:vAlign w:val="center"/>
          </w:tcPr>
          <w:p w14:paraId="4AF3F0C6"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Publicarea proiectului Componentei integrale a planului de selecție pe paginile de internet ale APT și ÎP</w:t>
            </w:r>
            <w:r w:rsidRPr="00FA095D">
              <w:rPr>
                <w:rFonts w:ascii="Times New Roman" w:eastAsia="Arial" w:hAnsi="Times New Roman" w:cs="Times New Roman"/>
                <w:sz w:val="24"/>
                <w:szCs w:val="24"/>
              </w:rPr>
              <w:br/>
              <w:t>- art. 10, alin (2) din Anexa nr. 1 la H.G. 639 /2023</w:t>
            </w:r>
          </w:p>
        </w:tc>
        <w:tc>
          <w:tcPr>
            <w:tcW w:w="2455" w:type="dxa"/>
            <w:tcBorders>
              <w:top w:val="nil"/>
              <w:left w:val="nil"/>
              <w:bottom w:val="single" w:sz="4" w:space="0" w:color="000000"/>
              <w:right w:val="single" w:sz="4" w:space="0" w:color="000000"/>
            </w:tcBorders>
            <w:vAlign w:val="center"/>
          </w:tcPr>
          <w:p w14:paraId="0B68B061" w14:textId="77777777" w:rsidR="004A74C3" w:rsidRPr="00FA095D" w:rsidRDefault="004A74C3" w:rsidP="00FA095D">
            <w:pPr>
              <w:spacing w:after="0" w:line="240" w:lineRule="auto"/>
              <w:jc w:val="both"/>
              <w:rPr>
                <w:rFonts w:ascii="Times New Roman" w:eastAsia="Arial" w:hAnsi="Times New Roman" w:cs="Times New Roman"/>
                <w:sz w:val="24"/>
                <w:szCs w:val="24"/>
              </w:rPr>
            </w:pPr>
          </w:p>
        </w:tc>
        <w:tc>
          <w:tcPr>
            <w:tcW w:w="1602" w:type="dxa"/>
            <w:tcBorders>
              <w:top w:val="nil"/>
              <w:left w:val="nil"/>
              <w:bottom w:val="single" w:sz="4" w:space="0" w:color="000000"/>
              <w:right w:val="single" w:sz="4" w:space="0" w:color="000000"/>
            </w:tcBorders>
            <w:vAlign w:val="center"/>
          </w:tcPr>
          <w:p w14:paraId="4A43218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CSN</w:t>
            </w:r>
          </w:p>
        </w:tc>
        <w:tc>
          <w:tcPr>
            <w:tcW w:w="2065" w:type="dxa"/>
            <w:tcBorders>
              <w:top w:val="nil"/>
              <w:left w:val="nil"/>
              <w:bottom w:val="single" w:sz="4" w:space="0" w:color="000000"/>
              <w:right w:val="single" w:sz="4" w:space="0" w:color="000000"/>
            </w:tcBorders>
            <w:vAlign w:val="center"/>
          </w:tcPr>
          <w:p w14:paraId="0C6AED6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Proiect Componenta integrală a planului de selecție</w:t>
            </w:r>
            <w:r w:rsidRPr="00FA095D">
              <w:rPr>
                <w:rFonts w:ascii="Times New Roman" w:eastAsia="Arial" w:hAnsi="Times New Roman" w:cs="Times New Roman"/>
                <w:sz w:val="24"/>
                <w:szCs w:val="24"/>
              </w:rPr>
              <w:br/>
            </w:r>
            <w:r w:rsidRPr="00FA095D">
              <w:rPr>
                <w:rFonts w:ascii="Times New Roman" w:eastAsia="Arial" w:hAnsi="Times New Roman" w:cs="Times New Roman"/>
                <w:sz w:val="24"/>
                <w:szCs w:val="24"/>
              </w:rPr>
              <w:br/>
              <w:t>Adresă de publicare a Componentei integrale a planului de selecție</w:t>
            </w:r>
          </w:p>
        </w:tc>
      </w:tr>
      <w:tr w:rsidR="004A74C3" w:rsidRPr="00FA095D" w14:paraId="5D326301" w14:textId="77777777">
        <w:trPr>
          <w:trHeight w:val="1785"/>
        </w:trPr>
        <w:tc>
          <w:tcPr>
            <w:tcW w:w="559" w:type="dxa"/>
            <w:tcBorders>
              <w:top w:val="nil"/>
              <w:left w:val="single" w:sz="4" w:space="0" w:color="000000"/>
              <w:bottom w:val="single" w:sz="4" w:space="0" w:color="000000"/>
              <w:right w:val="single" w:sz="4" w:space="0" w:color="000000"/>
            </w:tcBorders>
            <w:vAlign w:val="center"/>
          </w:tcPr>
          <w:p w14:paraId="47D664F6"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16</w:t>
            </w:r>
          </w:p>
        </w:tc>
        <w:tc>
          <w:tcPr>
            <w:tcW w:w="2854" w:type="dxa"/>
            <w:tcBorders>
              <w:top w:val="nil"/>
              <w:left w:val="nil"/>
              <w:bottom w:val="single" w:sz="4" w:space="0" w:color="000000"/>
              <w:right w:val="single" w:sz="4" w:space="0" w:color="000000"/>
            </w:tcBorders>
            <w:vAlign w:val="center"/>
          </w:tcPr>
          <w:p w14:paraId="06EC1733"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Consultări în vederea definitivării Componentei integrale a planului de selecție</w:t>
            </w:r>
            <w:r w:rsidRPr="00FA095D">
              <w:rPr>
                <w:rFonts w:ascii="Times New Roman" w:eastAsia="Arial" w:hAnsi="Times New Roman" w:cs="Times New Roman"/>
                <w:sz w:val="24"/>
                <w:szCs w:val="24"/>
              </w:rPr>
              <w:br/>
              <w:t>- art. 10, alin (3) din Anexa nr. 1 la H.G. 639/ 2023</w:t>
            </w:r>
          </w:p>
        </w:tc>
        <w:tc>
          <w:tcPr>
            <w:tcW w:w="2455" w:type="dxa"/>
            <w:tcBorders>
              <w:top w:val="nil"/>
              <w:left w:val="nil"/>
              <w:bottom w:val="single" w:sz="4" w:space="0" w:color="000000"/>
              <w:right w:val="single" w:sz="4" w:space="0" w:color="000000"/>
            </w:tcBorders>
            <w:vAlign w:val="center"/>
          </w:tcPr>
          <w:p w14:paraId="2A42AD3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5 zile de la data publicării proiectului</w:t>
            </w:r>
          </w:p>
        </w:tc>
        <w:tc>
          <w:tcPr>
            <w:tcW w:w="1602" w:type="dxa"/>
            <w:tcBorders>
              <w:top w:val="nil"/>
              <w:left w:val="nil"/>
              <w:bottom w:val="single" w:sz="4" w:space="0" w:color="000000"/>
              <w:right w:val="single" w:sz="4" w:space="0" w:color="000000"/>
            </w:tcBorders>
            <w:vAlign w:val="center"/>
          </w:tcPr>
          <w:p w14:paraId="5AFCA8F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Acționarii reprezentând, individual sau împreună, cel puțin 5% din capitalul social</w:t>
            </w:r>
          </w:p>
        </w:tc>
        <w:tc>
          <w:tcPr>
            <w:tcW w:w="2065" w:type="dxa"/>
            <w:tcBorders>
              <w:top w:val="nil"/>
              <w:left w:val="nil"/>
              <w:bottom w:val="single" w:sz="4" w:space="0" w:color="000000"/>
              <w:right w:val="single" w:sz="4" w:space="0" w:color="000000"/>
            </w:tcBorders>
            <w:vAlign w:val="center"/>
          </w:tcPr>
          <w:p w14:paraId="29EBFC1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Anunț consultări proiect – PV de consultare</w:t>
            </w:r>
          </w:p>
        </w:tc>
      </w:tr>
      <w:tr w:rsidR="004A74C3" w:rsidRPr="00FA095D" w14:paraId="4FF323D6" w14:textId="77777777">
        <w:trPr>
          <w:trHeight w:val="1530"/>
        </w:trPr>
        <w:tc>
          <w:tcPr>
            <w:tcW w:w="559" w:type="dxa"/>
            <w:tcBorders>
              <w:top w:val="nil"/>
              <w:left w:val="single" w:sz="4" w:space="0" w:color="000000"/>
              <w:bottom w:val="single" w:sz="4" w:space="0" w:color="000000"/>
              <w:right w:val="single" w:sz="4" w:space="0" w:color="000000"/>
            </w:tcBorders>
            <w:vAlign w:val="center"/>
          </w:tcPr>
          <w:p w14:paraId="710D121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17</w:t>
            </w:r>
          </w:p>
        </w:tc>
        <w:tc>
          <w:tcPr>
            <w:tcW w:w="2854" w:type="dxa"/>
            <w:tcBorders>
              <w:top w:val="nil"/>
              <w:left w:val="nil"/>
              <w:bottom w:val="single" w:sz="4" w:space="0" w:color="000000"/>
              <w:right w:val="single" w:sz="4" w:space="0" w:color="000000"/>
            </w:tcBorders>
            <w:vAlign w:val="center"/>
          </w:tcPr>
          <w:p w14:paraId="1D7C4923"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Aprobarea componentei integrale a planului de selecție, împreună cu/incluzând Profilul consiliului și Profilul candidatului</w:t>
            </w:r>
            <w:r w:rsidRPr="00FA095D">
              <w:rPr>
                <w:rFonts w:ascii="Times New Roman" w:eastAsia="Arial" w:hAnsi="Times New Roman" w:cs="Times New Roman"/>
                <w:sz w:val="24"/>
                <w:szCs w:val="24"/>
              </w:rPr>
              <w:br/>
              <w:t>- art. 10, alin. (4) din Anexa nr. 1 la H.G. nr. 639/2023</w:t>
            </w:r>
          </w:p>
        </w:tc>
        <w:tc>
          <w:tcPr>
            <w:tcW w:w="2455" w:type="dxa"/>
            <w:tcBorders>
              <w:top w:val="nil"/>
              <w:left w:val="nil"/>
              <w:bottom w:val="single" w:sz="4" w:space="0" w:color="000000"/>
              <w:right w:val="single" w:sz="4" w:space="0" w:color="000000"/>
            </w:tcBorders>
            <w:vAlign w:val="center"/>
          </w:tcPr>
          <w:p w14:paraId="440E8786" w14:textId="77777777" w:rsidR="004A74C3" w:rsidRPr="00FA095D" w:rsidRDefault="004A74C3" w:rsidP="00FA095D">
            <w:pPr>
              <w:spacing w:after="0" w:line="240" w:lineRule="auto"/>
              <w:jc w:val="both"/>
              <w:rPr>
                <w:rFonts w:ascii="Times New Roman" w:eastAsia="Arial" w:hAnsi="Times New Roman" w:cs="Times New Roman"/>
                <w:sz w:val="24"/>
                <w:szCs w:val="24"/>
              </w:rPr>
            </w:pPr>
          </w:p>
        </w:tc>
        <w:tc>
          <w:tcPr>
            <w:tcW w:w="1602" w:type="dxa"/>
            <w:tcBorders>
              <w:top w:val="nil"/>
              <w:left w:val="nil"/>
              <w:bottom w:val="single" w:sz="4" w:space="0" w:color="000000"/>
              <w:right w:val="single" w:sz="4" w:space="0" w:color="000000"/>
            </w:tcBorders>
            <w:vAlign w:val="center"/>
          </w:tcPr>
          <w:p w14:paraId="7C72084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AGA / APT</w:t>
            </w:r>
          </w:p>
        </w:tc>
        <w:tc>
          <w:tcPr>
            <w:tcW w:w="2065" w:type="dxa"/>
            <w:tcBorders>
              <w:top w:val="nil"/>
              <w:left w:val="nil"/>
              <w:bottom w:val="single" w:sz="4" w:space="0" w:color="000000"/>
              <w:right w:val="single" w:sz="4" w:space="0" w:color="000000"/>
            </w:tcBorders>
            <w:vAlign w:val="center"/>
          </w:tcPr>
          <w:p w14:paraId="3DB47B83"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Hotărâre AGA de aprobare a Componentei integrale a planului de selecție / Act administrativ APT</w:t>
            </w:r>
          </w:p>
        </w:tc>
      </w:tr>
      <w:tr w:rsidR="004A74C3" w:rsidRPr="00FA095D" w14:paraId="710F7F65" w14:textId="77777777">
        <w:trPr>
          <w:trHeight w:val="3060"/>
        </w:trPr>
        <w:tc>
          <w:tcPr>
            <w:tcW w:w="559" w:type="dxa"/>
            <w:tcBorders>
              <w:top w:val="nil"/>
              <w:left w:val="single" w:sz="4" w:space="0" w:color="000000"/>
              <w:bottom w:val="single" w:sz="4" w:space="0" w:color="000000"/>
              <w:right w:val="single" w:sz="4" w:space="0" w:color="000000"/>
            </w:tcBorders>
            <w:vAlign w:val="center"/>
          </w:tcPr>
          <w:p w14:paraId="3DB29B0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lastRenderedPageBreak/>
              <w:t>18</w:t>
            </w:r>
          </w:p>
        </w:tc>
        <w:tc>
          <w:tcPr>
            <w:tcW w:w="2854" w:type="dxa"/>
            <w:tcBorders>
              <w:top w:val="nil"/>
              <w:left w:val="nil"/>
              <w:bottom w:val="single" w:sz="4" w:space="0" w:color="000000"/>
              <w:right w:val="single" w:sz="4" w:space="0" w:color="000000"/>
            </w:tcBorders>
            <w:vAlign w:val="center"/>
          </w:tcPr>
          <w:p w14:paraId="07F1ACD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Publicarea anunțului privind selecția administratorilor pe pagina de internet a APT, a ÎP și a AMEPIP, în cel puțin 2 publicații economice și/sau financiare de largă răspândire, pe cel puțin o platformă sau un site de recrutare de resurse umane cu mare vizibilitate la nivel național</w:t>
            </w:r>
            <w:r w:rsidRPr="00FA095D">
              <w:rPr>
                <w:rFonts w:ascii="Times New Roman" w:eastAsia="Arial" w:hAnsi="Times New Roman" w:cs="Times New Roman"/>
                <w:sz w:val="24"/>
                <w:szCs w:val="24"/>
              </w:rPr>
              <w:br/>
              <w:t>- art. 29 alin. (4)-(5) din O.U.G. nr. 109/2011</w:t>
            </w:r>
            <w:r w:rsidRPr="00FA095D">
              <w:rPr>
                <w:rFonts w:ascii="Times New Roman" w:eastAsia="Arial" w:hAnsi="Times New Roman" w:cs="Times New Roman"/>
                <w:sz w:val="24"/>
                <w:szCs w:val="24"/>
              </w:rPr>
              <w:br/>
              <w:t>- art. 19, alin. (2)-(3) din Anexa nr. 1 la H.G. nr. 639/2023</w:t>
            </w:r>
          </w:p>
        </w:tc>
        <w:tc>
          <w:tcPr>
            <w:tcW w:w="2455" w:type="dxa"/>
            <w:tcBorders>
              <w:top w:val="nil"/>
              <w:left w:val="nil"/>
              <w:bottom w:val="single" w:sz="4" w:space="0" w:color="000000"/>
              <w:right w:val="single" w:sz="4" w:space="0" w:color="000000"/>
            </w:tcBorders>
            <w:vAlign w:val="center"/>
          </w:tcPr>
          <w:p w14:paraId="5D816DE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br/>
            </w:r>
            <w:r w:rsidRPr="00FA095D">
              <w:rPr>
                <w:rFonts w:ascii="Times New Roman" w:eastAsia="Arial" w:hAnsi="Times New Roman" w:cs="Times New Roman"/>
                <w:sz w:val="24"/>
                <w:szCs w:val="24"/>
              </w:rPr>
              <w:br/>
              <w:t>Cu cel puțin 30 de zile înainte de data limită pentru depunerea candidaturilor</w:t>
            </w:r>
          </w:p>
        </w:tc>
        <w:tc>
          <w:tcPr>
            <w:tcW w:w="1602" w:type="dxa"/>
            <w:tcBorders>
              <w:top w:val="nil"/>
              <w:left w:val="nil"/>
              <w:bottom w:val="single" w:sz="4" w:space="0" w:color="000000"/>
              <w:right w:val="single" w:sz="4" w:space="0" w:color="000000"/>
            </w:tcBorders>
            <w:vAlign w:val="center"/>
          </w:tcPr>
          <w:p w14:paraId="49622C0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CSN</w:t>
            </w:r>
            <w:r w:rsidRPr="00FA095D">
              <w:rPr>
                <w:rFonts w:ascii="Times New Roman" w:eastAsia="Arial" w:hAnsi="Times New Roman" w:cs="Times New Roman"/>
                <w:sz w:val="24"/>
                <w:szCs w:val="24"/>
              </w:rPr>
              <w:br/>
              <w:t>președinte CA/CS al ÎP</w:t>
            </w:r>
          </w:p>
        </w:tc>
        <w:tc>
          <w:tcPr>
            <w:tcW w:w="2065" w:type="dxa"/>
            <w:tcBorders>
              <w:top w:val="nil"/>
              <w:left w:val="nil"/>
              <w:bottom w:val="single" w:sz="4" w:space="0" w:color="000000"/>
              <w:right w:val="single" w:sz="4" w:space="0" w:color="000000"/>
            </w:tcBorders>
            <w:vAlign w:val="center"/>
          </w:tcPr>
          <w:p w14:paraId="56400513"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Anunț de recrutare și selecție</w:t>
            </w:r>
          </w:p>
        </w:tc>
      </w:tr>
      <w:tr w:rsidR="004A74C3" w:rsidRPr="00FA095D" w14:paraId="4BB00D0B" w14:textId="77777777">
        <w:trPr>
          <w:trHeight w:val="765"/>
        </w:trPr>
        <w:tc>
          <w:tcPr>
            <w:tcW w:w="559" w:type="dxa"/>
            <w:tcBorders>
              <w:top w:val="nil"/>
              <w:left w:val="single" w:sz="4" w:space="0" w:color="000000"/>
              <w:bottom w:val="single" w:sz="4" w:space="0" w:color="000000"/>
              <w:right w:val="single" w:sz="4" w:space="0" w:color="000000"/>
            </w:tcBorders>
            <w:vAlign w:val="center"/>
          </w:tcPr>
          <w:p w14:paraId="7A97293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19</w:t>
            </w:r>
          </w:p>
        </w:tc>
        <w:tc>
          <w:tcPr>
            <w:tcW w:w="2854" w:type="dxa"/>
            <w:tcBorders>
              <w:top w:val="nil"/>
              <w:left w:val="nil"/>
              <w:bottom w:val="single" w:sz="4" w:space="0" w:color="000000"/>
              <w:right w:val="single" w:sz="4" w:space="0" w:color="000000"/>
            </w:tcBorders>
            <w:vAlign w:val="center"/>
          </w:tcPr>
          <w:p w14:paraId="14144566"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Depunerea dosarelor de candidatură</w:t>
            </w:r>
            <w:r w:rsidRPr="00FA095D">
              <w:rPr>
                <w:rFonts w:ascii="Times New Roman" w:eastAsia="Arial" w:hAnsi="Times New Roman" w:cs="Times New Roman"/>
                <w:sz w:val="24"/>
                <w:szCs w:val="24"/>
              </w:rPr>
              <w:br/>
              <w:t>- art. 20, alin. (1) din Anexa nr. 1 la H.G. nr. 639/2023</w:t>
            </w:r>
          </w:p>
        </w:tc>
        <w:tc>
          <w:tcPr>
            <w:tcW w:w="2455" w:type="dxa"/>
            <w:tcBorders>
              <w:top w:val="nil"/>
              <w:left w:val="nil"/>
              <w:bottom w:val="single" w:sz="4" w:space="0" w:color="000000"/>
              <w:right w:val="single" w:sz="4" w:space="0" w:color="000000"/>
            </w:tcBorders>
            <w:vAlign w:val="center"/>
          </w:tcPr>
          <w:p w14:paraId="68B712A0"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Până la data limită specificată în anunțul de selecție</w:t>
            </w:r>
          </w:p>
        </w:tc>
        <w:tc>
          <w:tcPr>
            <w:tcW w:w="1602" w:type="dxa"/>
            <w:tcBorders>
              <w:top w:val="nil"/>
              <w:left w:val="nil"/>
              <w:bottom w:val="single" w:sz="4" w:space="0" w:color="000000"/>
              <w:right w:val="single" w:sz="4" w:space="0" w:color="000000"/>
            </w:tcBorders>
            <w:vAlign w:val="center"/>
          </w:tcPr>
          <w:p w14:paraId="5252634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Candidați</w:t>
            </w:r>
          </w:p>
        </w:tc>
        <w:tc>
          <w:tcPr>
            <w:tcW w:w="2065" w:type="dxa"/>
            <w:tcBorders>
              <w:top w:val="nil"/>
              <w:left w:val="nil"/>
              <w:bottom w:val="single" w:sz="4" w:space="0" w:color="000000"/>
              <w:right w:val="single" w:sz="4" w:space="0" w:color="000000"/>
            </w:tcBorders>
            <w:vAlign w:val="center"/>
          </w:tcPr>
          <w:p w14:paraId="3DB7B53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Dosare de candidatură</w:t>
            </w:r>
          </w:p>
        </w:tc>
      </w:tr>
      <w:tr w:rsidR="004A74C3" w:rsidRPr="00FA095D" w14:paraId="08C3006A" w14:textId="77777777">
        <w:trPr>
          <w:trHeight w:val="1275"/>
        </w:trPr>
        <w:tc>
          <w:tcPr>
            <w:tcW w:w="559" w:type="dxa"/>
            <w:tcBorders>
              <w:top w:val="nil"/>
              <w:left w:val="single" w:sz="4" w:space="0" w:color="000000"/>
              <w:bottom w:val="single" w:sz="4" w:space="0" w:color="000000"/>
              <w:right w:val="single" w:sz="4" w:space="0" w:color="000000"/>
            </w:tcBorders>
            <w:vAlign w:val="center"/>
          </w:tcPr>
          <w:p w14:paraId="3BF147D2"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20</w:t>
            </w:r>
          </w:p>
        </w:tc>
        <w:tc>
          <w:tcPr>
            <w:tcW w:w="2854" w:type="dxa"/>
            <w:tcBorders>
              <w:top w:val="nil"/>
              <w:left w:val="nil"/>
              <w:bottom w:val="single" w:sz="4" w:space="0" w:color="000000"/>
              <w:right w:val="single" w:sz="4" w:space="0" w:color="000000"/>
            </w:tcBorders>
            <w:vAlign w:val="center"/>
          </w:tcPr>
          <w:p w14:paraId="325D218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Solicitarea eventualelor clarificări suplimentare, în scris, cu stabilirea termenului de răspuns</w:t>
            </w:r>
            <w:r w:rsidRPr="00FA095D">
              <w:rPr>
                <w:rFonts w:ascii="Times New Roman" w:eastAsia="Arial" w:hAnsi="Times New Roman" w:cs="Times New Roman"/>
                <w:sz w:val="24"/>
                <w:szCs w:val="24"/>
              </w:rPr>
              <w:br/>
              <w:t>- art. 20, alin. (2) din Anexa nr. 1 la H.G. nr. 639/2023</w:t>
            </w:r>
          </w:p>
        </w:tc>
        <w:tc>
          <w:tcPr>
            <w:tcW w:w="2455" w:type="dxa"/>
            <w:tcBorders>
              <w:top w:val="nil"/>
              <w:left w:val="nil"/>
              <w:bottom w:val="single" w:sz="4" w:space="0" w:color="000000"/>
              <w:right w:val="single" w:sz="4" w:space="0" w:color="000000"/>
            </w:tcBorders>
            <w:vAlign w:val="center"/>
          </w:tcPr>
          <w:p w14:paraId="39DCE50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Dacă este cazul</w:t>
            </w:r>
          </w:p>
        </w:tc>
        <w:tc>
          <w:tcPr>
            <w:tcW w:w="1602" w:type="dxa"/>
            <w:tcBorders>
              <w:top w:val="nil"/>
              <w:left w:val="nil"/>
              <w:bottom w:val="single" w:sz="4" w:space="0" w:color="000000"/>
              <w:right w:val="single" w:sz="4" w:space="0" w:color="000000"/>
            </w:tcBorders>
            <w:vAlign w:val="center"/>
          </w:tcPr>
          <w:p w14:paraId="6A4B3055"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CSN </w:t>
            </w:r>
            <w:r w:rsidRPr="00FA095D">
              <w:rPr>
                <w:rFonts w:ascii="Times New Roman" w:eastAsia="Arial" w:hAnsi="Times New Roman" w:cs="Times New Roman"/>
                <w:sz w:val="24"/>
                <w:szCs w:val="24"/>
              </w:rPr>
              <w:br/>
              <w:t>Candidați</w:t>
            </w:r>
          </w:p>
        </w:tc>
        <w:tc>
          <w:tcPr>
            <w:tcW w:w="2065" w:type="dxa"/>
            <w:tcBorders>
              <w:top w:val="nil"/>
              <w:left w:val="nil"/>
              <w:bottom w:val="single" w:sz="4" w:space="0" w:color="000000"/>
              <w:right w:val="single" w:sz="4" w:space="0" w:color="000000"/>
            </w:tcBorders>
            <w:vAlign w:val="center"/>
          </w:tcPr>
          <w:p w14:paraId="618A1135"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Adresă clarificări + răspuns</w:t>
            </w:r>
          </w:p>
        </w:tc>
      </w:tr>
      <w:tr w:rsidR="004A74C3" w:rsidRPr="00FA095D" w14:paraId="52E813BC" w14:textId="77777777">
        <w:trPr>
          <w:trHeight w:val="1785"/>
        </w:trPr>
        <w:tc>
          <w:tcPr>
            <w:tcW w:w="559" w:type="dxa"/>
            <w:tcBorders>
              <w:top w:val="nil"/>
              <w:left w:val="single" w:sz="4" w:space="0" w:color="000000"/>
              <w:bottom w:val="single" w:sz="4" w:space="0" w:color="000000"/>
              <w:right w:val="single" w:sz="4" w:space="0" w:color="000000"/>
            </w:tcBorders>
            <w:vAlign w:val="center"/>
          </w:tcPr>
          <w:p w14:paraId="3BF3940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21</w:t>
            </w:r>
          </w:p>
        </w:tc>
        <w:tc>
          <w:tcPr>
            <w:tcW w:w="2854" w:type="dxa"/>
            <w:tcBorders>
              <w:top w:val="nil"/>
              <w:left w:val="nil"/>
              <w:bottom w:val="single" w:sz="4" w:space="0" w:color="000000"/>
              <w:right w:val="single" w:sz="4" w:space="0" w:color="000000"/>
            </w:tcBorders>
            <w:vAlign w:val="center"/>
          </w:tcPr>
          <w:p w14:paraId="0A82F996"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Transmiterea la AMEPIP a documentelor depuse de către candidați, în vederea verificării îndeplinirii condiţiilor legale de selecţie şi numire</w:t>
            </w:r>
            <w:r w:rsidRPr="00FA095D">
              <w:rPr>
                <w:rFonts w:ascii="Times New Roman" w:eastAsia="Arial" w:hAnsi="Times New Roman" w:cs="Times New Roman"/>
                <w:sz w:val="24"/>
                <w:szCs w:val="24"/>
              </w:rPr>
              <w:br/>
              <w:t>- art. 4^5 alin. (3) din O.U.G. nr. 109/2011</w:t>
            </w:r>
          </w:p>
        </w:tc>
        <w:tc>
          <w:tcPr>
            <w:tcW w:w="2455" w:type="dxa"/>
            <w:tcBorders>
              <w:top w:val="nil"/>
              <w:left w:val="nil"/>
              <w:bottom w:val="single" w:sz="4" w:space="0" w:color="000000"/>
              <w:right w:val="single" w:sz="4" w:space="0" w:color="000000"/>
            </w:tcBorders>
            <w:vAlign w:val="center"/>
          </w:tcPr>
          <w:p w14:paraId="5DAD9A93"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 zile lucrătoare de la finalizarea perioadei de depunere a dosarelor</w:t>
            </w:r>
          </w:p>
        </w:tc>
        <w:tc>
          <w:tcPr>
            <w:tcW w:w="1602" w:type="dxa"/>
            <w:tcBorders>
              <w:top w:val="nil"/>
              <w:left w:val="nil"/>
              <w:bottom w:val="single" w:sz="4" w:space="0" w:color="000000"/>
              <w:right w:val="single" w:sz="4" w:space="0" w:color="000000"/>
            </w:tcBorders>
            <w:vAlign w:val="center"/>
          </w:tcPr>
          <w:p w14:paraId="680FE43F"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w:t>
            </w:r>
          </w:p>
        </w:tc>
        <w:tc>
          <w:tcPr>
            <w:tcW w:w="2065" w:type="dxa"/>
            <w:tcBorders>
              <w:top w:val="nil"/>
              <w:left w:val="nil"/>
              <w:bottom w:val="single" w:sz="4" w:space="0" w:color="000000"/>
              <w:right w:val="single" w:sz="4" w:space="0" w:color="000000"/>
            </w:tcBorders>
            <w:vAlign w:val="center"/>
          </w:tcPr>
          <w:p w14:paraId="44B445D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Documentele depuse de către candidați</w:t>
            </w:r>
          </w:p>
        </w:tc>
      </w:tr>
      <w:tr w:rsidR="004A74C3" w:rsidRPr="00FA095D" w14:paraId="4728B299" w14:textId="77777777">
        <w:trPr>
          <w:trHeight w:val="1275"/>
        </w:trPr>
        <w:tc>
          <w:tcPr>
            <w:tcW w:w="559" w:type="dxa"/>
            <w:tcBorders>
              <w:top w:val="nil"/>
              <w:left w:val="single" w:sz="4" w:space="0" w:color="000000"/>
              <w:bottom w:val="single" w:sz="4" w:space="0" w:color="000000"/>
              <w:right w:val="single" w:sz="4" w:space="0" w:color="000000"/>
            </w:tcBorders>
            <w:vAlign w:val="center"/>
          </w:tcPr>
          <w:p w14:paraId="2C49E9D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22</w:t>
            </w:r>
          </w:p>
        </w:tc>
        <w:tc>
          <w:tcPr>
            <w:tcW w:w="2854" w:type="dxa"/>
            <w:tcBorders>
              <w:top w:val="nil"/>
              <w:left w:val="nil"/>
              <w:bottom w:val="single" w:sz="4" w:space="0" w:color="000000"/>
              <w:right w:val="single" w:sz="4" w:space="0" w:color="000000"/>
            </w:tcBorders>
            <w:vAlign w:val="center"/>
          </w:tcPr>
          <w:p w14:paraId="2A9CAF1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Verificarea documentelor candidaților și transmiterea către APT a avizului conform</w:t>
            </w:r>
            <w:r w:rsidRPr="00FA095D">
              <w:rPr>
                <w:rFonts w:ascii="Times New Roman" w:eastAsia="Arial" w:hAnsi="Times New Roman" w:cs="Times New Roman"/>
                <w:sz w:val="24"/>
                <w:szCs w:val="24"/>
              </w:rPr>
              <w:br/>
              <w:t>- art. 4^5 alin. (4) din O.U.G. nr. 109/2011</w:t>
            </w:r>
          </w:p>
        </w:tc>
        <w:tc>
          <w:tcPr>
            <w:tcW w:w="2455" w:type="dxa"/>
            <w:tcBorders>
              <w:top w:val="nil"/>
              <w:left w:val="nil"/>
              <w:bottom w:val="single" w:sz="4" w:space="0" w:color="000000"/>
              <w:right w:val="single" w:sz="4" w:space="0" w:color="000000"/>
            </w:tcBorders>
            <w:vAlign w:val="center"/>
          </w:tcPr>
          <w:p w14:paraId="57F5612A"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 zile lucrătoare de la punctul 21</w:t>
            </w:r>
          </w:p>
        </w:tc>
        <w:tc>
          <w:tcPr>
            <w:tcW w:w="1602" w:type="dxa"/>
            <w:tcBorders>
              <w:top w:val="nil"/>
              <w:left w:val="nil"/>
              <w:bottom w:val="single" w:sz="4" w:space="0" w:color="000000"/>
              <w:right w:val="single" w:sz="4" w:space="0" w:color="000000"/>
            </w:tcBorders>
            <w:vAlign w:val="center"/>
          </w:tcPr>
          <w:p w14:paraId="7B9D6C5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AMEPIP</w:t>
            </w:r>
          </w:p>
        </w:tc>
        <w:tc>
          <w:tcPr>
            <w:tcW w:w="2065" w:type="dxa"/>
            <w:tcBorders>
              <w:top w:val="nil"/>
              <w:left w:val="nil"/>
              <w:bottom w:val="single" w:sz="4" w:space="0" w:color="000000"/>
              <w:right w:val="single" w:sz="4" w:space="0" w:color="000000"/>
            </w:tcBorders>
            <w:vAlign w:val="center"/>
          </w:tcPr>
          <w:p w14:paraId="6152F90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Avizul conform</w:t>
            </w:r>
          </w:p>
        </w:tc>
      </w:tr>
      <w:tr w:rsidR="004A74C3" w:rsidRPr="00FA095D" w14:paraId="22BB7FFA" w14:textId="77777777">
        <w:trPr>
          <w:trHeight w:val="1530"/>
        </w:trPr>
        <w:tc>
          <w:tcPr>
            <w:tcW w:w="559" w:type="dxa"/>
            <w:tcBorders>
              <w:top w:val="nil"/>
              <w:left w:val="single" w:sz="4" w:space="0" w:color="000000"/>
              <w:bottom w:val="single" w:sz="4" w:space="0" w:color="000000"/>
              <w:right w:val="single" w:sz="4" w:space="0" w:color="000000"/>
            </w:tcBorders>
            <w:vAlign w:val="center"/>
          </w:tcPr>
          <w:p w14:paraId="7F5879B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23</w:t>
            </w:r>
          </w:p>
        </w:tc>
        <w:tc>
          <w:tcPr>
            <w:tcW w:w="2854" w:type="dxa"/>
            <w:tcBorders>
              <w:top w:val="nil"/>
              <w:left w:val="nil"/>
              <w:bottom w:val="single" w:sz="4" w:space="0" w:color="000000"/>
              <w:right w:val="single" w:sz="4" w:space="0" w:color="000000"/>
            </w:tcBorders>
            <w:vAlign w:val="center"/>
          </w:tcPr>
          <w:p w14:paraId="00431F8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Dosarele de candidatură incomplete vor fi respinse. Candidații respinși sunt informați în scris despre această decizie.</w:t>
            </w:r>
            <w:r w:rsidRPr="00FA095D">
              <w:rPr>
                <w:rFonts w:ascii="Times New Roman" w:eastAsia="Arial" w:hAnsi="Times New Roman" w:cs="Times New Roman"/>
                <w:sz w:val="24"/>
                <w:szCs w:val="24"/>
              </w:rPr>
              <w:br/>
              <w:t>- art. 20, alin. (3) din Anexa nr. 1 la H.G. nr. 639/2023</w:t>
            </w:r>
          </w:p>
        </w:tc>
        <w:tc>
          <w:tcPr>
            <w:tcW w:w="2455" w:type="dxa"/>
            <w:tcBorders>
              <w:top w:val="nil"/>
              <w:left w:val="nil"/>
              <w:bottom w:val="single" w:sz="4" w:space="0" w:color="000000"/>
              <w:right w:val="single" w:sz="4" w:space="0" w:color="000000"/>
            </w:tcBorders>
            <w:vAlign w:val="center"/>
          </w:tcPr>
          <w:p w14:paraId="2A1E409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 maxim 5 zile lucrătoare de la data adoptării deciziei de respingere</w:t>
            </w:r>
          </w:p>
        </w:tc>
        <w:tc>
          <w:tcPr>
            <w:tcW w:w="1602" w:type="dxa"/>
            <w:tcBorders>
              <w:top w:val="nil"/>
              <w:left w:val="nil"/>
              <w:bottom w:val="single" w:sz="4" w:space="0" w:color="000000"/>
              <w:right w:val="single" w:sz="4" w:space="0" w:color="000000"/>
            </w:tcBorders>
            <w:vAlign w:val="center"/>
          </w:tcPr>
          <w:p w14:paraId="65A17916"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CSN</w:t>
            </w:r>
          </w:p>
        </w:tc>
        <w:tc>
          <w:tcPr>
            <w:tcW w:w="2065" w:type="dxa"/>
            <w:tcBorders>
              <w:top w:val="nil"/>
              <w:left w:val="nil"/>
              <w:bottom w:val="single" w:sz="4" w:space="0" w:color="000000"/>
              <w:right w:val="single" w:sz="4" w:space="0" w:color="000000"/>
            </w:tcBorders>
            <w:vAlign w:val="center"/>
          </w:tcPr>
          <w:p w14:paraId="7EAF361A"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Informări scrise</w:t>
            </w:r>
          </w:p>
        </w:tc>
      </w:tr>
      <w:tr w:rsidR="004A74C3" w:rsidRPr="00FA095D" w14:paraId="121B9B1A" w14:textId="77777777">
        <w:trPr>
          <w:trHeight w:val="1530"/>
        </w:trPr>
        <w:tc>
          <w:tcPr>
            <w:tcW w:w="559" w:type="dxa"/>
            <w:tcBorders>
              <w:top w:val="nil"/>
              <w:left w:val="single" w:sz="4" w:space="0" w:color="000000"/>
              <w:bottom w:val="single" w:sz="4" w:space="0" w:color="000000"/>
              <w:right w:val="single" w:sz="4" w:space="0" w:color="000000"/>
            </w:tcBorders>
            <w:vAlign w:val="center"/>
          </w:tcPr>
          <w:p w14:paraId="0E296F7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lastRenderedPageBreak/>
              <w:t>24</w:t>
            </w:r>
          </w:p>
        </w:tc>
        <w:tc>
          <w:tcPr>
            <w:tcW w:w="2854" w:type="dxa"/>
            <w:tcBorders>
              <w:top w:val="nil"/>
              <w:left w:val="nil"/>
              <w:bottom w:val="single" w:sz="4" w:space="0" w:color="000000"/>
              <w:right w:val="single" w:sz="4" w:space="0" w:color="000000"/>
            </w:tcBorders>
            <w:vAlign w:val="center"/>
          </w:tcPr>
          <w:p w14:paraId="66A5F34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Alcătuirea listei lungi, pe baza dosarelor de candidatură complete, depuse în termen, care are caracter confidențial</w:t>
            </w:r>
            <w:r w:rsidRPr="00FA095D">
              <w:rPr>
                <w:rFonts w:ascii="Times New Roman" w:eastAsia="Arial" w:hAnsi="Times New Roman" w:cs="Times New Roman"/>
                <w:sz w:val="24"/>
                <w:szCs w:val="24"/>
              </w:rPr>
              <w:br/>
              <w:t>- art. 20, alin. (4) din Anexa nr. 1 la H.G. nr. 639/2023</w:t>
            </w:r>
          </w:p>
        </w:tc>
        <w:tc>
          <w:tcPr>
            <w:tcW w:w="2455" w:type="dxa"/>
            <w:tcBorders>
              <w:top w:val="nil"/>
              <w:left w:val="nil"/>
              <w:bottom w:val="single" w:sz="4" w:space="0" w:color="000000"/>
              <w:right w:val="single" w:sz="4" w:space="0" w:color="000000"/>
            </w:tcBorders>
            <w:vAlign w:val="center"/>
          </w:tcPr>
          <w:p w14:paraId="0773F7B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în termen de 2 zile lucrătoare de la punctul 22 </w:t>
            </w:r>
          </w:p>
          <w:p w14:paraId="06F1FA8D" w14:textId="77777777" w:rsidR="004A74C3" w:rsidRPr="00FA095D" w:rsidRDefault="004A74C3" w:rsidP="00FA095D">
            <w:pPr>
              <w:spacing w:after="0" w:line="240" w:lineRule="auto"/>
              <w:jc w:val="both"/>
              <w:rPr>
                <w:rFonts w:ascii="Times New Roman" w:eastAsia="Arial" w:hAnsi="Times New Roman" w:cs="Times New Roman"/>
                <w:sz w:val="24"/>
                <w:szCs w:val="24"/>
              </w:rPr>
            </w:pPr>
          </w:p>
        </w:tc>
        <w:tc>
          <w:tcPr>
            <w:tcW w:w="1602" w:type="dxa"/>
            <w:tcBorders>
              <w:top w:val="nil"/>
              <w:left w:val="nil"/>
              <w:bottom w:val="single" w:sz="4" w:space="0" w:color="000000"/>
              <w:right w:val="single" w:sz="4" w:space="0" w:color="000000"/>
            </w:tcBorders>
            <w:vAlign w:val="center"/>
          </w:tcPr>
          <w:p w14:paraId="0C259E03"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CSN</w:t>
            </w:r>
          </w:p>
        </w:tc>
        <w:tc>
          <w:tcPr>
            <w:tcW w:w="2065" w:type="dxa"/>
            <w:tcBorders>
              <w:top w:val="nil"/>
              <w:left w:val="nil"/>
              <w:bottom w:val="single" w:sz="4" w:space="0" w:color="000000"/>
              <w:right w:val="single" w:sz="4" w:space="0" w:color="000000"/>
            </w:tcBorders>
            <w:vAlign w:val="center"/>
          </w:tcPr>
          <w:p w14:paraId="1A2B81B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Lista lungă</w:t>
            </w:r>
          </w:p>
        </w:tc>
      </w:tr>
      <w:tr w:rsidR="004A74C3" w:rsidRPr="00FA095D" w14:paraId="6D828273" w14:textId="77777777">
        <w:trPr>
          <w:trHeight w:val="4590"/>
        </w:trPr>
        <w:tc>
          <w:tcPr>
            <w:tcW w:w="559" w:type="dxa"/>
            <w:tcBorders>
              <w:top w:val="nil"/>
              <w:left w:val="single" w:sz="4" w:space="0" w:color="000000"/>
              <w:bottom w:val="single" w:sz="4" w:space="0" w:color="000000"/>
              <w:right w:val="single" w:sz="4" w:space="0" w:color="000000"/>
            </w:tcBorders>
            <w:vAlign w:val="center"/>
          </w:tcPr>
          <w:p w14:paraId="4819FD93"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25</w:t>
            </w:r>
          </w:p>
        </w:tc>
        <w:tc>
          <w:tcPr>
            <w:tcW w:w="2854" w:type="dxa"/>
            <w:tcBorders>
              <w:top w:val="nil"/>
              <w:left w:val="nil"/>
              <w:bottom w:val="single" w:sz="4" w:space="0" w:color="000000"/>
              <w:right w:val="single" w:sz="4" w:space="0" w:color="000000"/>
            </w:tcBorders>
            <w:vAlign w:val="center"/>
          </w:tcPr>
          <w:p w14:paraId="2821D50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Analiza informațiilor din dosarele de candidatură rămase pe lista lungă și alocarea punctajului conform grilei de evaluare pentru fiecare criteriu din cadrul Profilului consiliului pentru fiecare candidat.</w:t>
            </w:r>
            <w:r w:rsidRPr="00FA095D">
              <w:rPr>
                <w:rFonts w:ascii="Times New Roman" w:eastAsia="Arial" w:hAnsi="Times New Roman" w:cs="Times New Roman"/>
                <w:sz w:val="24"/>
                <w:szCs w:val="24"/>
              </w:rPr>
              <w:br/>
              <w:t>- art. 21, alin. (1)-(5) din Anexa nr. 1 la H.G. nr. 639/2023</w:t>
            </w:r>
            <w:r w:rsidRPr="00FA095D">
              <w:rPr>
                <w:rFonts w:ascii="Times New Roman" w:eastAsia="Arial" w:hAnsi="Times New Roman" w:cs="Times New Roman"/>
                <w:sz w:val="24"/>
                <w:szCs w:val="24"/>
              </w:rPr>
              <w:br/>
              <w:t>Candidații sunt eliminați de pe lista lungă în ordinea descrescătoare a punctajului obținut conform cerințelor profilului candidatului, până la limita a maximum 5 candidați, respectiv minimum 2 candidați pentru fiecare post de administrator, rezultând astfel lista scurtă.</w:t>
            </w:r>
            <w:r w:rsidRPr="00FA095D">
              <w:rPr>
                <w:rFonts w:ascii="Times New Roman" w:eastAsia="Arial" w:hAnsi="Times New Roman" w:cs="Times New Roman"/>
                <w:sz w:val="24"/>
                <w:szCs w:val="24"/>
              </w:rPr>
              <w:br/>
              <w:t>- art. 21, alin. (6) și art. 22, alin. (1) din Anexa nr. 1 la H.G. nr. 639/2023</w:t>
            </w:r>
          </w:p>
        </w:tc>
        <w:tc>
          <w:tcPr>
            <w:tcW w:w="2455" w:type="dxa"/>
            <w:tcBorders>
              <w:top w:val="nil"/>
              <w:left w:val="nil"/>
              <w:bottom w:val="single" w:sz="4" w:space="0" w:color="000000"/>
              <w:right w:val="single" w:sz="4" w:space="0" w:color="000000"/>
            </w:tcBorders>
            <w:vAlign w:val="center"/>
          </w:tcPr>
          <w:p w14:paraId="34F66B93"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La finalizarea analizei informațiilor din dosarele de candidatură</w:t>
            </w:r>
          </w:p>
        </w:tc>
        <w:tc>
          <w:tcPr>
            <w:tcW w:w="1602" w:type="dxa"/>
            <w:tcBorders>
              <w:top w:val="nil"/>
              <w:left w:val="nil"/>
              <w:bottom w:val="single" w:sz="4" w:space="0" w:color="000000"/>
              <w:right w:val="single" w:sz="4" w:space="0" w:color="000000"/>
            </w:tcBorders>
            <w:vAlign w:val="center"/>
          </w:tcPr>
          <w:p w14:paraId="6C89ADC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CSN </w:t>
            </w:r>
          </w:p>
        </w:tc>
        <w:tc>
          <w:tcPr>
            <w:tcW w:w="2065" w:type="dxa"/>
            <w:tcBorders>
              <w:top w:val="nil"/>
              <w:left w:val="nil"/>
              <w:bottom w:val="single" w:sz="4" w:space="0" w:color="000000"/>
              <w:right w:val="single" w:sz="4" w:space="0" w:color="000000"/>
            </w:tcBorders>
            <w:vAlign w:val="center"/>
          </w:tcPr>
          <w:p w14:paraId="78DDBC02"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Lista scurtă+punctaje</w:t>
            </w:r>
          </w:p>
        </w:tc>
      </w:tr>
      <w:tr w:rsidR="004A74C3" w:rsidRPr="00FA095D" w14:paraId="2831436E" w14:textId="77777777">
        <w:trPr>
          <w:trHeight w:val="765"/>
        </w:trPr>
        <w:tc>
          <w:tcPr>
            <w:tcW w:w="559" w:type="dxa"/>
            <w:tcBorders>
              <w:top w:val="nil"/>
              <w:left w:val="single" w:sz="4" w:space="0" w:color="000000"/>
              <w:bottom w:val="single" w:sz="4" w:space="0" w:color="000000"/>
              <w:right w:val="single" w:sz="4" w:space="0" w:color="000000"/>
            </w:tcBorders>
            <w:vAlign w:val="center"/>
          </w:tcPr>
          <w:p w14:paraId="42D35B0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26</w:t>
            </w:r>
          </w:p>
        </w:tc>
        <w:tc>
          <w:tcPr>
            <w:tcW w:w="2854" w:type="dxa"/>
            <w:tcBorders>
              <w:top w:val="nil"/>
              <w:left w:val="nil"/>
              <w:bottom w:val="single" w:sz="4" w:space="0" w:color="000000"/>
              <w:right w:val="single" w:sz="4" w:space="0" w:color="000000"/>
            </w:tcBorders>
            <w:vAlign w:val="center"/>
          </w:tcPr>
          <w:p w14:paraId="41571E7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Informarea candidaților respinși</w:t>
            </w:r>
            <w:r w:rsidRPr="00FA095D">
              <w:rPr>
                <w:rFonts w:ascii="Times New Roman" w:eastAsia="Arial" w:hAnsi="Times New Roman" w:cs="Times New Roman"/>
                <w:sz w:val="24"/>
                <w:szCs w:val="24"/>
              </w:rPr>
              <w:br/>
              <w:t>- art. 21, alin. (7) din Anexa nr. 1 la H.G. nr. 639/2023</w:t>
            </w:r>
          </w:p>
        </w:tc>
        <w:tc>
          <w:tcPr>
            <w:tcW w:w="2455" w:type="dxa"/>
            <w:tcBorders>
              <w:top w:val="nil"/>
              <w:left w:val="nil"/>
              <w:bottom w:val="single" w:sz="4" w:space="0" w:color="000000"/>
              <w:right w:val="single" w:sz="4" w:space="0" w:color="000000"/>
            </w:tcBorders>
            <w:vAlign w:val="center"/>
          </w:tcPr>
          <w:p w14:paraId="4639752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La finalizarea</w:t>
            </w:r>
            <w:r w:rsidRPr="00FA095D">
              <w:rPr>
                <w:rFonts w:ascii="Times New Roman" w:eastAsia="Arial" w:hAnsi="Times New Roman" w:cs="Times New Roman"/>
                <w:sz w:val="24"/>
                <w:szCs w:val="24"/>
              </w:rPr>
              <w:br/>
              <w:t>listei lungi</w:t>
            </w:r>
          </w:p>
        </w:tc>
        <w:tc>
          <w:tcPr>
            <w:tcW w:w="1602" w:type="dxa"/>
            <w:tcBorders>
              <w:top w:val="nil"/>
              <w:left w:val="nil"/>
              <w:bottom w:val="single" w:sz="4" w:space="0" w:color="000000"/>
              <w:right w:val="single" w:sz="4" w:space="0" w:color="000000"/>
            </w:tcBorders>
            <w:vAlign w:val="center"/>
          </w:tcPr>
          <w:p w14:paraId="25514266"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CSN</w:t>
            </w:r>
          </w:p>
        </w:tc>
        <w:tc>
          <w:tcPr>
            <w:tcW w:w="2065" w:type="dxa"/>
            <w:tcBorders>
              <w:top w:val="nil"/>
              <w:left w:val="nil"/>
              <w:bottom w:val="single" w:sz="4" w:space="0" w:color="000000"/>
              <w:right w:val="single" w:sz="4" w:space="0" w:color="000000"/>
            </w:tcBorders>
            <w:vAlign w:val="center"/>
          </w:tcPr>
          <w:p w14:paraId="396D10F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Informare electronică</w:t>
            </w:r>
          </w:p>
        </w:tc>
      </w:tr>
      <w:tr w:rsidR="004A74C3" w:rsidRPr="00FA095D" w14:paraId="40FB2E68" w14:textId="77777777">
        <w:trPr>
          <w:trHeight w:val="1275"/>
        </w:trPr>
        <w:tc>
          <w:tcPr>
            <w:tcW w:w="559" w:type="dxa"/>
            <w:tcBorders>
              <w:top w:val="nil"/>
              <w:left w:val="single" w:sz="4" w:space="0" w:color="000000"/>
              <w:bottom w:val="single" w:sz="4" w:space="0" w:color="000000"/>
              <w:right w:val="single" w:sz="4" w:space="0" w:color="000000"/>
            </w:tcBorders>
            <w:vAlign w:val="center"/>
          </w:tcPr>
          <w:p w14:paraId="04F48910"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29</w:t>
            </w:r>
          </w:p>
        </w:tc>
        <w:tc>
          <w:tcPr>
            <w:tcW w:w="2854" w:type="dxa"/>
            <w:tcBorders>
              <w:top w:val="nil"/>
              <w:left w:val="nil"/>
              <w:bottom w:val="single" w:sz="4" w:space="0" w:color="000000"/>
              <w:right w:val="single" w:sz="4" w:space="0" w:color="000000"/>
            </w:tcBorders>
            <w:vAlign w:val="center"/>
          </w:tcPr>
          <w:p w14:paraId="343AE3D5"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Analiza comparativa a competentelor conform grilei aprobate in componenta integrala, - art.21, - art. 22, alin. (2) din Anexa nr. 1 la H.G. nr. 639/2023</w:t>
            </w:r>
          </w:p>
        </w:tc>
        <w:tc>
          <w:tcPr>
            <w:tcW w:w="2455" w:type="dxa"/>
            <w:tcBorders>
              <w:top w:val="nil"/>
              <w:left w:val="nil"/>
              <w:bottom w:val="single" w:sz="4" w:space="0" w:color="000000"/>
              <w:right w:val="single" w:sz="4" w:space="0" w:color="000000"/>
            </w:tcBorders>
            <w:vAlign w:val="center"/>
          </w:tcPr>
          <w:p w14:paraId="524344F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Lista scurta etapa I</w:t>
            </w:r>
          </w:p>
        </w:tc>
        <w:tc>
          <w:tcPr>
            <w:tcW w:w="1602" w:type="dxa"/>
            <w:tcBorders>
              <w:top w:val="nil"/>
              <w:left w:val="nil"/>
              <w:bottom w:val="single" w:sz="4" w:space="0" w:color="000000"/>
              <w:right w:val="single" w:sz="4" w:space="0" w:color="000000"/>
            </w:tcBorders>
            <w:vAlign w:val="center"/>
          </w:tcPr>
          <w:p w14:paraId="79BA52E2"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CSN/ expertul independent </w:t>
            </w:r>
          </w:p>
        </w:tc>
        <w:tc>
          <w:tcPr>
            <w:tcW w:w="2065" w:type="dxa"/>
            <w:tcBorders>
              <w:top w:val="nil"/>
              <w:left w:val="nil"/>
              <w:bottom w:val="single" w:sz="4" w:space="0" w:color="000000"/>
              <w:right w:val="single" w:sz="4" w:space="0" w:color="000000"/>
            </w:tcBorders>
            <w:vAlign w:val="center"/>
          </w:tcPr>
          <w:p w14:paraId="7C0A920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Plan de interviu </w:t>
            </w:r>
          </w:p>
          <w:p w14:paraId="3C91D09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Informare electronică</w:t>
            </w:r>
          </w:p>
        </w:tc>
      </w:tr>
      <w:tr w:rsidR="004A74C3" w:rsidRPr="00FA095D" w14:paraId="22DEA79F" w14:textId="77777777">
        <w:trPr>
          <w:trHeight w:val="2295"/>
        </w:trPr>
        <w:tc>
          <w:tcPr>
            <w:tcW w:w="559" w:type="dxa"/>
            <w:tcBorders>
              <w:top w:val="nil"/>
              <w:left w:val="single" w:sz="4" w:space="0" w:color="000000"/>
              <w:bottom w:val="single" w:sz="4" w:space="0" w:color="000000"/>
              <w:right w:val="single" w:sz="4" w:space="0" w:color="000000"/>
            </w:tcBorders>
            <w:vAlign w:val="center"/>
          </w:tcPr>
          <w:p w14:paraId="7F301C8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lastRenderedPageBreak/>
              <w:t>30</w:t>
            </w:r>
          </w:p>
        </w:tc>
        <w:tc>
          <w:tcPr>
            <w:tcW w:w="2854" w:type="dxa"/>
            <w:tcBorders>
              <w:top w:val="nil"/>
              <w:left w:val="nil"/>
              <w:bottom w:val="single" w:sz="4" w:space="0" w:color="000000"/>
              <w:right w:val="single" w:sz="4" w:space="0" w:color="000000"/>
            </w:tcBorders>
            <w:vAlign w:val="center"/>
          </w:tcPr>
          <w:p w14:paraId="73C4461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Informarea, prin mijloace electronice, a candidaților selectați cu privire la includerea candidaturii lor pe lista scurtă și despre obligația depunerii de către aceștia a Declarației de intenție, la APT, în termen de 15 zile de la data informării</w:t>
            </w:r>
            <w:r w:rsidRPr="00FA095D">
              <w:rPr>
                <w:rFonts w:ascii="Times New Roman" w:eastAsia="Arial" w:hAnsi="Times New Roman" w:cs="Times New Roman"/>
                <w:sz w:val="24"/>
                <w:szCs w:val="24"/>
              </w:rPr>
              <w:br/>
              <w:t>- art. 22, alin. (2) din Anexa nr. 1 la H.G. nr. 639/2023</w:t>
            </w:r>
          </w:p>
        </w:tc>
        <w:tc>
          <w:tcPr>
            <w:tcW w:w="2455" w:type="dxa"/>
            <w:tcBorders>
              <w:top w:val="nil"/>
              <w:left w:val="nil"/>
              <w:bottom w:val="single" w:sz="4" w:space="0" w:color="000000"/>
              <w:right w:val="single" w:sz="4" w:space="0" w:color="000000"/>
            </w:tcBorders>
            <w:vAlign w:val="center"/>
          </w:tcPr>
          <w:p w14:paraId="4BC16D05"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 termen de 15 zile de la data informării</w:t>
            </w:r>
          </w:p>
        </w:tc>
        <w:tc>
          <w:tcPr>
            <w:tcW w:w="1602" w:type="dxa"/>
            <w:tcBorders>
              <w:top w:val="nil"/>
              <w:left w:val="nil"/>
              <w:bottom w:val="single" w:sz="4" w:space="0" w:color="000000"/>
              <w:right w:val="single" w:sz="4" w:space="0" w:color="000000"/>
            </w:tcBorders>
            <w:vAlign w:val="center"/>
          </w:tcPr>
          <w:p w14:paraId="5680271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Candidați</w:t>
            </w:r>
          </w:p>
        </w:tc>
        <w:tc>
          <w:tcPr>
            <w:tcW w:w="2065" w:type="dxa"/>
            <w:tcBorders>
              <w:top w:val="nil"/>
              <w:left w:val="nil"/>
              <w:bottom w:val="single" w:sz="4" w:space="0" w:color="000000"/>
              <w:right w:val="single" w:sz="4" w:space="0" w:color="000000"/>
            </w:tcBorders>
            <w:vAlign w:val="center"/>
          </w:tcPr>
          <w:p w14:paraId="0D697C9F"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Informare electronică</w:t>
            </w:r>
            <w:r w:rsidRPr="00FA095D">
              <w:rPr>
                <w:rFonts w:ascii="Times New Roman" w:eastAsia="Arial" w:hAnsi="Times New Roman" w:cs="Times New Roman"/>
                <w:sz w:val="24"/>
                <w:szCs w:val="24"/>
              </w:rPr>
              <w:br/>
              <w:t>Declarație de intenție</w:t>
            </w:r>
          </w:p>
        </w:tc>
      </w:tr>
      <w:tr w:rsidR="004A74C3" w:rsidRPr="00FA095D" w14:paraId="4BEE235D" w14:textId="77777777">
        <w:trPr>
          <w:trHeight w:val="1275"/>
        </w:trPr>
        <w:tc>
          <w:tcPr>
            <w:tcW w:w="559" w:type="dxa"/>
            <w:tcBorders>
              <w:top w:val="nil"/>
              <w:left w:val="single" w:sz="4" w:space="0" w:color="000000"/>
              <w:bottom w:val="single" w:sz="4" w:space="0" w:color="000000"/>
              <w:right w:val="single" w:sz="4" w:space="0" w:color="000000"/>
            </w:tcBorders>
            <w:vAlign w:val="center"/>
          </w:tcPr>
          <w:p w14:paraId="52D139A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31</w:t>
            </w:r>
          </w:p>
        </w:tc>
        <w:tc>
          <w:tcPr>
            <w:tcW w:w="2854" w:type="dxa"/>
            <w:tcBorders>
              <w:top w:val="nil"/>
              <w:left w:val="nil"/>
              <w:bottom w:val="single" w:sz="4" w:space="0" w:color="000000"/>
              <w:right w:val="single" w:sz="4" w:space="0" w:color="000000"/>
            </w:tcBorders>
            <w:vAlign w:val="center"/>
          </w:tcPr>
          <w:p w14:paraId="3F9DB30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Analiza Declarațiilor de intenție și integrarea rezultatelor analizei în matricea Profilului de candidat</w:t>
            </w:r>
            <w:r w:rsidRPr="00FA095D">
              <w:rPr>
                <w:rFonts w:ascii="Times New Roman" w:eastAsia="Arial" w:hAnsi="Times New Roman" w:cs="Times New Roman"/>
                <w:sz w:val="24"/>
                <w:szCs w:val="24"/>
              </w:rPr>
              <w:br/>
              <w:t>- art. 22, alin. (3) din Anexa nr. 1 la H.G. nr. 639/2023</w:t>
            </w:r>
          </w:p>
        </w:tc>
        <w:tc>
          <w:tcPr>
            <w:tcW w:w="2455" w:type="dxa"/>
            <w:tcBorders>
              <w:top w:val="nil"/>
              <w:left w:val="nil"/>
              <w:bottom w:val="single" w:sz="4" w:space="0" w:color="000000"/>
              <w:right w:val="single" w:sz="4" w:space="0" w:color="000000"/>
            </w:tcBorders>
            <w:vAlign w:val="center"/>
          </w:tcPr>
          <w:p w14:paraId="1FE9FAF2"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La termenele stabilite de către CSN</w:t>
            </w:r>
          </w:p>
        </w:tc>
        <w:tc>
          <w:tcPr>
            <w:tcW w:w="1602" w:type="dxa"/>
            <w:tcBorders>
              <w:top w:val="nil"/>
              <w:left w:val="nil"/>
              <w:bottom w:val="single" w:sz="4" w:space="0" w:color="000000"/>
              <w:right w:val="single" w:sz="4" w:space="0" w:color="000000"/>
            </w:tcBorders>
            <w:vAlign w:val="center"/>
          </w:tcPr>
          <w:p w14:paraId="6E4CE2D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CSN</w:t>
            </w:r>
          </w:p>
        </w:tc>
        <w:tc>
          <w:tcPr>
            <w:tcW w:w="2065" w:type="dxa"/>
            <w:tcBorders>
              <w:top w:val="nil"/>
              <w:left w:val="nil"/>
              <w:bottom w:val="single" w:sz="4" w:space="0" w:color="000000"/>
              <w:right w:val="single" w:sz="4" w:space="0" w:color="000000"/>
            </w:tcBorders>
            <w:vAlign w:val="center"/>
          </w:tcPr>
          <w:p w14:paraId="16A8270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Formular de analiză a Declarației de intenție</w:t>
            </w:r>
            <w:r w:rsidRPr="00FA095D">
              <w:rPr>
                <w:rFonts w:ascii="Times New Roman" w:eastAsia="Arial" w:hAnsi="Times New Roman" w:cs="Times New Roman"/>
                <w:sz w:val="24"/>
                <w:szCs w:val="24"/>
              </w:rPr>
              <w:br/>
            </w:r>
            <w:r w:rsidRPr="00FA095D">
              <w:rPr>
                <w:rFonts w:ascii="Times New Roman" w:eastAsia="Arial" w:hAnsi="Times New Roman" w:cs="Times New Roman"/>
                <w:sz w:val="24"/>
                <w:szCs w:val="24"/>
              </w:rPr>
              <w:br/>
              <w:t>Matrice profil candidat</w:t>
            </w:r>
          </w:p>
        </w:tc>
      </w:tr>
      <w:tr w:rsidR="004A74C3" w:rsidRPr="00FA095D" w14:paraId="07907FE4" w14:textId="77777777">
        <w:trPr>
          <w:trHeight w:val="1275"/>
        </w:trPr>
        <w:tc>
          <w:tcPr>
            <w:tcW w:w="559" w:type="dxa"/>
            <w:tcBorders>
              <w:top w:val="nil"/>
              <w:left w:val="single" w:sz="4" w:space="0" w:color="000000"/>
              <w:bottom w:val="single" w:sz="4" w:space="0" w:color="000000"/>
              <w:right w:val="single" w:sz="4" w:space="0" w:color="000000"/>
            </w:tcBorders>
            <w:vAlign w:val="center"/>
          </w:tcPr>
          <w:p w14:paraId="09CF8F3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32</w:t>
            </w:r>
          </w:p>
        </w:tc>
        <w:tc>
          <w:tcPr>
            <w:tcW w:w="2854" w:type="dxa"/>
            <w:tcBorders>
              <w:top w:val="nil"/>
              <w:left w:val="nil"/>
              <w:bottom w:val="single" w:sz="4" w:space="0" w:color="000000"/>
              <w:right w:val="single" w:sz="4" w:space="0" w:color="000000"/>
            </w:tcBorders>
            <w:vAlign w:val="center"/>
          </w:tcPr>
          <w:p w14:paraId="7AB6D293"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Organizarea și desfășurarea interviurilor finale cu candidații din lista scurtă, integrarea rezultatelor</w:t>
            </w:r>
            <w:r w:rsidRPr="00FA095D">
              <w:rPr>
                <w:rFonts w:ascii="Times New Roman" w:eastAsia="Arial" w:hAnsi="Times New Roman" w:cs="Times New Roman"/>
                <w:sz w:val="24"/>
                <w:szCs w:val="24"/>
              </w:rPr>
              <w:br/>
              <w:t>- art. 22, alin. (4) și (5) din Anexa nr. 1 la H.G. nr. 639/2023</w:t>
            </w:r>
          </w:p>
        </w:tc>
        <w:tc>
          <w:tcPr>
            <w:tcW w:w="2455" w:type="dxa"/>
            <w:tcBorders>
              <w:top w:val="nil"/>
              <w:left w:val="nil"/>
              <w:bottom w:val="single" w:sz="4" w:space="0" w:color="000000"/>
              <w:right w:val="single" w:sz="4" w:space="0" w:color="000000"/>
            </w:tcBorders>
            <w:vAlign w:val="center"/>
          </w:tcPr>
          <w:p w14:paraId="52B9532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La termenele stabilite de către CSN</w:t>
            </w:r>
          </w:p>
        </w:tc>
        <w:tc>
          <w:tcPr>
            <w:tcW w:w="1602" w:type="dxa"/>
            <w:tcBorders>
              <w:top w:val="nil"/>
              <w:left w:val="nil"/>
              <w:bottom w:val="single" w:sz="4" w:space="0" w:color="000000"/>
              <w:right w:val="single" w:sz="4" w:space="0" w:color="000000"/>
            </w:tcBorders>
            <w:vAlign w:val="center"/>
          </w:tcPr>
          <w:p w14:paraId="2AB8D64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CSN</w:t>
            </w:r>
          </w:p>
        </w:tc>
        <w:tc>
          <w:tcPr>
            <w:tcW w:w="2065" w:type="dxa"/>
            <w:tcBorders>
              <w:top w:val="nil"/>
              <w:left w:val="nil"/>
              <w:bottom w:val="single" w:sz="4" w:space="0" w:color="000000"/>
              <w:right w:val="single" w:sz="4" w:space="0" w:color="000000"/>
            </w:tcBorders>
            <w:vAlign w:val="center"/>
          </w:tcPr>
          <w:p w14:paraId="1000BE4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Plan de interviu</w:t>
            </w:r>
          </w:p>
        </w:tc>
      </w:tr>
      <w:tr w:rsidR="004A74C3" w:rsidRPr="00FA095D" w14:paraId="44FFFB58" w14:textId="77777777">
        <w:trPr>
          <w:trHeight w:val="1530"/>
        </w:trPr>
        <w:tc>
          <w:tcPr>
            <w:tcW w:w="559" w:type="dxa"/>
            <w:tcBorders>
              <w:top w:val="nil"/>
              <w:left w:val="single" w:sz="4" w:space="0" w:color="000000"/>
              <w:bottom w:val="single" w:sz="4" w:space="0" w:color="000000"/>
              <w:right w:val="single" w:sz="4" w:space="0" w:color="000000"/>
            </w:tcBorders>
            <w:vAlign w:val="center"/>
          </w:tcPr>
          <w:p w14:paraId="4D86F5F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33</w:t>
            </w:r>
          </w:p>
        </w:tc>
        <w:tc>
          <w:tcPr>
            <w:tcW w:w="2854" w:type="dxa"/>
            <w:tcBorders>
              <w:top w:val="nil"/>
              <w:left w:val="nil"/>
              <w:bottom w:val="single" w:sz="4" w:space="0" w:color="000000"/>
              <w:right w:val="single" w:sz="4" w:space="0" w:color="000000"/>
            </w:tcBorders>
            <w:vAlign w:val="center"/>
          </w:tcPr>
          <w:p w14:paraId="4D97D28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Întocmirea clasamentului candidaților din lista scurtă și a Raportului final al procedurii, reprezentând finalizarea procedurii de selecție</w:t>
            </w:r>
            <w:r w:rsidRPr="00FA095D">
              <w:rPr>
                <w:rFonts w:ascii="Times New Roman" w:eastAsia="Arial" w:hAnsi="Times New Roman" w:cs="Times New Roman"/>
                <w:sz w:val="24"/>
                <w:szCs w:val="24"/>
              </w:rPr>
              <w:br/>
              <w:t>- art. 22, alin. (4)-(6) din Anexa nr. 1 la H.G. nr. 639/2023</w:t>
            </w:r>
          </w:p>
        </w:tc>
        <w:tc>
          <w:tcPr>
            <w:tcW w:w="2455" w:type="dxa"/>
            <w:tcBorders>
              <w:top w:val="nil"/>
              <w:left w:val="nil"/>
              <w:bottom w:val="single" w:sz="4" w:space="0" w:color="000000"/>
              <w:right w:val="single" w:sz="4" w:space="0" w:color="000000"/>
            </w:tcBorders>
            <w:vAlign w:val="center"/>
          </w:tcPr>
          <w:p w14:paraId="5474B3A0"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După încheierea interviurilor, la termenele stabilite de către CSN</w:t>
            </w:r>
          </w:p>
        </w:tc>
        <w:tc>
          <w:tcPr>
            <w:tcW w:w="1602" w:type="dxa"/>
            <w:tcBorders>
              <w:top w:val="nil"/>
              <w:left w:val="nil"/>
              <w:bottom w:val="single" w:sz="4" w:space="0" w:color="000000"/>
              <w:right w:val="single" w:sz="4" w:space="0" w:color="000000"/>
            </w:tcBorders>
            <w:vAlign w:val="center"/>
          </w:tcPr>
          <w:p w14:paraId="1C1BE382"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CSN</w:t>
            </w:r>
          </w:p>
        </w:tc>
        <w:tc>
          <w:tcPr>
            <w:tcW w:w="2065" w:type="dxa"/>
            <w:tcBorders>
              <w:top w:val="nil"/>
              <w:left w:val="nil"/>
              <w:bottom w:val="single" w:sz="4" w:space="0" w:color="000000"/>
              <w:right w:val="single" w:sz="4" w:space="0" w:color="000000"/>
            </w:tcBorders>
            <w:vAlign w:val="center"/>
          </w:tcPr>
          <w:p w14:paraId="74F3B8A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Clasament candidați</w:t>
            </w:r>
            <w:r w:rsidRPr="00FA095D">
              <w:rPr>
                <w:rFonts w:ascii="Times New Roman" w:eastAsia="Arial" w:hAnsi="Times New Roman" w:cs="Times New Roman"/>
                <w:sz w:val="24"/>
                <w:szCs w:val="24"/>
              </w:rPr>
              <w:br/>
            </w:r>
            <w:r w:rsidRPr="00FA095D">
              <w:rPr>
                <w:rFonts w:ascii="Times New Roman" w:eastAsia="Arial" w:hAnsi="Times New Roman" w:cs="Times New Roman"/>
                <w:sz w:val="24"/>
                <w:szCs w:val="24"/>
              </w:rPr>
              <w:br/>
              <w:t>Raport final</w:t>
            </w:r>
          </w:p>
        </w:tc>
      </w:tr>
      <w:tr w:rsidR="004A74C3" w:rsidRPr="00FA095D" w14:paraId="46F379B3" w14:textId="77777777">
        <w:trPr>
          <w:trHeight w:val="1785"/>
        </w:trPr>
        <w:tc>
          <w:tcPr>
            <w:tcW w:w="559" w:type="dxa"/>
            <w:tcBorders>
              <w:top w:val="nil"/>
              <w:left w:val="single" w:sz="4" w:space="0" w:color="000000"/>
              <w:bottom w:val="single" w:sz="4" w:space="0" w:color="000000"/>
              <w:right w:val="single" w:sz="4" w:space="0" w:color="000000"/>
            </w:tcBorders>
            <w:vAlign w:val="center"/>
          </w:tcPr>
          <w:p w14:paraId="2B5A319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34</w:t>
            </w:r>
          </w:p>
        </w:tc>
        <w:tc>
          <w:tcPr>
            <w:tcW w:w="2854" w:type="dxa"/>
            <w:tcBorders>
              <w:top w:val="nil"/>
              <w:left w:val="nil"/>
              <w:bottom w:val="single" w:sz="4" w:space="0" w:color="000000"/>
              <w:right w:val="single" w:sz="4" w:space="0" w:color="000000"/>
            </w:tcBorders>
            <w:vAlign w:val="center"/>
          </w:tcPr>
          <w:p w14:paraId="3E2E3B4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Aprobarea Raportului final de către conducătorul APT în vederea mandatării reprezentanților în AGA, pentru propunerea de membri în CA/CS</w:t>
            </w:r>
            <w:r w:rsidRPr="00FA095D">
              <w:rPr>
                <w:rFonts w:ascii="Times New Roman" w:eastAsia="Arial" w:hAnsi="Times New Roman" w:cs="Times New Roman"/>
                <w:sz w:val="24"/>
                <w:szCs w:val="24"/>
              </w:rPr>
              <w:br/>
              <w:t>- art. 22, alin. (7), lit. a) și c) din Anexa nr. 1 la H.G. nr. 639/2023</w:t>
            </w:r>
          </w:p>
        </w:tc>
        <w:tc>
          <w:tcPr>
            <w:tcW w:w="2455" w:type="dxa"/>
            <w:tcBorders>
              <w:top w:val="nil"/>
              <w:left w:val="nil"/>
              <w:bottom w:val="single" w:sz="4" w:space="0" w:color="000000"/>
              <w:right w:val="single" w:sz="4" w:space="0" w:color="000000"/>
            </w:tcBorders>
            <w:vAlign w:val="center"/>
          </w:tcPr>
          <w:p w14:paraId="0EA544E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la termenele stabilite de către CSN</w:t>
            </w:r>
          </w:p>
        </w:tc>
        <w:tc>
          <w:tcPr>
            <w:tcW w:w="1602" w:type="dxa"/>
            <w:tcBorders>
              <w:top w:val="nil"/>
              <w:left w:val="nil"/>
              <w:bottom w:val="single" w:sz="4" w:space="0" w:color="000000"/>
              <w:right w:val="single" w:sz="4" w:space="0" w:color="000000"/>
            </w:tcBorders>
            <w:vAlign w:val="center"/>
          </w:tcPr>
          <w:p w14:paraId="7550FC2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CSN </w:t>
            </w:r>
          </w:p>
        </w:tc>
        <w:tc>
          <w:tcPr>
            <w:tcW w:w="2065" w:type="dxa"/>
            <w:tcBorders>
              <w:top w:val="nil"/>
              <w:left w:val="nil"/>
              <w:bottom w:val="single" w:sz="4" w:space="0" w:color="000000"/>
              <w:right w:val="single" w:sz="4" w:space="0" w:color="000000"/>
            </w:tcBorders>
            <w:vAlign w:val="center"/>
          </w:tcPr>
          <w:p w14:paraId="3EE73545"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Comunicarea Raportului final în vederea aprobării de către APT </w:t>
            </w:r>
          </w:p>
        </w:tc>
      </w:tr>
      <w:tr w:rsidR="004A74C3" w:rsidRPr="00FA095D" w14:paraId="741BCEF7" w14:textId="77777777">
        <w:trPr>
          <w:trHeight w:val="1275"/>
        </w:trPr>
        <w:tc>
          <w:tcPr>
            <w:tcW w:w="559" w:type="dxa"/>
            <w:tcBorders>
              <w:top w:val="nil"/>
              <w:left w:val="single" w:sz="4" w:space="0" w:color="000000"/>
              <w:bottom w:val="single" w:sz="4" w:space="0" w:color="000000"/>
              <w:right w:val="single" w:sz="4" w:space="0" w:color="000000"/>
            </w:tcBorders>
            <w:vAlign w:val="center"/>
          </w:tcPr>
          <w:p w14:paraId="05909582"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35</w:t>
            </w:r>
          </w:p>
        </w:tc>
        <w:tc>
          <w:tcPr>
            <w:tcW w:w="2854" w:type="dxa"/>
            <w:tcBorders>
              <w:top w:val="nil"/>
              <w:left w:val="nil"/>
              <w:bottom w:val="single" w:sz="4" w:space="0" w:color="000000"/>
              <w:right w:val="single" w:sz="4" w:space="0" w:color="000000"/>
            </w:tcBorders>
            <w:vAlign w:val="center"/>
          </w:tcPr>
          <w:p w14:paraId="16C448A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Comunicarea Raportului final către AMEPIP în vederea emiterii avizului conform</w:t>
            </w:r>
            <w:r w:rsidRPr="00FA095D">
              <w:rPr>
                <w:rFonts w:ascii="Times New Roman" w:eastAsia="Arial" w:hAnsi="Times New Roman" w:cs="Times New Roman"/>
                <w:sz w:val="24"/>
                <w:szCs w:val="24"/>
              </w:rPr>
              <w:br/>
              <w:t xml:space="preserve">- art. 4^4, alin. (5), lit. c), </w:t>
            </w:r>
            <w:r w:rsidRPr="00FA095D">
              <w:rPr>
                <w:rFonts w:ascii="Times New Roman" w:eastAsia="Arial" w:hAnsi="Times New Roman" w:cs="Times New Roman"/>
                <w:sz w:val="24"/>
                <w:szCs w:val="24"/>
              </w:rPr>
              <w:lastRenderedPageBreak/>
              <w:t>pct. (vii) din O.U.G. nr. 109/ 2011</w:t>
            </w:r>
          </w:p>
        </w:tc>
        <w:tc>
          <w:tcPr>
            <w:tcW w:w="2455" w:type="dxa"/>
            <w:tcBorders>
              <w:top w:val="nil"/>
              <w:left w:val="nil"/>
              <w:bottom w:val="single" w:sz="4" w:space="0" w:color="000000"/>
              <w:right w:val="single" w:sz="4" w:space="0" w:color="000000"/>
            </w:tcBorders>
            <w:vAlign w:val="center"/>
          </w:tcPr>
          <w:p w14:paraId="03244A3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lastRenderedPageBreak/>
              <w:t>în termen de 3 zile lucrătoare de la data întocmirii raportului</w:t>
            </w:r>
          </w:p>
        </w:tc>
        <w:tc>
          <w:tcPr>
            <w:tcW w:w="1602" w:type="dxa"/>
            <w:tcBorders>
              <w:top w:val="nil"/>
              <w:left w:val="nil"/>
              <w:bottom w:val="single" w:sz="4" w:space="0" w:color="000000"/>
              <w:right w:val="single" w:sz="4" w:space="0" w:color="000000"/>
            </w:tcBorders>
            <w:vAlign w:val="center"/>
          </w:tcPr>
          <w:p w14:paraId="2240237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w:t>
            </w:r>
          </w:p>
        </w:tc>
        <w:tc>
          <w:tcPr>
            <w:tcW w:w="2065" w:type="dxa"/>
            <w:tcBorders>
              <w:top w:val="nil"/>
              <w:left w:val="nil"/>
              <w:bottom w:val="single" w:sz="4" w:space="0" w:color="000000"/>
              <w:right w:val="single" w:sz="4" w:space="0" w:color="000000"/>
            </w:tcBorders>
            <w:vAlign w:val="center"/>
          </w:tcPr>
          <w:p w14:paraId="119DF710"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Adresă de comunicare a Raportului final</w:t>
            </w:r>
          </w:p>
        </w:tc>
      </w:tr>
      <w:tr w:rsidR="004A74C3" w:rsidRPr="00FA095D" w14:paraId="45586FE0" w14:textId="77777777">
        <w:trPr>
          <w:trHeight w:val="2295"/>
        </w:trPr>
        <w:tc>
          <w:tcPr>
            <w:tcW w:w="559" w:type="dxa"/>
            <w:tcBorders>
              <w:top w:val="nil"/>
              <w:left w:val="single" w:sz="4" w:space="0" w:color="000000"/>
              <w:bottom w:val="single" w:sz="4" w:space="0" w:color="000000"/>
              <w:right w:val="single" w:sz="4" w:space="0" w:color="000000"/>
            </w:tcBorders>
            <w:vAlign w:val="center"/>
          </w:tcPr>
          <w:p w14:paraId="69DFD5B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36</w:t>
            </w:r>
          </w:p>
        </w:tc>
        <w:tc>
          <w:tcPr>
            <w:tcW w:w="2854" w:type="dxa"/>
            <w:tcBorders>
              <w:top w:val="nil"/>
              <w:left w:val="nil"/>
              <w:bottom w:val="single" w:sz="4" w:space="0" w:color="000000"/>
              <w:right w:val="single" w:sz="4" w:space="0" w:color="000000"/>
            </w:tcBorders>
            <w:vAlign w:val="center"/>
          </w:tcPr>
          <w:p w14:paraId="4B177ED0"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AMEPIP emite aviz conform prin care aprobă sau anulează procedura, dispunând prin decizie a președintelui, măsuri de remediere și/sau sancțiuni</w:t>
            </w:r>
            <w:r w:rsidRPr="00FA095D">
              <w:rPr>
                <w:rFonts w:ascii="Times New Roman" w:eastAsia="Arial" w:hAnsi="Times New Roman" w:cs="Times New Roman"/>
                <w:sz w:val="24"/>
                <w:szCs w:val="24"/>
              </w:rPr>
              <w:br/>
              <w:t>- art. 4^4 alin. (5) lit. c) pct. (vii) din O.U.G. nr. 109/2011</w:t>
            </w:r>
            <w:r w:rsidRPr="00FA095D">
              <w:rPr>
                <w:rFonts w:ascii="Times New Roman" w:eastAsia="Arial" w:hAnsi="Times New Roman" w:cs="Times New Roman"/>
                <w:sz w:val="24"/>
                <w:szCs w:val="24"/>
              </w:rPr>
              <w:br/>
              <w:t>- art.27 din Anexa nr. 1 la H.G. nr. 639/2023</w:t>
            </w:r>
          </w:p>
        </w:tc>
        <w:tc>
          <w:tcPr>
            <w:tcW w:w="2455" w:type="dxa"/>
            <w:tcBorders>
              <w:top w:val="nil"/>
              <w:left w:val="nil"/>
              <w:bottom w:val="single" w:sz="4" w:space="0" w:color="000000"/>
              <w:right w:val="single" w:sz="4" w:space="0" w:color="000000"/>
            </w:tcBorders>
            <w:vAlign w:val="center"/>
          </w:tcPr>
          <w:p w14:paraId="5F68D285"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 10 zile de la data primirii Raportului final</w:t>
            </w:r>
          </w:p>
        </w:tc>
        <w:tc>
          <w:tcPr>
            <w:tcW w:w="1602" w:type="dxa"/>
            <w:tcBorders>
              <w:top w:val="nil"/>
              <w:left w:val="nil"/>
              <w:bottom w:val="single" w:sz="4" w:space="0" w:color="000000"/>
              <w:right w:val="single" w:sz="4" w:space="0" w:color="000000"/>
            </w:tcBorders>
            <w:vAlign w:val="center"/>
          </w:tcPr>
          <w:p w14:paraId="536113C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AMEPIP</w:t>
            </w:r>
          </w:p>
        </w:tc>
        <w:tc>
          <w:tcPr>
            <w:tcW w:w="2065" w:type="dxa"/>
            <w:tcBorders>
              <w:top w:val="nil"/>
              <w:left w:val="nil"/>
              <w:bottom w:val="single" w:sz="4" w:space="0" w:color="000000"/>
              <w:right w:val="single" w:sz="4" w:space="0" w:color="000000"/>
            </w:tcBorders>
            <w:vAlign w:val="center"/>
          </w:tcPr>
          <w:p w14:paraId="4E41975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Aviz conform emis de AMEPIP sau Decizie a președintelui cu măsuri de remediere</w:t>
            </w:r>
          </w:p>
        </w:tc>
      </w:tr>
      <w:tr w:rsidR="004A74C3" w:rsidRPr="00FA095D" w14:paraId="76DF6939" w14:textId="77777777">
        <w:trPr>
          <w:trHeight w:val="1275"/>
        </w:trPr>
        <w:tc>
          <w:tcPr>
            <w:tcW w:w="559" w:type="dxa"/>
            <w:tcBorders>
              <w:top w:val="nil"/>
              <w:left w:val="single" w:sz="4" w:space="0" w:color="000000"/>
              <w:bottom w:val="single" w:sz="4" w:space="0" w:color="000000"/>
              <w:right w:val="single" w:sz="4" w:space="0" w:color="000000"/>
            </w:tcBorders>
            <w:vAlign w:val="center"/>
          </w:tcPr>
          <w:p w14:paraId="6CC8BAD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37</w:t>
            </w:r>
          </w:p>
        </w:tc>
        <w:tc>
          <w:tcPr>
            <w:tcW w:w="2854" w:type="dxa"/>
            <w:tcBorders>
              <w:top w:val="nil"/>
              <w:left w:val="nil"/>
              <w:bottom w:val="single" w:sz="4" w:space="0" w:color="000000"/>
              <w:right w:val="single" w:sz="4" w:space="0" w:color="000000"/>
            </w:tcBorders>
            <w:vAlign w:val="center"/>
          </w:tcPr>
          <w:p w14:paraId="6BB4BB7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Publicarea Raportului final, cu respectarea regulilor GDPR, pe site-ul APT, al ÎP si al AMEPIP</w:t>
            </w:r>
            <w:r w:rsidRPr="00FA095D">
              <w:rPr>
                <w:rFonts w:ascii="Times New Roman" w:eastAsia="Arial" w:hAnsi="Times New Roman" w:cs="Times New Roman"/>
                <w:sz w:val="24"/>
                <w:szCs w:val="24"/>
              </w:rPr>
              <w:br/>
              <w:t>- art. 22, alin. (8) din Anexa nr. 1 la H.G. nr. 639/2023</w:t>
            </w:r>
          </w:p>
        </w:tc>
        <w:tc>
          <w:tcPr>
            <w:tcW w:w="2455" w:type="dxa"/>
            <w:tcBorders>
              <w:top w:val="nil"/>
              <w:left w:val="nil"/>
              <w:bottom w:val="single" w:sz="4" w:space="0" w:color="000000"/>
              <w:right w:val="single" w:sz="4" w:space="0" w:color="000000"/>
            </w:tcBorders>
            <w:vAlign w:val="center"/>
          </w:tcPr>
          <w:p w14:paraId="0F88E40E"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după emiterea avizului conform al AMEPIP</w:t>
            </w:r>
          </w:p>
        </w:tc>
        <w:tc>
          <w:tcPr>
            <w:tcW w:w="1602" w:type="dxa"/>
            <w:tcBorders>
              <w:top w:val="nil"/>
              <w:left w:val="nil"/>
              <w:bottom w:val="single" w:sz="4" w:space="0" w:color="000000"/>
              <w:right w:val="single" w:sz="4" w:space="0" w:color="000000"/>
            </w:tcBorders>
            <w:vAlign w:val="center"/>
          </w:tcPr>
          <w:p w14:paraId="11A1B180"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w:t>
            </w:r>
            <w:r w:rsidRPr="00FA095D">
              <w:rPr>
                <w:rFonts w:ascii="Times New Roman" w:eastAsia="Arial" w:hAnsi="Times New Roman" w:cs="Times New Roman"/>
                <w:sz w:val="24"/>
                <w:szCs w:val="24"/>
              </w:rPr>
              <w:br/>
              <w:t>ÎP</w:t>
            </w:r>
            <w:r w:rsidRPr="00FA095D">
              <w:rPr>
                <w:rFonts w:ascii="Times New Roman" w:eastAsia="Arial" w:hAnsi="Times New Roman" w:cs="Times New Roman"/>
                <w:sz w:val="24"/>
                <w:szCs w:val="24"/>
              </w:rPr>
              <w:br/>
              <w:t>AMEPIP</w:t>
            </w:r>
          </w:p>
        </w:tc>
        <w:tc>
          <w:tcPr>
            <w:tcW w:w="2065" w:type="dxa"/>
            <w:tcBorders>
              <w:top w:val="nil"/>
              <w:left w:val="nil"/>
              <w:bottom w:val="single" w:sz="4" w:space="0" w:color="000000"/>
              <w:right w:val="single" w:sz="4" w:space="0" w:color="000000"/>
            </w:tcBorders>
            <w:vAlign w:val="center"/>
          </w:tcPr>
          <w:p w14:paraId="032328C3"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Adresă publicare Raport final</w:t>
            </w:r>
          </w:p>
        </w:tc>
      </w:tr>
      <w:tr w:rsidR="004A74C3" w:rsidRPr="00FA095D" w14:paraId="250C969E" w14:textId="77777777">
        <w:trPr>
          <w:trHeight w:val="1275"/>
        </w:trPr>
        <w:tc>
          <w:tcPr>
            <w:tcW w:w="559" w:type="dxa"/>
            <w:tcBorders>
              <w:top w:val="nil"/>
              <w:left w:val="single" w:sz="4" w:space="0" w:color="000000"/>
              <w:bottom w:val="single" w:sz="4" w:space="0" w:color="000000"/>
              <w:right w:val="single" w:sz="4" w:space="0" w:color="000000"/>
            </w:tcBorders>
            <w:vAlign w:val="center"/>
          </w:tcPr>
          <w:p w14:paraId="73D4AC3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38</w:t>
            </w:r>
          </w:p>
        </w:tc>
        <w:tc>
          <w:tcPr>
            <w:tcW w:w="2854" w:type="dxa"/>
            <w:tcBorders>
              <w:top w:val="nil"/>
              <w:left w:val="nil"/>
              <w:bottom w:val="single" w:sz="4" w:space="0" w:color="000000"/>
              <w:right w:val="single" w:sz="4" w:space="0" w:color="000000"/>
            </w:tcBorders>
            <w:vAlign w:val="center"/>
          </w:tcPr>
          <w:p w14:paraId="40E08CB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Convocarea AGA întreprindere publică de către APT pentru desemnarea administratorilor</w:t>
            </w:r>
            <w:r w:rsidRPr="00FA095D">
              <w:rPr>
                <w:rFonts w:ascii="Times New Roman" w:eastAsia="Arial" w:hAnsi="Times New Roman" w:cs="Times New Roman"/>
                <w:sz w:val="24"/>
                <w:szCs w:val="24"/>
              </w:rPr>
              <w:br/>
              <w:t>- art. 22 alin. (9) și (11) din Anexa nr. 1 la H.G. 639/2023</w:t>
            </w:r>
          </w:p>
        </w:tc>
        <w:tc>
          <w:tcPr>
            <w:tcW w:w="2455" w:type="dxa"/>
            <w:tcBorders>
              <w:top w:val="nil"/>
              <w:left w:val="nil"/>
              <w:bottom w:val="single" w:sz="4" w:space="0" w:color="000000"/>
              <w:right w:val="single" w:sz="4" w:space="0" w:color="000000"/>
            </w:tcBorders>
            <w:vAlign w:val="center"/>
          </w:tcPr>
          <w:p w14:paraId="0183C36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 maximum 10 zile de la comunicarea Raportului final</w:t>
            </w:r>
          </w:p>
        </w:tc>
        <w:tc>
          <w:tcPr>
            <w:tcW w:w="1602" w:type="dxa"/>
            <w:tcBorders>
              <w:top w:val="nil"/>
              <w:left w:val="nil"/>
              <w:bottom w:val="single" w:sz="4" w:space="0" w:color="000000"/>
              <w:right w:val="single" w:sz="4" w:space="0" w:color="000000"/>
            </w:tcBorders>
            <w:vAlign w:val="center"/>
          </w:tcPr>
          <w:p w14:paraId="36EC9F6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APT</w:t>
            </w:r>
          </w:p>
        </w:tc>
        <w:tc>
          <w:tcPr>
            <w:tcW w:w="2065" w:type="dxa"/>
            <w:tcBorders>
              <w:top w:val="nil"/>
              <w:left w:val="nil"/>
              <w:bottom w:val="single" w:sz="4" w:space="0" w:color="000000"/>
              <w:right w:val="single" w:sz="4" w:space="0" w:color="000000"/>
            </w:tcBorders>
            <w:vAlign w:val="center"/>
          </w:tcPr>
          <w:p w14:paraId="2EAC5A2F"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Convocarea AGA în condițiile Legii nr. 31/ 1990</w:t>
            </w:r>
          </w:p>
        </w:tc>
      </w:tr>
      <w:tr w:rsidR="004A74C3" w:rsidRPr="00FA095D" w14:paraId="7B3734AE" w14:textId="77777777">
        <w:trPr>
          <w:trHeight w:val="510"/>
        </w:trPr>
        <w:tc>
          <w:tcPr>
            <w:tcW w:w="559" w:type="dxa"/>
            <w:tcBorders>
              <w:top w:val="nil"/>
              <w:left w:val="single" w:sz="4" w:space="0" w:color="000000"/>
              <w:bottom w:val="single" w:sz="4" w:space="0" w:color="000000"/>
              <w:right w:val="single" w:sz="4" w:space="0" w:color="000000"/>
            </w:tcBorders>
            <w:vAlign w:val="center"/>
          </w:tcPr>
          <w:p w14:paraId="6EFAE132"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39</w:t>
            </w:r>
          </w:p>
        </w:tc>
        <w:tc>
          <w:tcPr>
            <w:tcW w:w="2854" w:type="dxa"/>
            <w:tcBorders>
              <w:top w:val="nil"/>
              <w:left w:val="nil"/>
              <w:bottom w:val="single" w:sz="4" w:space="0" w:color="000000"/>
              <w:right w:val="single" w:sz="4" w:space="0" w:color="000000"/>
            </w:tcBorders>
            <w:vAlign w:val="center"/>
          </w:tcPr>
          <w:p w14:paraId="299E250A"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Numirea administratorilor</w:t>
            </w:r>
            <w:r w:rsidRPr="00FA095D">
              <w:rPr>
                <w:rFonts w:ascii="Times New Roman" w:eastAsia="Arial" w:hAnsi="Times New Roman" w:cs="Times New Roman"/>
                <w:sz w:val="24"/>
                <w:szCs w:val="24"/>
              </w:rPr>
              <w:br/>
              <w:t>- art.29, alin. (1) din OUG 109/2011</w:t>
            </w:r>
          </w:p>
        </w:tc>
        <w:tc>
          <w:tcPr>
            <w:tcW w:w="2455" w:type="dxa"/>
            <w:tcBorders>
              <w:top w:val="nil"/>
              <w:left w:val="nil"/>
              <w:bottom w:val="single" w:sz="4" w:space="0" w:color="000000"/>
              <w:right w:val="single" w:sz="4" w:space="0" w:color="000000"/>
            </w:tcBorders>
            <w:vAlign w:val="center"/>
          </w:tcPr>
          <w:p w14:paraId="32FFBD6F"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 conformitate cu prevederile legale</w:t>
            </w:r>
          </w:p>
        </w:tc>
        <w:tc>
          <w:tcPr>
            <w:tcW w:w="1602" w:type="dxa"/>
            <w:tcBorders>
              <w:top w:val="nil"/>
              <w:left w:val="nil"/>
              <w:bottom w:val="single" w:sz="4" w:space="0" w:color="000000"/>
              <w:right w:val="single" w:sz="4" w:space="0" w:color="000000"/>
            </w:tcBorders>
            <w:vAlign w:val="center"/>
          </w:tcPr>
          <w:p w14:paraId="18132C22"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AGA</w:t>
            </w:r>
          </w:p>
        </w:tc>
        <w:tc>
          <w:tcPr>
            <w:tcW w:w="2065" w:type="dxa"/>
            <w:tcBorders>
              <w:top w:val="nil"/>
              <w:left w:val="nil"/>
              <w:bottom w:val="single" w:sz="4" w:space="0" w:color="000000"/>
              <w:right w:val="single" w:sz="4" w:space="0" w:color="000000"/>
            </w:tcBorders>
            <w:vAlign w:val="center"/>
          </w:tcPr>
          <w:p w14:paraId="3290E1E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Hotărârea AGA</w:t>
            </w:r>
          </w:p>
        </w:tc>
      </w:tr>
    </w:tbl>
    <w:p w14:paraId="0FECE848"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0E97C962"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Termenele planificate potrivit calendarului procedurii de selecție pot fi decalate în cazul formulării unor contestații conform art. 29, alin. (6) din O.U.G. nr. 109/2011. În cadrul etapelor descrise, dacă nu sunt identificate candidaturi care să îndeplinească minimul de cerințe prevăzute în O.U.G. nr. 109/2011, atunci procedura trebuie să fie reluată fie de la etapa publicării anunțului de selecție, fie de la început, prin redefinirea Profilului consiliului, cu scopul de a lărgi baza de candidaturi.</w:t>
      </w:r>
    </w:p>
    <w:p w14:paraId="7015630E"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7F860199"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IV. PĂRȚILE RESPONSABILE Șl ROLURILE ACESTORA</w:t>
      </w:r>
    </w:p>
    <w:p w14:paraId="52F851FA"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Prezenta secțiune definește principalele activități pe care părțile implicate în procedura de selecție trebuie să le îndeplinească în scopul unei bune gestionări a acesteia. </w:t>
      </w:r>
    </w:p>
    <w:p w14:paraId="1B6DC65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Conform prevederilor O.U.G. nr. 109/2011, părțile responsabile în cadrul procedurii de selecție și nominalizare sunt următoarele: </w:t>
      </w:r>
    </w:p>
    <w:p w14:paraId="5D5F3F10" w14:textId="3AD6D474"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 Adunarea Generală a Acționarilor Societății</w:t>
      </w:r>
      <w:r w:rsidR="007545F5" w:rsidRPr="00FA095D">
        <w:rPr>
          <w:rFonts w:ascii="Times New Roman" w:eastAsia="Arial" w:hAnsi="Times New Roman" w:cs="Times New Roman"/>
          <w:sz w:val="24"/>
          <w:szCs w:val="24"/>
        </w:rPr>
        <w:t xml:space="preserve"> SC Salubritate Branesti SRL </w:t>
      </w:r>
      <w:r w:rsidRPr="00FA095D">
        <w:rPr>
          <w:rFonts w:ascii="Times New Roman" w:eastAsia="Arial" w:hAnsi="Times New Roman" w:cs="Times New Roman"/>
          <w:sz w:val="24"/>
          <w:szCs w:val="24"/>
        </w:rPr>
        <w:t xml:space="preserve"> </w:t>
      </w:r>
    </w:p>
    <w:p w14:paraId="2A0336E2" w14:textId="794DDEAD"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B. Autoritatea Publică Tutelară – </w:t>
      </w:r>
      <w:r w:rsidR="007545F5" w:rsidRPr="00FA095D">
        <w:rPr>
          <w:rFonts w:ascii="Times New Roman" w:eastAsia="Arial" w:hAnsi="Times New Roman" w:cs="Times New Roman"/>
          <w:sz w:val="24"/>
          <w:szCs w:val="24"/>
        </w:rPr>
        <w:t>UAT Branesti</w:t>
      </w:r>
      <w:r w:rsidRPr="00FA095D">
        <w:rPr>
          <w:rFonts w:ascii="Times New Roman" w:eastAsia="Arial" w:hAnsi="Times New Roman" w:cs="Times New Roman"/>
          <w:sz w:val="24"/>
          <w:szCs w:val="24"/>
        </w:rPr>
        <w:t xml:space="preserve">; </w:t>
      </w:r>
    </w:p>
    <w:p w14:paraId="585D4F6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 Comisia de selecție și nominalizare (CSN); </w:t>
      </w:r>
    </w:p>
    <w:p w14:paraId="0EBCBB7A"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D. Expertul independent (în cadrul CSN); </w:t>
      </w:r>
    </w:p>
    <w:p w14:paraId="7970F79B"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E. AMEPIP. </w:t>
      </w:r>
    </w:p>
    <w:p w14:paraId="7DD7EFAA" w14:textId="02E98CC8"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b/>
          <w:bCs/>
          <w:sz w:val="24"/>
          <w:szCs w:val="24"/>
        </w:rPr>
        <w:lastRenderedPageBreak/>
        <w:t xml:space="preserve">A. Adunarea Generală a Acționarilor Societății </w:t>
      </w:r>
      <w:r w:rsidR="007545F5" w:rsidRPr="00FA095D">
        <w:rPr>
          <w:rFonts w:ascii="Times New Roman" w:eastAsia="Arial" w:hAnsi="Times New Roman" w:cs="Times New Roman"/>
          <w:b/>
          <w:bCs/>
          <w:sz w:val="24"/>
          <w:szCs w:val="24"/>
        </w:rPr>
        <w:t xml:space="preserve">SC Salubritate Branesti SRL </w:t>
      </w:r>
      <w:r w:rsidRPr="00FA095D">
        <w:rPr>
          <w:rFonts w:ascii="Times New Roman" w:eastAsia="Arial" w:hAnsi="Times New Roman" w:cs="Times New Roman"/>
          <w:sz w:val="24"/>
          <w:szCs w:val="24"/>
        </w:rPr>
        <w:t xml:space="preserve">îndeplinește următoarele atribuții principale în procedura de selecție a administratorilor, dar fără a se limita la acestea și în condițiile legii: </w:t>
      </w:r>
    </w:p>
    <w:p w14:paraId="60123E6C" w14:textId="77777777" w:rsidR="004A74C3" w:rsidRPr="00FA095D" w:rsidRDefault="00CF391C" w:rsidP="00FA095D">
      <w:pPr>
        <w:numPr>
          <w:ilvl w:val="0"/>
          <w:numId w:val="19"/>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decide asupra declanșării procedurii de selecție; </w:t>
      </w:r>
    </w:p>
    <w:p w14:paraId="36F1A434" w14:textId="77777777" w:rsidR="004A74C3" w:rsidRPr="00FA095D" w:rsidRDefault="00CF391C" w:rsidP="00FA095D">
      <w:pPr>
        <w:numPr>
          <w:ilvl w:val="0"/>
          <w:numId w:val="19"/>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aprobă Componenta integrală a planului de selecție, împreună cu documentele aferente; </w:t>
      </w:r>
    </w:p>
    <w:p w14:paraId="6F35391A" w14:textId="54CA8E33" w:rsidR="004A74C3" w:rsidRPr="00FA095D" w:rsidRDefault="00CF391C" w:rsidP="00FA095D">
      <w:pPr>
        <w:numPr>
          <w:ilvl w:val="0"/>
          <w:numId w:val="19"/>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desemnează membrii Consiliului </w:t>
      </w:r>
    </w:p>
    <w:p w14:paraId="67DC8EF5" w14:textId="77777777" w:rsidR="004A74C3" w:rsidRPr="00FA095D" w:rsidRDefault="00CF391C" w:rsidP="00FA095D">
      <w:pPr>
        <w:numPr>
          <w:ilvl w:val="0"/>
          <w:numId w:val="19"/>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aprobă indicatorii-cheie de performanță pentru administratori, ulterior negocierii acestora cu APT; </w:t>
      </w:r>
    </w:p>
    <w:p w14:paraId="1365383B" w14:textId="77777777" w:rsidR="004A74C3" w:rsidRPr="00FA095D" w:rsidRDefault="00CF391C" w:rsidP="00FA095D">
      <w:pPr>
        <w:numPr>
          <w:ilvl w:val="0"/>
          <w:numId w:val="19"/>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exercită orice alte atribuții statuate de dispozițiile O.U.G. nr. 109/2011 și de prevederile H.G. nr. 639/2023, circumscrise activității de selecție. </w:t>
      </w:r>
    </w:p>
    <w:p w14:paraId="2D2AE023"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60E57B1A" w14:textId="36717473"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b/>
          <w:bCs/>
          <w:sz w:val="24"/>
          <w:szCs w:val="24"/>
        </w:rPr>
        <w:t xml:space="preserve">B. APT – </w:t>
      </w:r>
      <w:r w:rsidR="007545F5" w:rsidRPr="00FA095D">
        <w:rPr>
          <w:rFonts w:ascii="Times New Roman" w:eastAsia="Arial" w:hAnsi="Times New Roman" w:cs="Times New Roman"/>
          <w:b/>
          <w:bCs/>
          <w:sz w:val="24"/>
          <w:szCs w:val="24"/>
        </w:rPr>
        <w:t>UAT Branesti</w:t>
      </w:r>
      <w:r w:rsidRPr="00FA095D">
        <w:rPr>
          <w:rFonts w:ascii="Times New Roman" w:eastAsia="Arial" w:hAnsi="Times New Roman" w:cs="Times New Roman"/>
          <w:sz w:val="24"/>
          <w:szCs w:val="24"/>
        </w:rPr>
        <w:t xml:space="preserve">, îndeplinește următoarele atribuții principale în cadrul procedurii de selecție a administratorilor, dar fără a se limita la acestea, cu respectarea prevederilor legale în acest sens, astfel: </w:t>
      </w:r>
    </w:p>
    <w:p w14:paraId="5EB06CDC" w14:textId="77777777"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stabilește obiective pe termen lung, care acoperă o perioadă de cel puțin 4 ani și le include în Scrisoarea de așteptări care va fi publicată pe pagina de internet proprie, precum și transmite documentația relevantă către AMEPIP în termenele stabilite în prezentul document și în legislația în vigoare; </w:t>
      </w:r>
    </w:p>
    <w:p w14:paraId="314D1AA6" w14:textId="77777777"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notifică AMEPIP cu privire la necesitatea declanșării procedurii de selecție și numire a administratorilor, precum și a revocării acestora; </w:t>
      </w:r>
    </w:p>
    <w:p w14:paraId="76042D44" w14:textId="398D1D98"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organizează procedura de selecție, selectarea și nominalizarea candidaților pentru funcțiile de administrator ai Societății </w:t>
      </w:r>
    </w:p>
    <w:p w14:paraId="1949772D" w14:textId="77777777"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elaborează și aprobă Regulamentul de organizare și funcționare a Comisiei de selecție și nominalizare, conform Regulamentului-cadru de organizare și funcționare a Comisiilor de selecție și nominalizare, aprobat de AMEPIP; </w:t>
      </w:r>
    </w:p>
    <w:p w14:paraId="326DBB5C" w14:textId="77777777"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elaborează Componenta inițială a planului de selecție, incluzând Scrisoarea de așteptări; </w:t>
      </w:r>
    </w:p>
    <w:p w14:paraId="36B9933C" w14:textId="7A3F896A"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aprobă Componenta inițială a planului de selecție, incluzând Scrisoarea de așteptări, ca parte integrantă din Componenta inițială și o publică pe pagina proprie de internet pentru a putea fi adusă la cunoștință persoanelor interesate</w:t>
      </w:r>
      <w:r w:rsidR="007545F5" w:rsidRPr="00FA095D">
        <w:rPr>
          <w:rFonts w:ascii="Times New Roman" w:eastAsia="Arial" w:hAnsi="Times New Roman" w:cs="Times New Roman"/>
          <w:sz w:val="24"/>
          <w:szCs w:val="24"/>
        </w:rPr>
        <w:t xml:space="preserve"> </w:t>
      </w:r>
      <w:r w:rsidRPr="00FA095D">
        <w:rPr>
          <w:rFonts w:ascii="Times New Roman" w:eastAsia="Arial" w:hAnsi="Times New Roman" w:cs="Times New Roman"/>
          <w:sz w:val="24"/>
          <w:szCs w:val="24"/>
        </w:rPr>
        <w:t xml:space="preserve">și AMEPIP; </w:t>
      </w:r>
    </w:p>
    <w:p w14:paraId="08524456" w14:textId="77777777"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constituie Comisia de selecție si nominalizare; </w:t>
      </w:r>
    </w:p>
    <w:p w14:paraId="57143B0F" w14:textId="23526719"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elaborează și publică proiectul Profilului consiliului pe paginile de internet ale APT și îl transmite către AMEPIP; </w:t>
      </w:r>
    </w:p>
    <w:p w14:paraId="3E2A818C" w14:textId="77777777"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transmite rapoartele către AMEPIP în termen de 3 zile de la finalizarea procedurii; </w:t>
      </w:r>
    </w:p>
    <w:p w14:paraId="7FB89C31" w14:textId="34E96D70"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formulează propuneri pentru desemnarea administratorilor în AGA, dintr-o listă scurtă, pentru fiecare post vacant în Consiliul Societății, pe baza criteriilor de selecție comunicate public, prin anunț, în ordinea clasamentului candidaților pentru postul respectiv; </w:t>
      </w:r>
    </w:p>
    <w:p w14:paraId="684CF6D0" w14:textId="77777777"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negociază indicatorii-cheie de performanță ai administratorilor, îi transmite către AMEPIP pentru avizare din punct de vedere al încadrării în nivelul minim și întreprinde demersurile pentru aprobarea lor în AGA; </w:t>
      </w:r>
    </w:p>
    <w:p w14:paraId="6BA582DE" w14:textId="77777777"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încheie, prin AGA, contractele de mandat cu administratorii întreprinderii publice și le transmite către AMEPIP;</w:t>
      </w:r>
    </w:p>
    <w:p w14:paraId="479A81C6" w14:textId="74218053"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întocmește și publică lista membrilor Consiliului </w:t>
      </w:r>
      <w:r w:rsidR="007C7824" w:rsidRPr="00FA095D">
        <w:rPr>
          <w:rFonts w:ascii="Times New Roman" w:eastAsia="Arial" w:hAnsi="Times New Roman" w:cs="Times New Roman"/>
          <w:sz w:val="24"/>
          <w:szCs w:val="24"/>
        </w:rPr>
        <w:t xml:space="preserve">de administratie/ administratorului </w:t>
      </w:r>
      <w:r w:rsidRPr="00FA095D">
        <w:rPr>
          <w:rFonts w:ascii="Times New Roman" w:eastAsia="Arial" w:hAnsi="Times New Roman" w:cs="Times New Roman"/>
          <w:sz w:val="24"/>
          <w:szCs w:val="24"/>
        </w:rPr>
        <w:t xml:space="preserve">și o comunică la AMEPIP; </w:t>
      </w:r>
    </w:p>
    <w:p w14:paraId="0D715DFA" w14:textId="34713607"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aplică criteriile de integritate pentru administratorii și </w:t>
      </w:r>
      <w:r w:rsidR="007C7824" w:rsidRPr="00FA095D">
        <w:rPr>
          <w:rFonts w:ascii="Times New Roman" w:eastAsia="Arial" w:hAnsi="Times New Roman" w:cs="Times New Roman"/>
          <w:sz w:val="24"/>
          <w:szCs w:val="24"/>
        </w:rPr>
        <w:t xml:space="preserve">administratorului </w:t>
      </w:r>
      <w:r w:rsidRPr="00FA095D">
        <w:rPr>
          <w:rFonts w:ascii="Times New Roman" w:eastAsia="Arial" w:hAnsi="Times New Roman" w:cs="Times New Roman"/>
          <w:sz w:val="24"/>
          <w:szCs w:val="24"/>
        </w:rPr>
        <w:t xml:space="preserve">Societății </w:t>
      </w:r>
      <w:r w:rsidR="007C7824" w:rsidRPr="00FA095D">
        <w:rPr>
          <w:rFonts w:ascii="Times New Roman" w:eastAsia="Arial" w:hAnsi="Times New Roman" w:cs="Times New Roman"/>
          <w:sz w:val="24"/>
          <w:szCs w:val="24"/>
        </w:rPr>
        <w:t>SC Salubritate Branesti SRL</w:t>
      </w:r>
      <w:r w:rsidRPr="00FA095D">
        <w:rPr>
          <w:rFonts w:ascii="Times New Roman" w:eastAsia="Arial" w:hAnsi="Times New Roman" w:cs="Times New Roman"/>
          <w:sz w:val="24"/>
          <w:szCs w:val="24"/>
        </w:rPr>
        <w:t xml:space="preserve">; </w:t>
      </w:r>
    </w:p>
    <w:p w14:paraId="512EF984" w14:textId="77777777" w:rsidR="004A74C3" w:rsidRPr="00FA095D" w:rsidRDefault="00CF391C" w:rsidP="00FA095D">
      <w:pPr>
        <w:numPr>
          <w:ilvl w:val="0"/>
          <w:numId w:val="2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îndeplinește oricare alte atribuții stabilite prin O.U.G. nr. 109/2011, H.G. nr. 639/2023, prin legi speciale și prin legislația incidentă în vigoare.</w:t>
      </w:r>
    </w:p>
    <w:p w14:paraId="1227118D" w14:textId="77777777" w:rsidR="004A74C3" w:rsidRPr="00FA095D" w:rsidRDefault="004A74C3" w:rsidP="00FA095D">
      <w:pPr>
        <w:spacing w:after="0" w:line="240" w:lineRule="auto"/>
        <w:ind w:left="360"/>
        <w:jc w:val="both"/>
        <w:rPr>
          <w:rFonts w:ascii="Times New Roman" w:eastAsia="Arial" w:hAnsi="Times New Roman" w:cs="Times New Roman"/>
          <w:sz w:val="24"/>
          <w:szCs w:val="24"/>
        </w:rPr>
      </w:pPr>
    </w:p>
    <w:p w14:paraId="7FD9047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b/>
          <w:bCs/>
          <w:sz w:val="24"/>
          <w:szCs w:val="24"/>
        </w:rPr>
        <w:t>C. Comisia de selecție și nominalizare (CSN)</w:t>
      </w:r>
      <w:r w:rsidRPr="00FA095D">
        <w:rPr>
          <w:rFonts w:ascii="Times New Roman" w:eastAsia="Arial" w:hAnsi="Times New Roman" w:cs="Times New Roman"/>
          <w:sz w:val="24"/>
          <w:szCs w:val="24"/>
        </w:rPr>
        <w:t xml:space="preserve"> are în principal următoarele competențe:</w:t>
      </w:r>
    </w:p>
    <w:p w14:paraId="438D5CEA" w14:textId="77777777" w:rsidR="004A74C3" w:rsidRPr="00FA095D" w:rsidRDefault="00CF391C" w:rsidP="00FA095D">
      <w:pPr>
        <w:numPr>
          <w:ilvl w:val="0"/>
          <w:numId w:val="12"/>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Elaborează componenta integrală a planului de selecție, incluzând profilul candidatului;</w:t>
      </w:r>
    </w:p>
    <w:p w14:paraId="21325773" w14:textId="77777777" w:rsidR="004A74C3" w:rsidRPr="00FA095D" w:rsidRDefault="00CF391C" w:rsidP="00FA095D">
      <w:pPr>
        <w:numPr>
          <w:ilvl w:val="0"/>
          <w:numId w:val="12"/>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lastRenderedPageBreak/>
        <w:t>Elaborează anunțul de selecție;</w:t>
      </w:r>
    </w:p>
    <w:p w14:paraId="23519379" w14:textId="77777777" w:rsidR="004A74C3" w:rsidRPr="00FA095D" w:rsidRDefault="00CF391C" w:rsidP="00FA095D">
      <w:pPr>
        <w:numPr>
          <w:ilvl w:val="0"/>
          <w:numId w:val="12"/>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Informează în scris, pe candidații neînscriși pe lista lungă;</w:t>
      </w:r>
    </w:p>
    <w:p w14:paraId="0B934162" w14:textId="77777777" w:rsidR="004A74C3" w:rsidRPr="00FA095D" w:rsidRDefault="00CF391C" w:rsidP="00FA095D">
      <w:pPr>
        <w:numPr>
          <w:ilvl w:val="0"/>
          <w:numId w:val="12"/>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Evaluează dosarele candidaților din lista lungă și întocmește lista scurtă;</w:t>
      </w:r>
    </w:p>
    <w:p w14:paraId="2B3FF776" w14:textId="77777777" w:rsidR="004A74C3" w:rsidRPr="00FA095D" w:rsidRDefault="00CF391C" w:rsidP="00FA095D">
      <w:pPr>
        <w:numPr>
          <w:ilvl w:val="0"/>
          <w:numId w:val="12"/>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Analizează declarațiile de intenție și integrează rezultatele în Matricea profilului de candidat</w:t>
      </w:r>
    </w:p>
    <w:p w14:paraId="50053FCF" w14:textId="77777777" w:rsidR="004A74C3" w:rsidRPr="00FA095D" w:rsidRDefault="00CF391C" w:rsidP="00FA095D">
      <w:pPr>
        <w:numPr>
          <w:ilvl w:val="0"/>
          <w:numId w:val="12"/>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Organizează interviurile candidaților din lista scurtă;</w:t>
      </w:r>
    </w:p>
    <w:p w14:paraId="746DCF26" w14:textId="77777777" w:rsidR="004A74C3" w:rsidRPr="00FA095D" w:rsidRDefault="00CF391C" w:rsidP="00FA095D">
      <w:pPr>
        <w:numPr>
          <w:ilvl w:val="0"/>
          <w:numId w:val="12"/>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Întocmește clasamentul candidaților din lista scurtă și raportul final.</w:t>
      </w:r>
    </w:p>
    <w:p w14:paraId="33B0D4AC" w14:textId="77777777" w:rsidR="004A74C3" w:rsidRPr="00FA095D" w:rsidRDefault="00CF391C" w:rsidP="00FA095D">
      <w:pPr>
        <w:numPr>
          <w:ilvl w:val="0"/>
          <w:numId w:val="12"/>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Exercită orice atribuții statutare prevăzute de dispozițiile OUG nr.109/2011 cu modificările și completările ulterioare, precum și de prevederile HG nr. 639/2023.</w:t>
      </w:r>
    </w:p>
    <w:p w14:paraId="21DBABAB" w14:textId="4478B4CC"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Comisia de selecție și nominalizare este constituită din 2 membrii prin hotărâre a autorității deliberative și un expert independent, selectat de APT </w:t>
      </w:r>
      <w:r w:rsidR="007C7824" w:rsidRPr="00FA095D">
        <w:rPr>
          <w:rFonts w:ascii="Times New Roman" w:eastAsia="Arial" w:hAnsi="Times New Roman" w:cs="Times New Roman"/>
          <w:sz w:val="24"/>
          <w:szCs w:val="24"/>
        </w:rPr>
        <w:t>UAT Branesti</w:t>
      </w:r>
      <w:r w:rsidRPr="00FA095D">
        <w:rPr>
          <w:rFonts w:ascii="Times New Roman" w:eastAsia="Arial" w:hAnsi="Times New Roman" w:cs="Times New Roman"/>
          <w:sz w:val="24"/>
          <w:szCs w:val="24"/>
        </w:rPr>
        <w:t xml:space="preserve"> prin procedura de achiziție publică, în conformitate cu dispozițiile Legii nr. 98/2016 privind achizițiile publice, cu modificările și completările ulterioare.  </w:t>
      </w:r>
      <w:r w:rsidRPr="00FA095D">
        <w:rPr>
          <w:rFonts w:ascii="Times New Roman" w:eastAsia="Arial" w:hAnsi="Times New Roman" w:cs="Times New Roman"/>
          <w:sz w:val="24"/>
          <w:szCs w:val="24"/>
        </w:rPr>
        <w:tab/>
      </w:r>
    </w:p>
    <w:p w14:paraId="03558927"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Selecția expertul independent se realizează în conformitate cu prevederile legale în vigoare și cu luarea în considerare a criteriilor mai jos enumerate, dar fără a se limita la acestea: </w:t>
      </w:r>
    </w:p>
    <w:p w14:paraId="43E7A847"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292F808A"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1E62F252" w14:textId="77777777" w:rsidR="004A74C3" w:rsidRPr="00FA095D" w:rsidRDefault="00CF391C" w:rsidP="00FA095D">
      <w:pPr>
        <w:spacing w:after="0" w:line="240" w:lineRule="auto"/>
        <w:jc w:val="both"/>
        <w:rPr>
          <w:rFonts w:ascii="Times New Roman" w:hAnsi="Times New Roman" w:cs="Times New Roman"/>
          <w:sz w:val="24"/>
          <w:szCs w:val="24"/>
        </w:rPr>
      </w:pPr>
      <w:r w:rsidRPr="00FA095D">
        <w:rPr>
          <w:rFonts w:ascii="Times New Roman" w:eastAsia="Arial" w:hAnsi="Times New Roman" w:cs="Times New Roman"/>
          <w:b/>
          <w:bCs/>
          <w:sz w:val="24"/>
          <w:szCs w:val="24"/>
        </w:rPr>
        <w:t xml:space="preserve">D. Responsabilitățile și sarcinile expertului independent </w:t>
      </w:r>
    </w:p>
    <w:p w14:paraId="54F6F281"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Consilierea autorității publice tutelare privind metodele de implementare cele mai eficace ale prevederilor obligatorii ale Ordonanței de Urgență a Guvernului  nr. 109/2011 privind guvernanța corporativă a întreprinderilor publice cu modificărilor și completările ulterioare și ale HG nr. 639/2023;</w:t>
      </w:r>
    </w:p>
    <w:p w14:paraId="20C219FA"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Elaborarea Componentei Integrale a Planului de Selecție, în consultare cu membrii comisiei desemnate la nivelul APT. Planul de selecție va conține, dar fără a se limita la acestea elementele prevăzute de HG nr. 639/2023 anexa 1;</w:t>
      </w:r>
    </w:p>
    <w:p w14:paraId="516B60DD"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Elaborează cu consultare cu membrii comisiei desemnate la nivelul APT următoarele documente necesare în procesul de selecție: </w:t>
      </w:r>
    </w:p>
    <w:p w14:paraId="1F6FDE58"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analiza cerințelor contextuale ale întreprinderii publice, în general și ale posturilor aflate în lucru, în particular. </w:t>
      </w:r>
    </w:p>
    <w:p w14:paraId="21B1AA91"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profilul consiliului și profilul candidatului;</w:t>
      </w:r>
    </w:p>
    <w:p w14:paraId="37E932ED"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anunțurile privind selecția, pentru presa tipărită si online;</w:t>
      </w:r>
    </w:p>
    <w:p w14:paraId="0853750F"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materiale referitoare la declarația de intenție;</w:t>
      </w:r>
    </w:p>
    <w:p w14:paraId="04BE7474"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fise de sinteză pentru fiecare fază a planului de selecție;</w:t>
      </w:r>
    </w:p>
    <w:p w14:paraId="19863BDE"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 plan de interviu;</w:t>
      </w:r>
    </w:p>
    <w:p w14:paraId="4DB37031"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formulare de nominalizare pentru candidații propuși;</w:t>
      </w:r>
    </w:p>
    <w:p w14:paraId="77E3D8A5"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recomandări de nominalizare;</w:t>
      </w:r>
    </w:p>
    <w:p w14:paraId="7AFB31C4"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proiectul contractului de mandat;</w:t>
      </w:r>
    </w:p>
    <w:p w14:paraId="11B127EA"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formulare de confidențialitate;</w:t>
      </w:r>
    </w:p>
    <w:p w14:paraId="5454EB49"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formulare ale declarațiilor necesare a fi completate de către candidați;</w:t>
      </w:r>
    </w:p>
    <w:p w14:paraId="58D340F6"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lista elementelor confidențiale si a celor ce pot fi făcute publice;</w:t>
      </w:r>
    </w:p>
    <w:p w14:paraId="3B6FF75B"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lista detaliată a documentelor necesare în vederea depunerii candidaturii de către candidați, în funcție de etapele procedurii de selecție</w:t>
      </w:r>
    </w:p>
    <w:p w14:paraId="51713DAB" w14:textId="77777777" w:rsidR="004A74C3" w:rsidRPr="00FA095D" w:rsidRDefault="00CF391C" w:rsidP="00FA095D">
      <w:pPr>
        <w:numPr>
          <w:ilvl w:val="0"/>
          <w:numId w:val="17"/>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lista elementelor pentru verificarea candidaților aflați în lista scurtă.</w:t>
      </w:r>
    </w:p>
    <w:p w14:paraId="00579A46"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Implementarea planului de selecție, identificarea și căutarea candidaților, stabilirea conținutului dosarului pentru depunerea candidaturii;</w:t>
      </w:r>
    </w:p>
    <w:p w14:paraId="3BC6180B"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Colectarea și verificarea dosarelor de candidatură în raport cu minimul de criterii stabilite pentru selecție, în vederea alcătuirii listei lungi de candidați. Dacă informațiile din dosare nu sunt concludente în ceea ce privește întrunirea minimului de criterii stabilite pentru selecție de către candidați, solicită clarificări suplimentare sau decide respingerea candidaturii;</w:t>
      </w:r>
    </w:p>
    <w:p w14:paraId="399522B5"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lastRenderedPageBreak/>
        <w:t>Întocmirea listei lungi de candidați. (caracter confidențial, nu trebuie publicată);</w:t>
      </w:r>
    </w:p>
    <w:p w14:paraId="29615146"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Informarea în scris a candidaților respinși de pe lista lungă despre această decizie.</w:t>
      </w:r>
    </w:p>
    <w:p w14:paraId="1577A3E7"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Evaluarea candidaților conform grilei de evaluare pentru fiecare criteriu din cadrul profilului pentru fiecare post;</w:t>
      </w:r>
    </w:p>
    <w:p w14:paraId="29D7949C"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Efectuarea analizei comparative prin raportarea la profilul consiliului și profilul candidatului</w:t>
      </w:r>
    </w:p>
    <w:p w14:paraId="4E6CE748"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Solicitarea de informații suplimentare candidaților din lista lungă, dacă este cazul; </w:t>
      </w:r>
    </w:p>
    <w:p w14:paraId="42F1A15A"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Organizează interviuri directe cu candidații, conform planului de selecție;</w:t>
      </w:r>
    </w:p>
    <w:p w14:paraId="4AC7DEA0"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Elaborarea listei scurte conform normelor metodologice aprobate prin H.G.639/2023;</w:t>
      </w:r>
    </w:p>
    <w:p w14:paraId="70B46D4C"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Analiza declarației de intenție depuse de candidații din lista scurtă și integrarea rezultatelor în profilul de candidat.</w:t>
      </w:r>
    </w:p>
    <w:p w14:paraId="54D20042"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Realizarea selecției finale a candidaților din lista scurtă care se face pe baza de interviu, în baza planului de interviu. (întocmit și prezentat de prestator) ;</w:t>
      </w:r>
    </w:p>
    <w:p w14:paraId="1760C35D"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Realizarea raportului final;</w:t>
      </w:r>
    </w:p>
    <w:p w14:paraId="76338306" w14:textId="77777777" w:rsidR="004A74C3" w:rsidRPr="00FA095D" w:rsidRDefault="00CF391C" w:rsidP="00FA095D">
      <w:pPr>
        <w:numPr>
          <w:ilvl w:val="0"/>
          <w:numId w:val="1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Participarea la sesiuni de informare, coordonare între Expertul independent și Beneficiar (atât la solicitarea Beneficiarului cât și a Expertului) ;</w:t>
      </w:r>
    </w:p>
    <w:p w14:paraId="31367EE2"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Rapoartele pe care expertul independent le va prezenta:</w:t>
      </w:r>
    </w:p>
    <w:p w14:paraId="12AE67C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1. Raportul inițial – Fără a se limita la aceste elemente, raportul inițial va cuprinde:</w:t>
      </w:r>
    </w:p>
    <w:p w14:paraId="47CF7E81" w14:textId="77777777" w:rsidR="004A74C3" w:rsidRPr="00FA095D" w:rsidRDefault="00CF391C" w:rsidP="00FA095D">
      <w:pPr>
        <w:numPr>
          <w:ilvl w:val="0"/>
          <w:numId w:val="13"/>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Planul de selecție (componenta integrală) și materialele/documentele aferente acestuia;</w:t>
      </w:r>
    </w:p>
    <w:p w14:paraId="7E34EC75" w14:textId="77777777" w:rsidR="004A74C3" w:rsidRPr="00FA095D" w:rsidRDefault="00CF391C" w:rsidP="00FA095D">
      <w:pPr>
        <w:numPr>
          <w:ilvl w:val="0"/>
          <w:numId w:val="13"/>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Strategia de recrutare și măsurile ce se vor întreprinde pentru realizarea acesteia și a unor recomandări privind strategia de recrutare;</w:t>
      </w:r>
    </w:p>
    <w:p w14:paraId="4F603D4A" w14:textId="77777777" w:rsidR="004A74C3" w:rsidRPr="00FA095D" w:rsidRDefault="00CF391C" w:rsidP="00FA095D">
      <w:pPr>
        <w:numPr>
          <w:ilvl w:val="0"/>
          <w:numId w:val="13"/>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Graficul de timp pentru implementarea proiectului;</w:t>
      </w:r>
    </w:p>
    <w:p w14:paraId="3A1C123B" w14:textId="77777777" w:rsidR="004A74C3" w:rsidRPr="00FA095D" w:rsidRDefault="00CF391C" w:rsidP="00FA095D">
      <w:pPr>
        <w:numPr>
          <w:ilvl w:val="0"/>
          <w:numId w:val="13"/>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Criterii de selecție cuantificabile pe baza calificărilor, experienței și abilităților dorite pentru pozițiile de membru al Consiliului de Administrație;</w:t>
      </w:r>
    </w:p>
    <w:p w14:paraId="6F67F70F" w14:textId="77777777" w:rsidR="004A74C3" w:rsidRPr="00FA095D" w:rsidRDefault="00CF391C" w:rsidP="00FA095D">
      <w:pPr>
        <w:numPr>
          <w:ilvl w:val="0"/>
          <w:numId w:val="13"/>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Alte materiale și modele de documente elaborate în scopul folosirii în procesul de selecție. </w:t>
      </w:r>
    </w:p>
    <w:p w14:paraId="027DEFF1" w14:textId="77777777" w:rsidR="004A74C3" w:rsidRPr="00FA095D" w:rsidRDefault="00CF391C" w:rsidP="00FA095D">
      <w:pPr>
        <w:tabs>
          <w:tab w:val="left" w:pos="1530"/>
          <w:tab w:val="left" w:pos="1890"/>
        </w:tabs>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2. Raportul Final, pentru pozițiile de membru în Consiliul de Administrație, va fi transmis către beneficiar, pentru analiză și aprobare, cu minim 3 zile înainte de termenul de finalizare a procesului de selecție și nominalizare pentru pozițiile de membru în Consiliul de Administrație.</w:t>
      </w:r>
    </w:p>
    <w:p w14:paraId="346A9CD6" w14:textId="77777777" w:rsidR="004A74C3" w:rsidRPr="00FA095D" w:rsidRDefault="00CF391C" w:rsidP="00FA095D">
      <w:pPr>
        <w:tabs>
          <w:tab w:val="left" w:pos="709"/>
          <w:tab w:val="left" w:pos="1890"/>
        </w:tabs>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b/>
        <w:t>Raportul final va include, fără a se limita la următoarele informații:</w:t>
      </w:r>
    </w:p>
    <w:p w14:paraId="790F7EA1" w14:textId="77777777" w:rsidR="004A74C3" w:rsidRPr="00FA095D" w:rsidRDefault="00CF391C" w:rsidP="00FA095D">
      <w:pPr>
        <w:numPr>
          <w:ilvl w:val="0"/>
          <w:numId w:val="14"/>
        </w:numPr>
        <w:pBdr>
          <w:top w:val="nil"/>
          <w:left w:val="nil"/>
          <w:bottom w:val="nil"/>
          <w:right w:val="nil"/>
          <w:between w:val="nil"/>
        </w:pBdr>
        <w:tabs>
          <w:tab w:val="left" w:pos="1530"/>
          <w:tab w:val="left" w:pos="1890"/>
        </w:tabs>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Descrierea activităților și rezultatelor procesului de recrutare pentru poziția de membri în CA;</w:t>
      </w:r>
    </w:p>
    <w:p w14:paraId="6279E2DE" w14:textId="77777777" w:rsidR="004A74C3" w:rsidRPr="00FA095D" w:rsidRDefault="00CF391C" w:rsidP="00FA095D">
      <w:pPr>
        <w:numPr>
          <w:ilvl w:val="0"/>
          <w:numId w:val="14"/>
        </w:numPr>
        <w:pBdr>
          <w:top w:val="nil"/>
          <w:left w:val="nil"/>
          <w:bottom w:val="nil"/>
          <w:right w:val="nil"/>
          <w:between w:val="nil"/>
        </w:pBdr>
        <w:tabs>
          <w:tab w:val="left" w:pos="1530"/>
          <w:tab w:val="left" w:pos="1890"/>
        </w:tabs>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Prezentarea concluziilor, inclusiv a recomandărilor privind facilitarea integrării candidaților în mediul în care își vor desfășura activitatea;</w:t>
      </w:r>
    </w:p>
    <w:p w14:paraId="79014C91" w14:textId="77777777" w:rsidR="004A74C3" w:rsidRPr="00FA095D" w:rsidRDefault="00CF391C" w:rsidP="00FA095D">
      <w:pPr>
        <w:numPr>
          <w:ilvl w:val="0"/>
          <w:numId w:val="14"/>
        </w:numPr>
        <w:pBdr>
          <w:top w:val="nil"/>
          <w:left w:val="nil"/>
          <w:bottom w:val="nil"/>
          <w:right w:val="nil"/>
          <w:between w:val="nil"/>
        </w:pBdr>
        <w:tabs>
          <w:tab w:val="left" w:pos="1530"/>
          <w:tab w:val="left" w:pos="1890"/>
        </w:tabs>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Formularea și transmiterea răspunsurilor la eventualele contestații, după finalizarea procedurii de selecție;</w:t>
      </w:r>
    </w:p>
    <w:p w14:paraId="41E3426C" w14:textId="77777777" w:rsidR="004A74C3" w:rsidRPr="00FA095D" w:rsidRDefault="00CF391C" w:rsidP="00FA095D">
      <w:pPr>
        <w:numPr>
          <w:ilvl w:val="0"/>
          <w:numId w:val="14"/>
        </w:numPr>
        <w:pBdr>
          <w:top w:val="nil"/>
          <w:left w:val="nil"/>
          <w:bottom w:val="nil"/>
          <w:right w:val="nil"/>
          <w:between w:val="nil"/>
        </w:pBdr>
        <w:tabs>
          <w:tab w:val="left" w:pos="1530"/>
          <w:tab w:val="left" w:pos="1890"/>
        </w:tabs>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Recomandări privind contractul de mandat, monitorizarea activității consiliului de administrație în organizație și a remunerațiilor cuvenite acestora.</w:t>
      </w:r>
    </w:p>
    <w:p w14:paraId="46780ADE" w14:textId="77777777" w:rsidR="004A74C3" w:rsidRPr="00FA095D" w:rsidRDefault="004A74C3" w:rsidP="00FA095D">
      <w:pPr>
        <w:pBdr>
          <w:top w:val="nil"/>
          <w:left w:val="nil"/>
          <w:bottom w:val="nil"/>
          <w:right w:val="nil"/>
          <w:between w:val="nil"/>
        </w:pBdr>
        <w:tabs>
          <w:tab w:val="left" w:pos="1530"/>
          <w:tab w:val="left" w:pos="1890"/>
        </w:tabs>
        <w:spacing w:after="0" w:line="240" w:lineRule="auto"/>
        <w:ind w:left="1080"/>
        <w:jc w:val="both"/>
        <w:rPr>
          <w:rFonts w:ascii="Times New Roman" w:eastAsia="Arial" w:hAnsi="Times New Roman" w:cs="Times New Roman"/>
          <w:color w:val="000000"/>
          <w:sz w:val="24"/>
          <w:szCs w:val="24"/>
        </w:rPr>
      </w:pPr>
    </w:p>
    <w:p w14:paraId="0645B42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Pe toată durata contractului expertul independent va prezenta rapoarte de progres; frecvența transmiterii acestora se va stabili de comun acord. </w:t>
      </w:r>
    </w:p>
    <w:p w14:paraId="3B1C026C"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3C95B80F"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Cerințe privind transmiterea rapoartelor:</w:t>
      </w:r>
    </w:p>
    <w:p w14:paraId="56C2F496" w14:textId="34C808A3" w:rsidR="004A74C3" w:rsidRPr="00FA095D" w:rsidRDefault="00CF391C" w:rsidP="00FA095D">
      <w:pPr>
        <w:numPr>
          <w:ilvl w:val="0"/>
          <w:numId w:val="11"/>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Rapoartele  menționate mai sus vor fi transmise către beneficiar în format electronic (prin e-mail și/sau mediu de stocare)</w:t>
      </w:r>
      <w:r w:rsidR="008929AD" w:rsidRPr="00FA095D">
        <w:rPr>
          <w:rFonts w:ascii="Times New Roman" w:eastAsia="Arial" w:hAnsi="Times New Roman" w:cs="Times New Roman"/>
          <w:color w:val="000000"/>
          <w:sz w:val="24"/>
          <w:szCs w:val="24"/>
        </w:rPr>
        <w:t>.</w:t>
      </w:r>
    </w:p>
    <w:p w14:paraId="102DEFDE" w14:textId="77777777" w:rsidR="004A74C3" w:rsidRPr="00FA095D" w:rsidRDefault="00CF391C" w:rsidP="00FA095D">
      <w:pPr>
        <w:numPr>
          <w:ilvl w:val="0"/>
          <w:numId w:val="11"/>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Rapoartele vor fi transmise în limba română;</w:t>
      </w:r>
    </w:p>
    <w:p w14:paraId="4D57D52A" w14:textId="77777777" w:rsidR="004A74C3" w:rsidRPr="00FA095D" w:rsidRDefault="00CF391C" w:rsidP="00FA095D">
      <w:pPr>
        <w:numPr>
          <w:ilvl w:val="0"/>
          <w:numId w:val="11"/>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Nu se va trece la etapa următoare până nu se finalizează etapa anterioară, conform Planului de Selecție, prin validarea rapoartelor corespondente;</w:t>
      </w:r>
    </w:p>
    <w:p w14:paraId="3D998AF8" w14:textId="77777777" w:rsidR="004A74C3" w:rsidRPr="00FA095D" w:rsidRDefault="00CF391C" w:rsidP="00FA095D">
      <w:pPr>
        <w:numPr>
          <w:ilvl w:val="0"/>
          <w:numId w:val="11"/>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lastRenderedPageBreak/>
        <w:t>Rapoartele vor fi validate de membrii Comisiei desemnate la nivelul APT pentru procesul de selecție.</w:t>
      </w:r>
    </w:p>
    <w:p w14:paraId="46751659" w14:textId="77777777" w:rsidR="004A74C3" w:rsidRPr="00FA095D" w:rsidRDefault="004A74C3" w:rsidP="00FA095D">
      <w:pPr>
        <w:pBdr>
          <w:top w:val="nil"/>
          <w:left w:val="nil"/>
          <w:bottom w:val="nil"/>
          <w:right w:val="nil"/>
          <w:between w:val="nil"/>
        </w:pBdr>
        <w:spacing w:after="0" w:line="240" w:lineRule="auto"/>
        <w:ind w:left="1080"/>
        <w:jc w:val="both"/>
        <w:rPr>
          <w:rFonts w:ascii="Times New Roman" w:eastAsia="Arial" w:hAnsi="Times New Roman" w:cs="Times New Roman"/>
          <w:color w:val="000000"/>
          <w:sz w:val="24"/>
          <w:szCs w:val="24"/>
        </w:rPr>
      </w:pPr>
    </w:p>
    <w:p w14:paraId="14E72E66"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Pe întreaga perioadă de derulare a contractului, expertul independent, membru în comisia de selecție și nominalizare, va participa la toate întâlnirile de lucru operative ale comisiei, precum și la toate întâlnirile ad-hoc după nevoie, în funcție de problemele apărute.</w:t>
      </w:r>
    </w:p>
    <w:p w14:paraId="03EBBF46"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E. AMEPIP are următoarele competențe și responsabilități principale</w:t>
      </w:r>
    </w:p>
    <w:p w14:paraId="06158719" w14:textId="7512B749" w:rsidR="004A74C3" w:rsidRPr="00FA095D" w:rsidRDefault="00CF391C" w:rsidP="00FA095D">
      <w:pPr>
        <w:numPr>
          <w:ilvl w:val="0"/>
          <w:numId w:val="2"/>
        </w:num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În legătură cu procedura de selecție și nominalizare a administratorilor Societății </w:t>
      </w:r>
      <w:r w:rsidR="007C7824" w:rsidRPr="00FA095D">
        <w:rPr>
          <w:rFonts w:ascii="Times New Roman" w:eastAsia="Arial" w:hAnsi="Times New Roman" w:cs="Times New Roman"/>
          <w:sz w:val="24"/>
          <w:szCs w:val="24"/>
        </w:rPr>
        <w:t>SC Salubritate Branesti SRL</w:t>
      </w:r>
      <w:r w:rsidRPr="00FA095D">
        <w:rPr>
          <w:rFonts w:ascii="Times New Roman" w:eastAsia="Arial" w:hAnsi="Times New Roman" w:cs="Times New Roman"/>
          <w:sz w:val="24"/>
          <w:szCs w:val="24"/>
        </w:rPr>
        <w:t>, AMEPIP are responsabilitatea finală de a asigura o procedură de selecție transparentă și competitivă, sens în care îndeplinește următoarele atribuții:</w:t>
      </w:r>
    </w:p>
    <w:p w14:paraId="44073ABA" w14:textId="6EE37461" w:rsidR="004A74C3" w:rsidRPr="00FA095D" w:rsidRDefault="00CF391C" w:rsidP="00FA095D">
      <w:pPr>
        <w:numPr>
          <w:ilvl w:val="0"/>
          <w:numId w:val="4"/>
        </w:num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verifică respectarea procedurilor de selecție și nominalizare a administratorilor</w:t>
      </w:r>
      <w:r w:rsidR="007C7824" w:rsidRPr="00FA095D">
        <w:rPr>
          <w:rFonts w:ascii="Times New Roman" w:eastAsia="Arial" w:hAnsi="Times New Roman" w:cs="Times New Roman"/>
          <w:sz w:val="24"/>
          <w:szCs w:val="24"/>
        </w:rPr>
        <w:t xml:space="preserve"> </w:t>
      </w:r>
      <w:r w:rsidRPr="00FA095D">
        <w:rPr>
          <w:rFonts w:ascii="Times New Roman" w:eastAsia="Arial" w:hAnsi="Times New Roman" w:cs="Times New Roman"/>
          <w:sz w:val="24"/>
          <w:szCs w:val="24"/>
        </w:rPr>
        <w:t xml:space="preserve">; </w:t>
      </w:r>
    </w:p>
    <w:p w14:paraId="6EC80A14" w14:textId="77777777" w:rsidR="004A74C3" w:rsidRPr="00FA095D" w:rsidRDefault="00CF391C" w:rsidP="00FA095D">
      <w:pPr>
        <w:numPr>
          <w:ilvl w:val="0"/>
          <w:numId w:val="4"/>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verifică documentele candidaților și transmite avizul conform către APT; </w:t>
      </w:r>
    </w:p>
    <w:p w14:paraId="0B379BED" w14:textId="77777777" w:rsidR="004A74C3" w:rsidRPr="00FA095D" w:rsidRDefault="00CF391C" w:rsidP="00FA095D">
      <w:pPr>
        <w:numPr>
          <w:ilvl w:val="0"/>
          <w:numId w:val="4"/>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avizează prelungirea, în mod excepțional, a mandatelor provizorii ale administratorilor în condițiile prevăzute la art. 29</w:t>
      </w:r>
      <w:r w:rsidRPr="00FA095D">
        <w:rPr>
          <w:rFonts w:ascii="Times New Roman" w:eastAsia="Arial" w:hAnsi="Times New Roman" w:cs="Times New Roman"/>
          <w:color w:val="000000"/>
          <w:sz w:val="24"/>
          <w:szCs w:val="24"/>
          <w:vertAlign w:val="superscript"/>
        </w:rPr>
        <w:t>1</w:t>
      </w:r>
      <w:r w:rsidRPr="00FA095D">
        <w:rPr>
          <w:rFonts w:ascii="Times New Roman" w:eastAsia="Arial" w:hAnsi="Times New Roman" w:cs="Times New Roman"/>
          <w:color w:val="000000"/>
          <w:sz w:val="24"/>
          <w:szCs w:val="24"/>
        </w:rPr>
        <w:t xml:space="preserve">, alin. (3) din O.U.G. nr 109/2011; </w:t>
      </w:r>
    </w:p>
    <w:p w14:paraId="6F6593E8" w14:textId="77777777" w:rsidR="004A74C3" w:rsidRPr="00FA095D" w:rsidRDefault="00CF391C" w:rsidP="00FA095D">
      <w:pPr>
        <w:numPr>
          <w:ilvl w:val="0"/>
          <w:numId w:val="4"/>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primește Raportul final al CSN în termen de 3 zile lucrătoare de la finalizarea procedurilor de selecție și nominalizare a administratorilor. În termen de 10 zile de la data primirii raportului, AMEPIP emite un aviz conform prin care aprobă sau</w:t>
      </w:r>
      <w:r w:rsidRPr="00FA095D">
        <w:rPr>
          <w:rFonts w:ascii="Times New Roman" w:eastAsia="Trebuchet MS" w:hAnsi="Times New Roman" w:cs="Times New Roman"/>
          <w:color w:val="000000"/>
          <w:sz w:val="24"/>
          <w:szCs w:val="24"/>
        </w:rPr>
        <w:t xml:space="preserve"> </w:t>
      </w:r>
      <w:r w:rsidRPr="00FA095D">
        <w:rPr>
          <w:rFonts w:ascii="Times New Roman" w:eastAsia="Arial" w:hAnsi="Times New Roman" w:cs="Times New Roman"/>
          <w:color w:val="000000"/>
          <w:sz w:val="24"/>
          <w:szCs w:val="24"/>
        </w:rPr>
        <w:t>anulează procedura, dispunând măsuri de remediere astfel cum acestea vor fi reglementate prin normele metodologice de aplicare a dispozițiilor prezentei ordonanțe de urgență și/sau sancțiuni în conformitate cu prevederile prezentei ordonanțe de urgență;</w:t>
      </w:r>
    </w:p>
    <w:p w14:paraId="26E8300E" w14:textId="77777777" w:rsidR="004A74C3" w:rsidRPr="00FA095D" w:rsidRDefault="00CF391C" w:rsidP="00FA095D">
      <w:pPr>
        <w:numPr>
          <w:ilvl w:val="0"/>
          <w:numId w:val="4"/>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avizează, din punct de vedere al încadrării în nivelul minim, indicatorii-cheie de performanță ai administratorilor și care, ulterior, vor fi înscriși în anexele la Contractele de mandat.</w:t>
      </w:r>
    </w:p>
    <w:p w14:paraId="34885DD5"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6E847890"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b/>
          <w:bCs/>
          <w:sz w:val="24"/>
          <w:szCs w:val="24"/>
        </w:rPr>
        <w:t xml:space="preserve">V. RISCURILE IDENTIFICATE </w:t>
      </w:r>
    </w:p>
    <w:p w14:paraId="6B121163" w14:textId="26F4A114"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În procesul de selecție și nominalizare pot fi identificate câteva riscuri reale, potențial să apară datorită cerințelor contextuale al ansamblului de condiții și circumstanțe specifice care trebuie luate în considerare. Aceste cerințe contextuale sunt determinate de particularitățile Societății  și de mediul în care aceasta operează, de starea economică, financiară, contextul legislativ, poziția strategică în care se află întreprinderea publică la momentul declanșării procedurii de selecție. </w:t>
      </w:r>
    </w:p>
    <w:p w14:paraId="2F320484"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Pe baza acestor factori au fost identificate câteva riscuri potențiale:</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1618"/>
        <w:gridCol w:w="2070"/>
        <w:gridCol w:w="3325"/>
      </w:tblGrid>
      <w:tr w:rsidR="004A74C3" w:rsidRPr="00FA095D" w14:paraId="7908037F" w14:textId="77777777">
        <w:tc>
          <w:tcPr>
            <w:tcW w:w="2337" w:type="dxa"/>
          </w:tcPr>
          <w:p w14:paraId="2CE4180B" w14:textId="77777777" w:rsidR="004A74C3" w:rsidRPr="00FA095D" w:rsidRDefault="00CF391C" w:rsidP="00FA095D">
            <w:pPr>
              <w:jc w:val="center"/>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Risc identificat</w:t>
            </w:r>
          </w:p>
        </w:tc>
        <w:tc>
          <w:tcPr>
            <w:tcW w:w="1618" w:type="dxa"/>
          </w:tcPr>
          <w:p w14:paraId="457B1A8A" w14:textId="77777777" w:rsidR="004A74C3" w:rsidRPr="00FA095D" w:rsidRDefault="00CF391C" w:rsidP="00FA095D">
            <w:pPr>
              <w:jc w:val="center"/>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Impact</w:t>
            </w:r>
          </w:p>
        </w:tc>
        <w:tc>
          <w:tcPr>
            <w:tcW w:w="2070" w:type="dxa"/>
          </w:tcPr>
          <w:p w14:paraId="1EB5F0FC" w14:textId="77777777" w:rsidR="004A74C3" w:rsidRPr="00FA095D" w:rsidRDefault="00CF391C" w:rsidP="00FA095D">
            <w:pPr>
              <w:jc w:val="center"/>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Probabilitate apariție</w:t>
            </w:r>
          </w:p>
        </w:tc>
        <w:tc>
          <w:tcPr>
            <w:tcW w:w="3325" w:type="dxa"/>
          </w:tcPr>
          <w:p w14:paraId="44EAA6A6" w14:textId="77777777" w:rsidR="004A74C3" w:rsidRPr="00FA095D" w:rsidRDefault="00CF391C" w:rsidP="00FA095D">
            <w:pPr>
              <w:jc w:val="center"/>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Observații</w:t>
            </w:r>
          </w:p>
        </w:tc>
      </w:tr>
      <w:tr w:rsidR="004A74C3" w:rsidRPr="00FA095D" w14:paraId="0D131E92" w14:textId="77777777">
        <w:tc>
          <w:tcPr>
            <w:tcW w:w="2337" w:type="dxa"/>
          </w:tcPr>
          <w:p w14:paraId="437B0D22" w14:textId="77777777" w:rsidR="004A74C3" w:rsidRPr="00FA095D" w:rsidRDefault="004A74C3" w:rsidP="00FA095D">
            <w:pPr>
              <w:jc w:val="both"/>
              <w:rPr>
                <w:rFonts w:ascii="Times New Roman" w:eastAsia="Arial" w:hAnsi="Times New Roman" w:cs="Times New Roman"/>
                <w:sz w:val="24"/>
                <w:szCs w:val="24"/>
              </w:rPr>
            </w:pPr>
          </w:p>
          <w:p w14:paraId="62B39DB4"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Criza de timp/ neîncadrare în termenele prevăzute de legislație</w:t>
            </w:r>
          </w:p>
        </w:tc>
        <w:tc>
          <w:tcPr>
            <w:tcW w:w="1618" w:type="dxa"/>
          </w:tcPr>
          <w:p w14:paraId="1FB5DFC1" w14:textId="77777777" w:rsidR="004A74C3" w:rsidRPr="00FA095D" w:rsidRDefault="004A74C3" w:rsidP="00FA095D">
            <w:pPr>
              <w:jc w:val="center"/>
              <w:rPr>
                <w:rFonts w:ascii="Times New Roman" w:eastAsia="Arial" w:hAnsi="Times New Roman" w:cs="Times New Roman"/>
                <w:sz w:val="24"/>
                <w:szCs w:val="24"/>
              </w:rPr>
            </w:pPr>
          </w:p>
          <w:p w14:paraId="1F55AF08" w14:textId="77777777" w:rsidR="004A74C3" w:rsidRPr="00FA095D" w:rsidRDefault="004A74C3" w:rsidP="00FA095D">
            <w:pPr>
              <w:jc w:val="center"/>
              <w:rPr>
                <w:rFonts w:ascii="Times New Roman" w:eastAsia="Arial" w:hAnsi="Times New Roman" w:cs="Times New Roman"/>
                <w:sz w:val="24"/>
                <w:szCs w:val="24"/>
              </w:rPr>
            </w:pPr>
          </w:p>
          <w:p w14:paraId="3528770F"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moderat</w:t>
            </w:r>
          </w:p>
        </w:tc>
        <w:tc>
          <w:tcPr>
            <w:tcW w:w="2070" w:type="dxa"/>
          </w:tcPr>
          <w:p w14:paraId="6C6C5A48" w14:textId="77777777" w:rsidR="004A74C3" w:rsidRPr="00FA095D" w:rsidRDefault="004A74C3" w:rsidP="00FA095D">
            <w:pPr>
              <w:rPr>
                <w:rFonts w:ascii="Times New Roman" w:eastAsia="Arial" w:hAnsi="Times New Roman" w:cs="Times New Roman"/>
                <w:sz w:val="24"/>
                <w:szCs w:val="24"/>
              </w:rPr>
            </w:pPr>
          </w:p>
          <w:p w14:paraId="13D06236" w14:textId="77777777" w:rsidR="004A74C3" w:rsidRPr="00FA095D" w:rsidRDefault="004A74C3" w:rsidP="00FA095D">
            <w:pPr>
              <w:jc w:val="center"/>
              <w:rPr>
                <w:rFonts w:ascii="Times New Roman" w:eastAsia="Arial" w:hAnsi="Times New Roman" w:cs="Times New Roman"/>
                <w:sz w:val="24"/>
                <w:szCs w:val="24"/>
              </w:rPr>
            </w:pPr>
          </w:p>
          <w:p w14:paraId="3C547461"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medie</w:t>
            </w:r>
          </w:p>
        </w:tc>
        <w:tc>
          <w:tcPr>
            <w:tcW w:w="3325" w:type="dxa"/>
          </w:tcPr>
          <w:p w14:paraId="0F018103"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-alocarea unor rezerve de timp pentru fiecare activitate și pentru fiecare etapă a procedurii;</w:t>
            </w:r>
          </w:p>
          <w:p w14:paraId="47BF066A" w14:textId="77777777" w:rsidR="004A74C3" w:rsidRPr="00FA095D" w:rsidRDefault="00CF391C" w:rsidP="00FA095D">
            <w:pPr>
              <w:tabs>
                <w:tab w:val="left" w:pos="256"/>
              </w:tabs>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-pregătirea din timp a documentelor;</w:t>
            </w:r>
          </w:p>
          <w:p w14:paraId="0665DE70"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-stabilirea atribuțiilor fiecărui membru al CSN.</w:t>
            </w:r>
          </w:p>
        </w:tc>
      </w:tr>
      <w:tr w:rsidR="004A74C3" w:rsidRPr="00FA095D" w14:paraId="3BB6F289" w14:textId="77777777">
        <w:tc>
          <w:tcPr>
            <w:tcW w:w="2337" w:type="dxa"/>
          </w:tcPr>
          <w:p w14:paraId="31887D23" w14:textId="77777777" w:rsidR="004A74C3" w:rsidRPr="00FA095D" w:rsidRDefault="004A74C3" w:rsidP="00FA095D">
            <w:pPr>
              <w:jc w:val="both"/>
              <w:rPr>
                <w:rFonts w:ascii="Times New Roman" w:eastAsia="Arial" w:hAnsi="Times New Roman" w:cs="Times New Roman"/>
                <w:sz w:val="24"/>
                <w:szCs w:val="24"/>
              </w:rPr>
            </w:pPr>
          </w:p>
          <w:p w14:paraId="5C358719" w14:textId="77777777" w:rsidR="004A74C3" w:rsidRPr="00FA095D" w:rsidRDefault="004A74C3" w:rsidP="00FA095D">
            <w:pPr>
              <w:jc w:val="both"/>
              <w:rPr>
                <w:rFonts w:ascii="Times New Roman" w:eastAsia="Arial" w:hAnsi="Times New Roman" w:cs="Times New Roman"/>
                <w:sz w:val="24"/>
                <w:szCs w:val="24"/>
              </w:rPr>
            </w:pPr>
          </w:p>
          <w:p w14:paraId="0C8CACB1"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Întârzieri în derularea procedurii de selecție</w:t>
            </w:r>
          </w:p>
        </w:tc>
        <w:tc>
          <w:tcPr>
            <w:tcW w:w="1618" w:type="dxa"/>
          </w:tcPr>
          <w:p w14:paraId="0BC9B747" w14:textId="77777777" w:rsidR="004A74C3" w:rsidRPr="00FA095D" w:rsidRDefault="004A74C3" w:rsidP="00FA095D">
            <w:pPr>
              <w:jc w:val="center"/>
              <w:rPr>
                <w:rFonts w:ascii="Times New Roman" w:eastAsia="Arial" w:hAnsi="Times New Roman" w:cs="Times New Roman"/>
                <w:sz w:val="24"/>
                <w:szCs w:val="24"/>
              </w:rPr>
            </w:pPr>
          </w:p>
          <w:p w14:paraId="5488E261" w14:textId="77777777" w:rsidR="004A74C3" w:rsidRPr="00FA095D" w:rsidRDefault="004A74C3" w:rsidP="00FA095D">
            <w:pPr>
              <w:jc w:val="center"/>
              <w:rPr>
                <w:rFonts w:ascii="Times New Roman" w:eastAsia="Arial" w:hAnsi="Times New Roman" w:cs="Times New Roman"/>
                <w:sz w:val="24"/>
                <w:szCs w:val="24"/>
              </w:rPr>
            </w:pPr>
          </w:p>
          <w:p w14:paraId="226176EF"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moderat</w:t>
            </w:r>
          </w:p>
        </w:tc>
        <w:tc>
          <w:tcPr>
            <w:tcW w:w="2070" w:type="dxa"/>
          </w:tcPr>
          <w:p w14:paraId="101C848C" w14:textId="77777777" w:rsidR="004A74C3" w:rsidRPr="00FA095D" w:rsidRDefault="004A74C3" w:rsidP="00FA095D">
            <w:pPr>
              <w:jc w:val="center"/>
              <w:rPr>
                <w:rFonts w:ascii="Times New Roman" w:eastAsia="Arial" w:hAnsi="Times New Roman" w:cs="Times New Roman"/>
                <w:sz w:val="24"/>
                <w:szCs w:val="24"/>
              </w:rPr>
            </w:pPr>
          </w:p>
          <w:p w14:paraId="31159A8B" w14:textId="77777777" w:rsidR="004A74C3" w:rsidRPr="00FA095D" w:rsidRDefault="004A74C3" w:rsidP="00FA095D">
            <w:pPr>
              <w:jc w:val="center"/>
              <w:rPr>
                <w:rFonts w:ascii="Times New Roman" w:eastAsia="Arial" w:hAnsi="Times New Roman" w:cs="Times New Roman"/>
                <w:sz w:val="24"/>
                <w:szCs w:val="24"/>
              </w:rPr>
            </w:pPr>
          </w:p>
          <w:p w14:paraId="24D69C5E"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medie</w:t>
            </w:r>
          </w:p>
        </w:tc>
        <w:tc>
          <w:tcPr>
            <w:tcW w:w="3325" w:type="dxa"/>
          </w:tcPr>
          <w:p w14:paraId="58397BC4"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-respectarea strictă a etapelor planificate în derularea procedurii de selecție;</w:t>
            </w:r>
          </w:p>
          <w:p w14:paraId="304E0232"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-îndeplinirea de către toți membrii CSN, cu celeritate, a atribuțiilor stabilite.</w:t>
            </w:r>
          </w:p>
        </w:tc>
      </w:tr>
      <w:tr w:rsidR="004A74C3" w:rsidRPr="00FA095D" w14:paraId="1612A40E" w14:textId="77777777">
        <w:tc>
          <w:tcPr>
            <w:tcW w:w="2337" w:type="dxa"/>
          </w:tcPr>
          <w:p w14:paraId="74833859" w14:textId="77777777" w:rsidR="004A74C3" w:rsidRPr="00FA095D" w:rsidRDefault="004A74C3" w:rsidP="00FA095D">
            <w:pPr>
              <w:jc w:val="both"/>
              <w:rPr>
                <w:rFonts w:ascii="Times New Roman" w:eastAsia="Arial" w:hAnsi="Times New Roman" w:cs="Times New Roman"/>
                <w:sz w:val="24"/>
                <w:szCs w:val="24"/>
              </w:rPr>
            </w:pPr>
          </w:p>
          <w:p w14:paraId="6915B294" w14:textId="77777777" w:rsidR="004A74C3" w:rsidRPr="00FA095D" w:rsidRDefault="004A74C3" w:rsidP="00FA095D">
            <w:pPr>
              <w:jc w:val="both"/>
              <w:rPr>
                <w:rFonts w:ascii="Times New Roman" w:eastAsia="Arial" w:hAnsi="Times New Roman" w:cs="Times New Roman"/>
                <w:sz w:val="24"/>
                <w:szCs w:val="24"/>
              </w:rPr>
            </w:pPr>
          </w:p>
          <w:p w14:paraId="0070C889"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Număr mic de candidați care aplică</w:t>
            </w:r>
          </w:p>
        </w:tc>
        <w:tc>
          <w:tcPr>
            <w:tcW w:w="1618" w:type="dxa"/>
          </w:tcPr>
          <w:p w14:paraId="01C9F169" w14:textId="77777777" w:rsidR="004A74C3" w:rsidRPr="00FA095D" w:rsidRDefault="004A74C3" w:rsidP="00FA095D">
            <w:pPr>
              <w:jc w:val="center"/>
              <w:rPr>
                <w:rFonts w:ascii="Times New Roman" w:eastAsia="Arial" w:hAnsi="Times New Roman" w:cs="Times New Roman"/>
                <w:sz w:val="24"/>
                <w:szCs w:val="24"/>
              </w:rPr>
            </w:pPr>
          </w:p>
          <w:p w14:paraId="3B3F011E" w14:textId="77777777" w:rsidR="004A74C3" w:rsidRPr="00FA095D" w:rsidRDefault="004A74C3" w:rsidP="00FA095D">
            <w:pPr>
              <w:jc w:val="center"/>
              <w:rPr>
                <w:rFonts w:ascii="Times New Roman" w:eastAsia="Arial" w:hAnsi="Times New Roman" w:cs="Times New Roman"/>
                <w:sz w:val="24"/>
                <w:szCs w:val="24"/>
              </w:rPr>
            </w:pPr>
          </w:p>
          <w:p w14:paraId="7B1AB52B" w14:textId="77777777" w:rsidR="004A74C3" w:rsidRPr="00FA095D" w:rsidRDefault="004A74C3" w:rsidP="00FA095D">
            <w:pPr>
              <w:jc w:val="center"/>
              <w:rPr>
                <w:rFonts w:ascii="Times New Roman" w:eastAsia="Arial" w:hAnsi="Times New Roman" w:cs="Times New Roman"/>
                <w:sz w:val="24"/>
                <w:szCs w:val="24"/>
              </w:rPr>
            </w:pPr>
          </w:p>
          <w:p w14:paraId="4AA53F56"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moderat</w:t>
            </w:r>
          </w:p>
        </w:tc>
        <w:tc>
          <w:tcPr>
            <w:tcW w:w="2070" w:type="dxa"/>
          </w:tcPr>
          <w:p w14:paraId="407BA4E0" w14:textId="77777777" w:rsidR="004A74C3" w:rsidRPr="00FA095D" w:rsidRDefault="004A74C3" w:rsidP="00FA095D">
            <w:pPr>
              <w:jc w:val="center"/>
              <w:rPr>
                <w:rFonts w:ascii="Times New Roman" w:eastAsia="Arial" w:hAnsi="Times New Roman" w:cs="Times New Roman"/>
                <w:sz w:val="24"/>
                <w:szCs w:val="24"/>
              </w:rPr>
            </w:pPr>
          </w:p>
          <w:p w14:paraId="62710F06" w14:textId="77777777" w:rsidR="004A74C3" w:rsidRPr="00FA095D" w:rsidRDefault="004A74C3" w:rsidP="00FA095D">
            <w:pPr>
              <w:jc w:val="center"/>
              <w:rPr>
                <w:rFonts w:ascii="Times New Roman" w:eastAsia="Arial" w:hAnsi="Times New Roman" w:cs="Times New Roman"/>
                <w:sz w:val="24"/>
                <w:szCs w:val="24"/>
              </w:rPr>
            </w:pPr>
          </w:p>
          <w:p w14:paraId="265A375E" w14:textId="77777777" w:rsidR="004A74C3" w:rsidRPr="00FA095D" w:rsidRDefault="004A74C3" w:rsidP="00FA095D">
            <w:pPr>
              <w:jc w:val="center"/>
              <w:rPr>
                <w:rFonts w:ascii="Times New Roman" w:eastAsia="Arial" w:hAnsi="Times New Roman" w:cs="Times New Roman"/>
                <w:sz w:val="24"/>
                <w:szCs w:val="24"/>
              </w:rPr>
            </w:pPr>
          </w:p>
          <w:p w14:paraId="6E0AD0FC"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medie</w:t>
            </w:r>
          </w:p>
        </w:tc>
        <w:tc>
          <w:tcPr>
            <w:tcW w:w="3325" w:type="dxa"/>
          </w:tcPr>
          <w:p w14:paraId="30004A76"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-publicitate adecvată, adăugarea de canale noi pe care să se transmită mesajele campaniei de recrutare și selecție;</w:t>
            </w:r>
          </w:p>
          <w:p w14:paraId="16354E89"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lastRenderedPageBreak/>
              <w:t>-abordarea directă cu metode de head-hunting a țintelor identificate cu ajutorul celorlalți candidați.</w:t>
            </w:r>
          </w:p>
        </w:tc>
      </w:tr>
      <w:tr w:rsidR="004A74C3" w:rsidRPr="00FA095D" w14:paraId="234C49D9" w14:textId="77777777">
        <w:tc>
          <w:tcPr>
            <w:tcW w:w="2337" w:type="dxa"/>
          </w:tcPr>
          <w:p w14:paraId="642C6F19"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lastRenderedPageBreak/>
              <w:t>Schimbări legislative</w:t>
            </w:r>
          </w:p>
        </w:tc>
        <w:tc>
          <w:tcPr>
            <w:tcW w:w="1618" w:type="dxa"/>
          </w:tcPr>
          <w:p w14:paraId="17AEECE6"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mare</w:t>
            </w:r>
          </w:p>
        </w:tc>
        <w:tc>
          <w:tcPr>
            <w:tcW w:w="2070" w:type="dxa"/>
          </w:tcPr>
          <w:p w14:paraId="2CC2ECBA"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medie</w:t>
            </w:r>
          </w:p>
        </w:tc>
        <w:tc>
          <w:tcPr>
            <w:tcW w:w="3325" w:type="dxa"/>
          </w:tcPr>
          <w:p w14:paraId="4D0065C0"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-cadrul legislativ în domeniul guvernanței corporative a fost modificat în mod repetat, la intervale scurte de timp</w:t>
            </w:r>
          </w:p>
        </w:tc>
      </w:tr>
      <w:tr w:rsidR="004A74C3" w:rsidRPr="00FA095D" w14:paraId="50A11595" w14:textId="77777777">
        <w:tc>
          <w:tcPr>
            <w:tcW w:w="2337" w:type="dxa"/>
          </w:tcPr>
          <w:p w14:paraId="40B9CE2B" w14:textId="77777777" w:rsidR="004A74C3" w:rsidRPr="00FA095D" w:rsidRDefault="004A74C3" w:rsidP="00FA095D">
            <w:pPr>
              <w:jc w:val="both"/>
              <w:rPr>
                <w:rFonts w:ascii="Times New Roman" w:eastAsia="Arial" w:hAnsi="Times New Roman" w:cs="Times New Roman"/>
                <w:sz w:val="24"/>
                <w:szCs w:val="24"/>
              </w:rPr>
            </w:pPr>
          </w:p>
          <w:p w14:paraId="33271446" w14:textId="77777777" w:rsidR="004A74C3" w:rsidRPr="00FA095D" w:rsidRDefault="004A74C3" w:rsidP="00FA095D">
            <w:pPr>
              <w:jc w:val="both"/>
              <w:rPr>
                <w:rFonts w:ascii="Times New Roman" w:eastAsia="Arial" w:hAnsi="Times New Roman" w:cs="Times New Roman"/>
                <w:sz w:val="24"/>
                <w:szCs w:val="24"/>
              </w:rPr>
            </w:pPr>
          </w:p>
          <w:p w14:paraId="7D41944C" w14:textId="77777777" w:rsidR="004A74C3" w:rsidRPr="00FA095D" w:rsidRDefault="004A74C3" w:rsidP="00FA095D">
            <w:pPr>
              <w:jc w:val="both"/>
              <w:rPr>
                <w:rFonts w:ascii="Times New Roman" w:eastAsia="Arial" w:hAnsi="Times New Roman" w:cs="Times New Roman"/>
                <w:sz w:val="24"/>
                <w:szCs w:val="24"/>
              </w:rPr>
            </w:pPr>
          </w:p>
          <w:p w14:paraId="57E323C4"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Abandon al procesului de selecție din partea candidaților din lista scurtă/nominalizați</w:t>
            </w:r>
          </w:p>
        </w:tc>
        <w:tc>
          <w:tcPr>
            <w:tcW w:w="1618" w:type="dxa"/>
          </w:tcPr>
          <w:p w14:paraId="3FDFEF4B" w14:textId="77777777" w:rsidR="004A74C3" w:rsidRPr="00FA095D" w:rsidRDefault="004A74C3" w:rsidP="00FA095D">
            <w:pPr>
              <w:jc w:val="center"/>
              <w:rPr>
                <w:rFonts w:ascii="Times New Roman" w:eastAsia="Arial" w:hAnsi="Times New Roman" w:cs="Times New Roman"/>
                <w:sz w:val="24"/>
                <w:szCs w:val="24"/>
              </w:rPr>
            </w:pPr>
          </w:p>
          <w:p w14:paraId="0CEBE8F7" w14:textId="77777777" w:rsidR="004A74C3" w:rsidRPr="00FA095D" w:rsidRDefault="004A74C3" w:rsidP="00FA095D">
            <w:pPr>
              <w:jc w:val="center"/>
              <w:rPr>
                <w:rFonts w:ascii="Times New Roman" w:eastAsia="Arial" w:hAnsi="Times New Roman" w:cs="Times New Roman"/>
                <w:sz w:val="24"/>
                <w:szCs w:val="24"/>
              </w:rPr>
            </w:pPr>
          </w:p>
          <w:p w14:paraId="5155019A" w14:textId="77777777" w:rsidR="004A74C3" w:rsidRPr="00FA095D" w:rsidRDefault="004A74C3" w:rsidP="00FA095D">
            <w:pPr>
              <w:rPr>
                <w:rFonts w:ascii="Times New Roman" w:eastAsia="Arial" w:hAnsi="Times New Roman" w:cs="Times New Roman"/>
                <w:sz w:val="24"/>
                <w:szCs w:val="24"/>
              </w:rPr>
            </w:pPr>
          </w:p>
          <w:p w14:paraId="452B61CA" w14:textId="77777777" w:rsidR="004A74C3" w:rsidRPr="00FA095D" w:rsidRDefault="004A74C3" w:rsidP="00FA095D">
            <w:pPr>
              <w:jc w:val="center"/>
              <w:rPr>
                <w:rFonts w:ascii="Times New Roman" w:eastAsia="Arial" w:hAnsi="Times New Roman" w:cs="Times New Roman"/>
                <w:sz w:val="24"/>
                <w:szCs w:val="24"/>
              </w:rPr>
            </w:pPr>
          </w:p>
          <w:p w14:paraId="2C534AFD"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mare</w:t>
            </w:r>
          </w:p>
        </w:tc>
        <w:tc>
          <w:tcPr>
            <w:tcW w:w="2070" w:type="dxa"/>
          </w:tcPr>
          <w:p w14:paraId="1270A620" w14:textId="77777777" w:rsidR="004A74C3" w:rsidRPr="00FA095D" w:rsidRDefault="004A74C3" w:rsidP="00FA095D">
            <w:pPr>
              <w:jc w:val="center"/>
              <w:rPr>
                <w:rFonts w:ascii="Times New Roman" w:eastAsia="Arial" w:hAnsi="Times New Roman" w:cs="Times New Roman"/>
                <w:sz w:val="24"/>
                <w:szCs w:val="24"/>
              </w:rPr>
            </w:pPr>
          </w:p>
          <w:p w14:paraId="06A1E7C7" w14:textId="77777777" w:rsidR="004A74C3" w:rsidRPr="00FA095D" w:rsidRDefault="004A74C3" w:rsidP="00FA095D">
            <w:pPr>
              <w:rPr>
                <w:rFonts w:ascii="Times New Roman" w:eastAsia="Arial" w:hAnsi="Times New Roman" w:cs="Times New Roman"/>
                <w:sz w:val="24"/>
                <w:szCs w:val="24"/>
              </w:rPr>
            </w:pPr>
          </w:p>
          <w:p w14:paraId="0C458215" w14:textId="77777777" w:rsidR="004A74C3" w:rsidRPr="00FA095D" w:rsidRDefault="004A74C3" w:rsidP="00FA095D">
            <w:pPr>
              <w:jc w:val="center"/>
              <w:rPr>
                <w:rFonts w:ascii="Times New Roman" w:eastAsia="Arial" w:hAnsi="Times New Roman" w:cs="Times New Roman"/>
                <w:sz w:val="24"/>
                <w:szCs w:val="24"/>
              </w:rPr>
            </w:pPr>
          </w:p>
          <w:p w14:paraId="619C095D" w14:textId="77777777" w:rsidR="004A74C3" w:rsidRPr="00FA095D" w:rsidRDefault="004A74C3" w:rsidP="00FA095D">
            <w:pPr>
              <w:jc w:val="center"/>
              <w:rPr>
                <w:rFonts w:ascii="Times New Roman" w:eastAsia="Arial" w:hAnsi="Times New Roman" w:cs="Times New Roman"/>
                <w:sz w:val="24"/>
                <w:szCs w:val="24"/>
              </w:rPr>
            </w:pPr>
          </w:p>
          <w:p w14:paraId="3A20154B"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medie</w:t>
            </w:r>
          </w:p>
        </w:tc>
        <w:tc>
          <w:tcPr>
            <w:tcW w:w="3325" w:type="dxa"/>
          </w:tcPr>
          <w:p w14:paraId="7BDDB649"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-asigurarea unui flux inițial de candidați suficient de mare pentru a permite ca în Lista scurtă să se afle un număr suficient de candidați acceptați;</w:t>
            </w:r>
          </w:p>
          <w:p w14:paraId="03A6F8C6"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-scurtarea la minim posibil a perioadei de decizie de acceptare a unui candidat;</w:t>
            </w:r>
          </w:p>
          <w:p w14:paraId="37A266EC"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-conștientizarea candidatului cu privire la derularea procedurii;</w:t>
            </w:r>
          </w:p>
          <w:p w14:paraId="6C533EE7"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-clarificarea, pe cât posibil, a întrebărilor/ problemelor ridicate de candidat legate de ocuparea postului.</w:t>
            </w:r>
          </w:p>
        </w:tc>
      </w:tr>
      <w:tr w:rsidR="004A74C3" w:rsidRPr="00FA095D" w14:paraId="6E454D5F" w14:textId="77777777">
        <w:tc>
          <w:tcPr>
            <w:tcW w:w="2337" w:type="dxa"/>
          </w:tcPr>
          <w:p w14:paraId="4EC5E419"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Contestarea hotărârii APT la instanța de contencios administrativ (art. 29, alin. (6) din O.U.G. 109/2011)</w:t>
            </w:r>
          </w:p>
        </w:tc>
        <w:tc>
          <w:tcPr>
            <w:tcW w:w="1618" w:type="dxa"/>
          </w:tcPr>
          <w:p w14:paraId="18CC6D4C"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mare</w:t>
            </w:r>
          </w:p>
        </w:tc>
        <w:tc>
          <w:tcPr>
            <w:tcW w:w="2070" w:type="dxa"/>
          </w:tcPr>
          <w:p w14:paraId="7589CAC2" w14:textId="77777777" w:rsidR="004A74C3" w:rsidRPr="00FA095D" w:rsidRDefault="00CF391C" w:rsidP="00FA095D">
            <w:pPr>
              <w:jc w:val="center"/>
              <w:rPr>
                <w:rFonts w:ascii="Times New Roman" w:eastAsia="Arial" w:hAnsi="Times New Roman" w:cs="Times New Roman"/>
                <w:sz w:val="24"/>
                <w:szCs w:val="24"/>
              </w:rPr>
            </w:pPr>
            <w:r w:rsidRPr="00FA095D">
              <w:rPr>
                <w:rFonts w:ascii="Times New Roman" w:eastAsia="Arial" w:hAnsi="Times New Roman" w:cs="Times New Roman"/>
                <w:sz w:val="24"/>
                <w:szCs w:val="24"/>
              </w:rPr>
              <w:t>medie</w:t>
            </w:r>
          </w:p>
        </w:tc>
        <w:tc>
          <w:tcPr>
            <w:tcW w:w="3325" w:type="dxa"/>
          </w:tcPr>
          <w:p w14:paraId="42345FA0" w14:textId="77777777" w:rsidR="004A74C3" w:rsidRPr="00FA095D" w:rsidRDefault="00CF391C" w:rsidP="00FA095D">
            <w:pPr>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Candidații nemulțumiți pot contesta rezultatul obținut prin depunerea de contestații la instanța de contencios administrativ, în termen de 15 zile de la data comunicării APT</w:t>
            </w:r>
          </w:p>
        </w:tc>
      </w:tr>
    </w:tbl>
    <w:p w14:paraId="73B623F4"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44EB8C49"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1B71B3C6"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740A71F1"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VI. DOCUMENTELE CE TREBUIE DEPUSE PÂNĂ LA NUMIREA ADMINISTRATORILOR</w:t>
      </w:r>
    </w:p>
    <w:p w14:paraId="4FC2218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Conform art. 11 din Anexa nr. 1 la H.G. nr. 639/2023, Planul de selecție cuprinde documente și formulare personalizate pentru fiecare procedură de selecție.</w:t>
      </w:r>
    </w:p>
    <w:p w14:paraId="658D6FB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Documentele și formularele prevăzute sunt următoarele, dar fără a se limita la acestea:</w:t>
      </w:r>
    </w:p>
    <w:p w14:paraId="7E02BADB"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2" w:name="bookmark=id.o9cs0cligwu0" w:colFirst="0" w:colLast="0"/>
      <w:bookmarkEnd w:id="2"/>
      <w:r w:rsidRPr="00FA095D">
        <w:rPr>
          <w:rFonts w:ascii="Times New Roman" w:eastAsia="Arial" w:hAnsi="Times New Roman" w:cs="Times New Roman"/>
          <w:sz w:val="24"/>
          <w:szCs w:val="24"/>
        </w:rPr>
        <w:t>a) etapele procesului de selecţie, calendarul, documente şi materiale ce urmează a fi verificate, respectiv elaborate, persoane de contact pentru informaţii şi detalii suplimentare;</w:t>
      </w:r>
    </w:p>
    <w:p w14:paraId="49C7506E"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3" w:name="bookmark=id.usq4d3dwh90i" w:colFirst="0" w:colLast="0"/>
      <w:bookmarkEnd w:id="3"/>
      <w:r w:rsidRPr="00FA095D">
        <w:rPr>
          <w:rFonts w:ascii="Times New Roman" w:eastAsia="Arial" w:hAnsi="Times New Roman" w:cs="Times New Roman"/>
          <w:sz w:val="24"/>
          <w:szCs w:val="24"/>
        </w:rPr>
        <w:t>b) anunţurile privind selecţia, pentru presa tipărită şi online;</w:t>
      </w:r>
    </w:p>
    <w:p w14:paraId="7E6562F3"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4" w:name="bookmark=id.zex24ysc6sx7" w:colFirst="0" w:colLast="0"/>
      <w:bookmarkEnd w:id="4"/>
      <w:r w:rsidRPr="00FA095D">
        <w:rPr>
          <w:rFonts w:ascii="Times New Roman" w:eastAsia="Arial" w:hAnsi="Times New Roman" w:cs="Times New Roman"/>
          <w:sz w:val="24"/>
          <w:szCs w:val="24"/>
        </w:rPr>
        <w:t>c) lista detaliată a documentelor necesare în vederea depunerii candidaturii de către persoane fizice şi persoane juridice, în funcţie de etapele procedurii de selecţie;</w:t>
      </w:r>
    </w:p>
    <w:p w14:paraId="12920010"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5" w:name="bookmark=id.e5tsdhh2r9fr" w:colFirst="0" w:colLast="0"/>
      <w:bookmarkEnd w:id="5"/>
      <w:r w:rsidRPr="00FA095D">
        <w:rPr>
          <w:rFonts w:ascii="Times New Roman" w:eastAsia="Arial" w:hAnsi="Times New Roman" w:cs="Times New Roman"/>
          <w:sz w:val="24"/>
          <w:szCs w:val="24"/>
        </w:rPr>
        <w:t>d) dispoziţiile de confidenţialitate şi de acces la documente, lista elementelor confidenţiale;</w:t>
      </w:r>
    </w:p>
    <w:p w14:paraId="06191BFD"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6" w:name="bookmark=id.56rqmnsfl375" w:colFirst="0" w:colLast="0"/>
      <w:bookmarkEnd w:id="6"/>
      <w:r w:rsidRPr="00FA095D">
        <w:rPr>
          <w:rFonts w:ascii="Times New Roman" w:eastAsia="Arial" w:hAnsi="Times New Roman" w:cs="Times New Roman"/>
          <w:sz w:val="24"/>
          <w:szCs w:val="24"/>
        </w:rPr>
        <w:t>e) lista riscurilor posibile şi a măsurilor ce vor fi luate pentru diminuarea acestor riscuri, asigurându-se că drepturile acţionarilor sunt respectate şi că interesele întreprinderii publice sunt asigurate;</w:t>
      </w:r>
    </w:p>
    <w:p w14:paraId="0C5378E7"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7" w:name="bookmark=id.5klz3pr8ebii" w:colFirst="0" w:colLast="0"/>
      <w:bookmarkEnd w:id="7"/>
      <w:r w:rsidRPr="00FA095D">
        <w:rPr>
          <w:rFonts w:ascii="Times New Roman" w:eastAsia="Arial" w:hAnsi="Times New Roman" w:cs="Times New Roman"/>
          <w:sz w:val="24"/>
          <w:szCs w:val="24"/>
        </w:rPr>
        <w:t>f) Scrisoarea de aşteptări;</w:t>
      </w:r>
    </w:p>
    <w:p w14:paraId="7951EE09"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8" w:name="bookmark=id.l24r4uzax7fi" w:colFirst="0" w:colLast="0"/>
      <w:bookmarkEnd w:id="8"/>
      <w:r w:rsidRPr="00FA095D">
        <w:rPr>
          <w:rFonts w:ascii="Times New Roman" w:eastAsia="Arial" w:hAnsi="Times New Roman" w:cs="Times New Roman"/>
          <w:sz w:val="24"/>
          <w:szCs w:val="24"/>
        </w:rPr>
        <w:t>g) Cerinţele contextuale;</w:t>
      </w:r>
    </w:p>
    <w:p w14:paraId="5725D158"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9" w:name="bookmark=id.wmxv7lcb5406" w:colFirst="0" w:colLast="0"/>
      <w:bookmarkEnd w:id="9"/>
      <w:r w:rsidRPr="00FA095D">
        <w:rPr>
          <w:rFonts w:ascii="Times New Roman" w:eastAsia="Arial" w:hAnsi="Times New Roman" w:cs="Times New Roman"/>
          <w:sz w:val="24"/>
          <w:szCs w:val="24"/>
        </w:rPr>
        <w:t>h) Profilul consiliului;</w:t>
      </w:r>
    </w:p>
    <w:p w14:paraId="60DD0365"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10" w:name="bookmark=id.2kz9tj6sdttq" w:colFirst="0" w:colLast="0"/>
      <w:bookmarkEnd w:id="10"/>
      <w:r w:rsidRPr="00FA095D">
        <w:rPr>
          <w:rFonts w:ascii="Times New Roman" w:eastAsia="Arial" w:hAnsi="Times New Roman" w:cs="Times New Roman"/>
          <w:sz w:val="24"/>
          <w:szCs w:val="24"/>
        </w:rPr>
        <w:t>i) Profilul candidatului;</w:t>
      </w:r>
    </w:p>
    <w:p w14:paraId="19D81F26"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11" w:name="bookmark=id.oh8noddv7d11" w:colFirst="0" w:colLast="0"/>
      <w:bookmarkEnd w:id="11"/>
      <w:r w:rsidRPr="00FA095D">
        <w:rPr>
          <w:rFonts w:ascii="Times New Roman" w:eastAsia="Arial" w:hAnsi="Times New Roman" w:cs="Times New Roman"/>
          <w:sz w:val="24"/>
          <w:szCs w:val="24"/>
        </w:rPr>
        <w:t>j) criteriile de selecţie;</w:t>
      </w:r>
    </w:p>
    <w:p w14:paraId="132FA609"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12" w:name="bookmark=id.p0vj8cuirztl" w:colFirst="0" w:colLast="0"/>
      <w:bookmarkEnd w:id="12"/>
      <w:r w:rsidRPr="00FA095D">
        <w:rPr>
          <w:rFonts w:ascii="Times New Roman" w:eastAsia="Arial" w:hAnsi="Times New Roman" w:cs="Times New Roman"/>
          <w:sz w:val="24"/>
          <w:szCs w:val="24"/>
        </w:rPr>
        <w:lastRenderedPageBreak/>
        <w:t>k) modul de acordare a punctajului;</w:t>
      </w:r>
    </w:p>
    <w:p w14:paraId="260167B6"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13" w:name="bookmark=id.7drq2p9pq500" w:colFirst="0" w:colLast="0"/>
      <w:bookmarkEnd w:id="13"/>
      <w:r w:rsidRPr="00FA095D">
        <w:rPr>
          <w:rFonts w:ascii="Times New Roman" w:eastAsia="Arial" w:hAnsi="Times New Roman" w:cs="Times New Roman"/>
          <w:sz w:val="24"/>
          <w:szCs w:val="24"/>
        </w:rPr>
        <w:t>l) documente referitoare la Declaraţia de intenţie;</w:t>
      </w:r>
    </w:p>
    <w:p w14:paraId="1EF46CB0"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14" w:name="bookmark=id.dyhlbwd3s8n5" w:colFirst="0" w:colLast="0"/>
      <w:bookmarkEnd w:id="14"/>
      <w:r w:rsidRPr="00FA095D">
        <w:rPr>
          <w:rFonts w:ascii="Times New Roman" w:eastAsia="Arial" w:hAnsi="Times New Roman" w:cs="Times New Roman"/>
          <w:sz w:val="24"/>
          <w:szCs w:val="24"/>
        </w:rPr>
        <w:t>m) Plan de interviu;</w:t>
      </w:r>
    </w:p>
    <w:p w14:paraId="21FA5EED"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15" w:name="bookmark=id.fh9fdzw0wnp0" w:colFirst="0" w:colLast="0"/>
      <w:bookmarkEnd w:id="15"/>
      <w:r w:rsidRPr="00FA095D">
        <w:rPr>
          <w:rFonts w:ascii="Times New Roman" w:eastAsia="Arial" w:hAnsi="Times New Roman" w:cs="Times New Roman"/>
          <w:sz w:val="24"/>
          <w:szCs w:val="24"/>
        </w:rPr>
        <w:t>n) proiectul contractului de mandat;</w:t>
      </w:r>
    </w:p>
    <w:p w14:paraId="1D186C69" w14:textId="77777777" w:rsidR="004A74C3" w:rsidRPr="00FA095D" w:rsidRDefault="00CF391C" w:rsidP="00FA095D">
      <w:pPr>
        <w:spacing w:after="0" w:line="240" w:lineRule="auto"/>
        <w:ind w:left="720" w:hanging="270"/>
        <w:jc w:val="both"/>
        <w:rPr>
          <w:rFonts w:ascii="Times New Roman" w:eastAsia="Arial" w:hAnsi="Times New Roman" w:cs="Times New Roman"/>
          <w:sz w:val="24"/>
          <w:szCs w:val="24"/>
        </w:rPr>
      </w:pPr>
      <w:bookmarkStart w:id="16" w:name="bookmark=id.57usrgplnae2" w:colFirst="0" w:colLast="0"/>
      <w:bookmarkEnd w:id="16"/>
      <w:r w:rsidRPr="00FA095D">
        <w:rPr>
          <w:rFonts w:ascii="Times New Roman" w:eastAsia="Arial" w:hAnsi="Times New Roman" w:cs="Times New Roman"/>
          <w:sz w:val="24"/>
          <w:szCs w:val="24"/>
        </w:rPr>
        <w:t>o) declaraţii necesar a fi completate de către candidaţi.</w:t>
      </w:r>
    </w:p>
    <w:p w14:paraId="4D03C878"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Candidații vor trebui să completeze dosarul de candidatură cu documentele solicitate în anunțul de selecție și cu alte documente ce vor fii stabilite de expertul independent la momentul elaborării anunțului. Până la acel moment, actualmente următoarele documente au fost identificate ca fiiind absolut necesare pentru evaluare și selecție:</w:t>
      </w:r>
    </w:p>
    <w:p w14:paraId="252E72A5" w14:textId="77777777" w:rsidR="004A74C3" w:rsidRPr="00FA095D" w:rsidRDefault="00CF391C" w:rsidP="00FA095D">
      <w:pPr>
        <w:numPr>
          <w:ilvl w:val="0"/>
          <w:numId w:val="18"/>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Curriculum Vitae (model european conform HG 1021/2004);</w:t>
      </w:r>
    </w:p>
    <w:p w14:paraId="01F0EFA0" w14:textId="77777777" w:rsidR="004A74C3" w:rsidRPr="00FA095D" w:rsidRDefault="00CF391C" w:rsidP="00FA095D">
      <w:pPr>
        <w:numPr>
          <w:ilvl w:val="0"/>
          <w:numId w:val="18"/>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Copie act identitate;</w:t>
      </w:r>
    </w:p>
    <w:p w14:paraId="13256BC6" w14:textId="77777777" w:rsidR="004A74C3" w:rsidRPr="00FA095D" w:rsidRDefault="00CF391C" w:rsidP="00FA095D">
      <w:pPr>
        <w:numPr>
          <w:ilvl w:val="0"/>
          <w:numId w:val="18"/>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Copie documente care atestă educația și pregătirea profesională;</w:t>
      </w:r>
    </w:p>
    <w:p w14:paraId="1DA44993" w14:textId="77777777" w:rsidR="004A74C3" w:rsidRPr="00FA095D" w:rsidRDefault="00CF391C" w:rsidP="00FA095D">
      <w:pPr>
        <w:numPr>
          <w:ilvl w:val="0"/>
          <w:numId w:val="18"/>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Documente/adeverință în original din care rezultă experiența profesională, inclusiv din sectorul privat;</w:t>
      </w:r>
    </w:p>
    <w:p w14:paraId="42A75130" w14:textId="77777777" w:rsidR="004A74C3" w:rsidRPr="00FA095D" w:rsidRDefault="00CF391C" w:rsidP="00FA095D">
      <w:pPr>
        <w:numPr>
          <w:ilvl w:val="0"/>
          <w:numId w:val="18"/>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Cazier judiciar;</w:t>
      </w:r>
    </w:p>
    <w:p w14:paraId="27E26E8A" w14:textId="77777777" w:rsidR="004A74C3" w:rsidRPr="00FA095D" w:rsidRDefault="00CF391C" w:rsidP="00FA095D">
      <w:pPr>
        <w:numPr>
          <w:ilvl w:val="0"/>
          <w:numId w:val="18"/>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Adeverință medicală din care să rezulte capacitatea deplină de exercițiu;</w:t>
      </w:r>
    </w:p>
    <w:p w14:paraId="34B75E47" w14:textId="77777777" w:rsidR="004A74C3" w:rsidRPr="00FA095D" w:rsidRDefault="00CF391C" w:rsidP="00FA095D">
      <w:pPr>
        <w:numPr>
          <w:ilvl w:val="0"/>
          <w:numId w:val="18"/>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Copie carnet de muncă și/sau extras Revisal sau adeverință după caz;</w:t>
      </w:r>
    </w:p>
    <w:p w14:paraId="79A8A1D5" w14:textId="77777777" w:rsidR="004A74C3" w:rsidRPr="00FA095D" w:rsidRDefault="00CF391C" w:rsidP="00FA095D">
      <w:pPr>
        <w:numPr>
          <w:ilvl w:val="0"/>
          <w:numId w:val="18"/>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Declarație pe propria răspundere dată în conformitate cu prevederile Codului Penal, din care să rezulte îndeplinirea condițiilor prevăzute de art. 5, alin. 2 și art. 6 din OUG nr. 109/2011 cu modificările și completările ulterioare;</w:t>
      </w:r>
    </w:p>
    <w:p w14:paraId="454FB3D8" w14:textId="4622E296" w:rsidR="004A74C3" w:rsidRPr="00FA095D" w:rsidRDefault="00CF391C" w:rsidP="00FA095D">
      <w:pPr>
        <w:numPr>
          <w:ilvl w:val="0"/>
          <w:numId w:val="18"/>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Declarație de intenție formulată pe baza scrisorii de așteptări și a informațiilor publicate pe pagina de internet a societății și a Asociației (autoritate publică tutelară)</w:t>
      </w:r>
    </w:p>
    <w:p w14:paraId="1DB338A4"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VII. ELEMENTE DE CONFIDENȚIALITATE</w:t>
      </w:r>
    </w:p>
    <w:p w14:paraId="7F90B6E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Toate dosarele de candidatură ale candidaților vor fi tratate în deplină confidențialitate de către toate părțile implicate în procedura de selecție și nominalizare. De asemenea, confidențialitatea datelor se referă și la a nu folosi în interes propriu aceste informații.</w:t>
      </w:r>
    </w:p>
    <w:p w14:paraId="6DC4C4A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Informațiile privind identitatea candidaților vor fi tratate cu cel mai înalt grad de confidențialitate, iar accesul la aceste informații se limitează numai la acele persoane care sunt implicate în procesul decizional.</w:t>
      </w:r>
    </w:p>
    <w:p w14:paraId="30B84E1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Lista elementelor confidențiale:</w:t>
      </w:r>
    </w:p>
    <w:p w14:paraId="2998E76E" w14:textId="77777777" w:rsidR="004A74C3" w:rsidRPr="00FA095D" w:rsidRDefault="00CF391C" w:rsidP="00FA095D">
      <w:pPr>
        <w:numPr>
          <w:ilvl w:val="1"/>
          <w:numId w:val="5"/>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identitatea, datele personale și dosarele de candidatură ale candidaților;</w:t>
      </w:r>
    </w:p>
    <w:p w14:paraId="69F33256" w14:textId="77777777" w:rsidR="004A74C3" w:rsidRPr="00FA095D" w:rsidRDefault="00CF391C" w:rsidP="00FA095D">
      <w:pPr>
        <w:numPr>
          <w:ilvl w:val="1"/>
          <w:numId w:val="5"/>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informații referitoare la viața privată, profesională sau publică a candidaților;</w:t>
      </w:r>
    </w:p>
    <w:p w14:paraId="31DF031B" w14:textId="77777777" w:rsidR="004A74C3" w:rsidRPr="00FA095D" w:rsidRDefault="00CF391C" w:rsidP="00FA095D">
      <w:pPr>
        <w:numPr>
          <w:ilvl w:val="1"/>
          <w:numId w:val="5"/>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lista lungă a candidaților calificați pentru următoarea etapă a selecției.</w:t>
      </w:r>
    </w:p>
    <w:p w14:paraId="5386F1EF" w14:textId="77777777" w:rsidR="004A74C3" w:rsidRPr="00FA095D" w:rsidRDefault="004A74C3" w:rsidP="00FA095D">
      <w:pPr>
        <w:spacing w:after="0" w:line="240" w:lineRule="auto"/>
        <w:jc w:val="both"/>
        <w:rPr>
          <w:rFonts w:ascii="Times New Roman" w:eastAsia="Arial" w:hAnsi="Times New Roman" w:cs="Times New Roman"/>
          <w:sz w:val="24"/>
          <w:szCs w:val="24"/>
        </w:rPr>
      </w:pPr>
    </w:p>
    <w:p w14:paraId="7AFC3078"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ELEMENTE ACCESIBILE DOAR COMISIEI DE SELECȚIE ȘI NOMINALIZARE</w:t>
      </w:r>
    </w:p>
    <w:p w14:paraId="37DC52D9"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Lista elementelor accesibile doar Comisiei de selecție și nominalizare:</w:t>
      </w:r>
    </w:p>
    <w:p w14:paraId="1A630E00" w14:textId="77777777" w:rsidR="004A74C3" w:rsidRPr="00FA095D" w:rsidRDefault="00CF391C" w:rsidP="00FA095D">
      <w:pPr>
        <w:numPr>
          <w:ilvl w:val="1"/>
          <w:numId w:val="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toate punctajele obținute în cursul evaluărilor/clarificărilor intermediare și integrate în matrice;</w:t>
      </w:r>
    </w:p>
    <w:p w14:paraId="651CCE32" w14:textId="77777777" w:rsidR="004A74C3" w:rsidRPr="00FA095D" w:rsidRDefault="00CF391C" w:rsidP="00FA095D">
      <w:pPr>
        <w:numPr>
          <w:ilvl w:val="1"/>
          <w:numId w:val="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rezultatele interviurilor și elementele, amănuntele, exemplele și toate datele oferite de candidați pe parcursul acestora, cu excepția datelor cu caracter confidential;</w:t>
      </w:r>
    </w:p>
    <w:p w14:paraId="5187DEC6" w14:textId="6C7DD77C" w:rsidR="004A74C3" w:rsidRPr="00FA095D" w:rsidRDefault="00CF391C" w:rsidP="00FA095D">
      <w:pPr>
        <w:numPr>
          <w:ilvl w:val="1"/>
          <w:numId w:val="6"/>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lista lungă a candidaților calificați și lista scurtă a candidaților calificați pentru următoarea etapa a selecției.</w:t>
      </w:r>
    </w:p>
    <w:p w14:paraId="647A37C1" w14:textId="77777777" w:rsidR="004A74C3" w:rsidRPr="00FA095D" w:rsidRDefault="00CF391C" w:rsidP="00FA095D">
      <w:pPr>
        <w:spacing w:after="0" w:line="240" w:lineRule="auto"/>
        <w:jc w:val="both"/>
        <w:rPr>
          <w:rFonts w:ascii="Times New Roman" w:eastAsia="Arial" w:hAnsi="Times New Roman" w:cs="Times New Roman"/>
          <w:b/>
          <w:bCs/>
          <w:sz w:val="24"/>
          <w:szCs w:val="24"/>
        </w:rPr>
      </w:pPr>
      <w:r w:rsidRPr="00FA095D">
        <w:rPr>
          <w:rFonts w:ascii="Times New Roman" w:eastAsia="Arial" w:hAnsi="Times New Roman" w:cs="Times New Roman"/>
          <w:b/>
          <w:bCs/>
          <w:sz w:val="24"/>
          <w:szCs w:val="24"/>
        </w:rPr>
        <w:t xml:space="preserve">ELEMENTE CE POT FI FĂCUTE PUBLICE </w:t>
      </w:r>
    </w:p>
    <w:p w14:paraId="3FB9E18C"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Lista elementelor ce pot fi făcute publice: </w:t>
      </w:r>
    </w:p>
    <w:p w14:paraId="590E8A0E" w14:textId="77777777" w:rsidR="004A74C3" w:rsidRPr="00FA095D" w:rsidRDefault="00CF391C" w:rsidP="00FA095D">
      <w:pPr>
        <w:numPr>
          <w:ilvl w:val="0"/>
          <w:numId w:val="8"/>
        </w:num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Componenta inițială a planului de selecție, incluzând Scrisoarea de așteptări </w:t>
      </w:r>
    </w:p>
    <w:p w14:paraId="1DD31EE5" w14:textId="77777777" w:rsidR="004A74C3" w:rsidRPr="00FA095D" w:rsidRDefault="00CF391C" w:rsidP="00FA095D">
      <w:pPr>
        <w:numPr>
          <w:ilvl w:val="0"/>
          <w:numId w:val="8"/>
        </w:num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Profilul consiliului </w:t>
      </w:r>
    </w:p>
    <w:p w14:paraId="4754E892" w14:textId="77777777" w:rsidR="004A74C3" w:rsidRPr="00FA095D" w:rsidRDefault="00CF391C" w:rsidP="00FA095D">
      <w:pPr>
        <w:numPr>
          <w:ilvl w:val="0"/>
          <w:numId w:val="8"/>
        </w:num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Profilul candidatului </w:t>
      </w:r>
    </w:p>
    <w:p w14:paraId="1F6AF76B" w14:textId="77777777" w:rsidR="004A74C3" w:rsidRPr="00FA095D" w:rsidRDefault="00CF391C" w:rsidP="00FA095D">
      <w:pPr>
        <w:numPr>
          <w:ilvl w:val="0"/>
          <w:numId w:val="8"/>
        </w:num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FA095D">
        <w:rPr>
          <w:rFonts w:ascii="Times New Roman" w:eastAsia="Arial" w:hAnsi="Times New Roman" w:cs="Times New Roman"/>
          <w:color w:val="000000"/>
          <w:sz w:val="24"/>
          <w:szCs w:val="24"/>
        </w:rPr>
        <w:t xml:space="preserve">anunțul de recrutare și selecție </w:t>
      </w:r>
    </w:p>
    <w:p w14:paraId="65A27732" w14:textId="77777777" w:rsidR="004A74C3" w:rsidRPr="00FA095D" w:rsidRDefault="00CF391C" w:rsidP="00FA095D">
      <w:pPr>
        <w:numPr>
          <w:ilvl w:val="0"/>
          <w:numId w:val="8"/>
        </w:num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criteriile de selecție și de evaluare </w:t>
      </w:r>
    </w:p>
    <w:p w14:paraId="24C3A344" w14:textId="77777777" w:rsidR="004A74C3" w:rsidRPr="00FA095D" w:rsidRDefault="00CF391C" w:rsidP="00FA095D">
      <w:pPr>
        <w:numPr>
          <w:ilvl w:val="0"/>
          <w:numId w:val="8"/>
        </w:num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Planul de interviu </w:t>
      </w:r>
    </w:p>
    <w:p w14:paraId="005B22FA" w14:textId="77777777" w:rsidR="004A74C3" w:rsidRPr="00FA095D" w:rsidRDefault="00CF391C" w:rsidP="00FA095D">
      <w:pPr>
        <w:numPr>
          <w:ilvl w:val="0"/>
          <w:numId w:val="8"/>
        </w:num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lastRenderedPageBreak/>
        <w:t xml:space="preserve">modelele de declarații </w:t>
      </w:r>
    </w:p>
    <w:p w14:paraId="435977EF" w14:textId="77777777" w:rsidR="004A74C3" w:rsidRPr="00FA095D" w:rsidRDefault="00CF391C" w:rsidP="00FA095D">
      <w:pPr>
        <w:numPr>
          <w:ilvl w:val="0"/>
          <w:numId w:val="8"/>
        </w:num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Componenta integrală a planului de selecție. </w:t>
      </w:r>
    </w:p>
    <w:p w14:paraId="6B1B56F8" w14:textId="32C0B1E6"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Raportul final se publică pe pagina de internet a APT-ului și a AMEPIP, cu respectarea prevederilor </w:t>
      </w:r>
      <w:r w:rsidRPr="00FA095D">
        <w:rPr>
          <w:rFonts w:ascii="Times New Roman" w:eastAsia="Arial" w:hAnsi="Times New Roman" w:cs="Times New Roman"/>
          <w:i/>
          <w:iCs/>
          <w:sz w:val="24"/>
          <w:szCs w:val="24"/>
        </w:rPr>
        <w:t>Regulamentului (UE) nr. 679/2016 privind protecţia persoanelor fizice în ceea ce priveşte prelucrarea datelor cu caracter personal şi privind libera circulaţie a acestor date</w:t>
      </w:r>
      <w:r w:rsidRPr="00FA095D">
        <w:rPr>
          <w:rFonts w:ascii="Times New Roman" w:eastAsia="Arial" w:hAnsi="Times New Roman" w:cs="Times New Roman"/>
          <w:sz w:val="24"/>
          <w:szCs w:val="24"/>
        </w:rPr>
        <w:t>.</w:t>
      </w:r>
    </w:p>
    <w:p w14:paraId="12E466CD"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b/>
          <w:bCs/>
          <w:sz w:val="24"/>
          <w:szCs w:val="24"/>
        </w:rPr>
        <w:t xml:space="preserve">VIII. ACȚIUNI VIITOARE ÎN VEDEREA DEFINITIVĂRII PLANULUI DE SELECȚIE </w:t>
      </w:r>
    </w:p>
    <w:p w14:paraId="5F487FF1"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În vederea definitivării Planului de selecție, Comisia de selecție și nominalizare va întreprinde activitățile necesare pentru conformarea la prevederile O.U.G. nr. 109/2011 și H.G. nr. 639/2023. </w:t>
      </w:r>
    </w:p>
    <w:p w14:paraId="7B61269A" w14:textId="77777777" w:rsidR="004A74C3" w:rsidRPr="00FA095D" w:rsidRDefault="00CF391C" w:rsidP="00FA095D">
      <w:p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În acest sens, va elabora, dar fără a se limita la acestea, următoarele documente necesare în procesul de recrutare și selecție: </w:t>
      </w:r>
    </w:p>
    <w:p w14:paraId="5912CAEB" w14:textId="77777777" w:rsidR="004A74C3" w:rsidRPr="00FA095D" w:rsidRDefault="00CF391C" w:rsidP="00FA095D">
      <w:pPr>
        <w:numPr>
          <w:ilvl w:val="0"/>
          <w:numId w:val="1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Profilul candidatului pentru funcția de administrator; </w:t>
      </w:r>
    </w:p>
    <w:p w14:paraId="40FF85A5" w14:textId="77777777" w:rsidR="004A74C3" w:rsidRPr="00FA095D" w:rsidRDefault="00CF391C" w:rsidP="00FA095D">
      <w:pPr>
        <w:numPr>
          <w:ilvl w:val="0"/>
          <w:numId w:val="1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matricea Profilului candidatului; </w:t>
      </w:r>
    </w:p>
    <w:p w14:paraId="25B6D07A" w14:textId="77777777" w:rsidR="004A74C3" w:rsidRPr="00FA095D" w:rsidRDefault="00CF391C" w:rsidP="00FA095D">
      <w:pPr>
        <w:numPr>
          <w:ilvl w:val="0"/>
          <w:numId w:val="1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anunțurile privind selecția, pentru presa tiparită și pentru online; </w:t>
      </w:r>
    </w:p>
    <w:p w14:paraId="7168A15F" w14:textId="77777777" w:rsidR="004A74C3" w:rsidRPr="00FA095D" w:rsidRDefault="00CF391C" w:rsidP="00FA095D">
      <w:pPr>
        <w:numPr>
          <w:ilvl w:val="0"/>
          <w:numId w:val="1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lista detaliată a documentelor necesare în vederea depunerii candidaturii de către persoane fizice și persoane juridice; </w:t>
      </w:r>
    </w:p>
    <w:p w14:paraId="5603BD89" w14:textId="77777777" w:rsidR="004A74C3" w:rsidRPr="00FA095D" w:rsidRDefault="00CF391C" w:rsidP="00FA095D">
      <w:pPr>
        <w:numPr>
          <w:ilvl w:val="0"/>
          <w:numId w:val="1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formulare ale declarațiilor necesar a fi completate de către candidați; </w:t>
      </w:r>
    </w:p>
    <w:p w14:paraId="688B0CB4" w14:textId="77777777" w:rsidR="004A74C3" w:rsidRPr="00FA095D" w:rsidRDefault="00CF391C" w:rsidP="00FA095D">
      <w:pPr>
        <w:numPr>
          <w:ilvl w:val="0"/>
          <w:numId w:val="1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materiale referitoare la Declarația de intenție; </w:t>
      </w:r>
    </w:p>
    <w:p w14:paraId="397350B9" w14:textId="77777777" w:rsidR="004A74C3" w:rsidRPr="00FA095D" w:rsidRDefault="00CF391C" w:rsidP="00FA095D">
      <w:pPr>
        <w:numPr>
          <w:ilvl w:val="0"/>
          <w:numId w:val="1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Planul de interviu; </w:t>
      </w:r>
    </w:p>
    <w:p w14:paraId="17ECA24D" w14:textId="77777777" w:rsidR="004A74C3" w:rsidRPr="00FA095D" w:rsidRDefault="00CF391C" w:rsidP="00FA095D">
      <w:pPr>
        <w:numPr>
          <w:ilvl w:val="0"/>
          <w:numId w:val="1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lista elementelor confidențiale și a celor ce pot fi făcute publice; </w:t>
      </w:r>
    </w:p>
    <w:p w14:paraId="6C1B1652" w14:textId="77777777" w:rsidR="004A74C3" w:rsidRPr="00FA095D" w:rsidRDefault="00CF391C" w:rsidP="00FA095D">
      <w:pPr>
        <w:numPr>
          <w:ilvl w:val="0"/>
          <w:numId w:val="10"/>
        </w:numPr>
        <w:spacing w:after="0" w:line="240" w:lineRule="auto"/>
        <w:ind w:left="360"/>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lista elementelor pentru verificarea candidaților aflați în lista scurtă. </w:t>
      </w:r>
    </w:p>
    <w:p w14:paraId="66344A63" w14:textId="60534271" w:rsidR="004A74C3" w:rsidRDefault="00CF391C" w:rsidP="00FA095D">
      <w:pPr>
        <w:numPr>
          <w:ilvl w:val="0"/>
          <w:numId w:val="9"/>
        </w:num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Planul de selecție va fi completat/modificat/actualizat/definitivat de către Comisia de selecție și nominalizare cu alte elemente/documente aferente procedurii de selecție apărute între data declanșării acesteia și data publicării Raportului final al CSN.</w:t>
      </w:r>
    </w:p>
    <w:p w14:paraId="7528D565" w14:textId="77777777" w:rsidR="00FA095D" w:rsidRPr="00FA095D" w:rsidRDefault="00FA095D" w:rsidP="00FA095D">
      <w:pPr>
        <w:numPr>
          <w:ilvl w:val="0"/>
          <w:numId w:val="9"/>
        </w:numPr>
        <w:spacing w:after="0" w:line="240" w:lineRule="auto"/>
        <w:jc w:val="both"/>
        <w:rPr>
          <w:rFonts w:ascii="Times New Roman" w:eastAsia="Arial" w:hAnsi="Times New Roman" w:cs="Times New Roman"/>
          <w:sz w:val="24"/>
          <w:szCs w:val="24"/>
        </w:rPr>
      </w:pPr>
      <w:bookmarkStart w:id="17" w:name="_GoBack"/>
      <w:bookmarkEnd w:id="17"/>
    </w:p>
    <w:p w14:paraId="2B0E2897" w14:textId="77777777" w:rsidR="00FA095D" w:rsidRPr="00FA095D" w:rsidRDefault="00FA095D" w:rsidP="00FA095D">
      <w:pPr>
        <w:numPr>
          <w:ilvl w:val="0"/>
          <w:numId w:val="9"/>
        </w:numPr>
        <w:spacing w:after="0" w:line="240" w:lineRule="auto"/>
        <w:jc w:val="both"/>
        <w:rPr>
          <w:rFonts w:ascii="Times New Roman" w:eastAsia="Arial" w:hAnsi="Times New Roman" w:cs="Times New Roman"/>
          <w:sz w:val="24"/>
          <w:szCs w:val="24"/>
        </w:rPr>
      </w:pPr>
    </w:p>
    <w:p w14:paraId="673CE112" w14:textId="585C19B6" w:rsidR="00FA095D" w:rsidRPr="00FA095D" w:rsidRDefault="00FA095D" w:rsidP="00FA095D">
      <w:pPr>
        <w:numPr>
          <w:ilvl w:val="0"/>
          <w:numId w:val="9"/>
        </w:numPr>
        <w:spacing w:after="0" w:line="240" w:lineRule="auto"/>
        <w:jc w:val="both"/>
        <w:rPr>
          <w:rFonts w:ascii="Times New Roman" w:eastAsia="Arial" w:hAnsi="Times New Roman" w:cs="Times New Roman"/>
          <w:sz w:val="24"/>
          <w:szCs w:val="24"/>
        </w:rPr>
      </w:pPr>
      <w:r w:rsidRPr="00FA095D">
        <w:rPr>
          <w:rFonts w:ascii="Times New Roman" w:eastAsia="Arial" w:hAnsi="Times New Roman" w:cs="Times New Roman"/>
          <w:sz w:val="24"/>
          <w:szCs w:val="24"/>
        </w:rPr>
        <w:t>PRESEDINTE DE SEDINTA                                               SECRETAR GENERAL AL COMUNEI</w:t>
      </w:r>
    </w:p>
    <w:p w14:paraId="0018F33F" w14:textId="475E558E" w:rsidR="00FA095D" w:rsidRPr="00FA095D" w:rsidRDefault="00FA095D" w:rsidP="00FA095D">
      <w:pPr>
        <w:pStyle w:val="ListParagraph"/>
        <w:spacing w:after="0" w:line="240" w:lineRule="auto"/>
        <w:rPr>
          <w:rFonts w:ascii="Times New Roman" w:eastAsia="Arial" w:hAnsi="Times New Roman" w:cs="Times New Roman"/>
          <w:sz w:val="24"/>
          <w:szCs w:val="24"/>
        </w:rPr>
      </w:pPr>
      <w:r w:rsidRPr="00FA095D">
        <w:rPr>
          <w:rFonts w:ascii="Times New Roman" w:eastAsia="Arial" w:hAnsi="Times New Roman" w:cs="Times New Roman"/>
          <w:sz w:val="24"/>
          <w:szCs w:val="24"/>
        </w:rPr>
        <w:t xml:space="preserve">                                                                                        VASILE MARIANA LILIANA</w:t>
      </w:r>
    </w:p>
    <w:p w14:paraId="26CF771A" w14:textId="77777777" w:rsidR="00FA095D" w:rsidRPr="00FA095D" w:rsidRDefault="00FA095D" w:rsidP="00FA095D">
      <w:pPr>
        <w:numPr>
          <w:ilvl w:val="0"/>
          <w:numId w:val="9"/>
        </w:numPr>
        <w:spacing w:after="0" w:line="240" w:lineRule="auto"/>
        <w:jc w:val="both"/>
        <w:rPr>
          <w:rFonts w:ascii="Times New Roman" w:eastAsia="Arial" w:hAnsi="Times New Roman" w:cs="Times New Roman"/>
          <w:sz w:val="24"/>
          <w:szCs w:val="24"/>
        </w:rPr>
      </w:pPr>
    </w:p>
    <w:p w14:paraId="2618B791" w14:textId="77777777" w:rsidR="00FA095D" w:rsidRPr="00FA095D" w:rsidRDefault="00FA095D" w:rsidP="00FA095D">
      <w:pPr>
        <w:pStyle w:val="ListParagraph"/>
        <w:spacing w:after="0" w:line="240" w:lineRule="auto"/>
        <w:rPr>
          <w:rFonts w:ascii="Times New Roman" w:eastAsia="Arial" w:hAnsi="Times New Roman" w:cs="Times New Roman"/>
          <w:sz w:val="24"/>
          <w:szCs w:val="24"/>
        </w:rPr>
      </w:pPr>
    </w:p>
    <w:p w14:paraId="53ACC545" w14:textId="77777777" w:rsidR="00FA095D" w:rsidRPr="00FA095D" w:rsidRDefault="00FA095D" w:rsidP="00FA095D">
      <w:pPr>
        <w:numPr>
          <w:ilvl w:val="0"/>
          <w:numId w:val="9"/>
        </w:numPr>
        <w:spacing w:after="0" w:line="240" w:lineRule="auto"/>
        <w:jc w:val="both"/>
        <w:rPr>
          <w:rFonts w:ascii="Times New Roman" w:eastAsia="Arial" w:hAnsi="Times New Roman" w:cs="Times New Roman"/>
          <w:sz w:val="24"/>
          <w:szCs w:val="24"/>
        </w:rPr>
      </w:pPr>
    </w:p>
    <w:p w14:paraId="0DDF21D9" w14:textId="77777777" w:rsidR="00FA095D" w:rsidRPr="00FA095D" w:rsidRDefault="00FA095D" w:rsidP="00FA095D">
      <w:pPr>
        <w:numPr>
          <w:ilvl w:val="0"/>
          <w:numId w:val="9"/>
        </w:numPr>
        <w:spacing w:after="0" w:line="240" w:lineRule="auto"/>
        <w:jc w:val="both"/>
        <w:rPr>
          <w:rFonts w:ascii="Times New Roman" w:eastAsia="Arial" w:hAnsi="Times New Roman" w:cs="Times New Roman"/>
          <w:sz w:val="24"/>
          <w:szCs w:val="24"/>
        </w:rPr>
      </w:pPr>
    </w:p>
    <w:sectPr w:rsidR="00FA095D" w:rsidRPr="00FA095D" w:rsidSect="00FA095D">
      <w:pgSz w:w="12240" w:h="15840"/>
      <w:pgMar w:top="851" w:right="1440" w:bottom="993"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907EAECF-A0D7-48E4-ADCF-98AB2912BC9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2F249313-3E68-4DFA-B160-64EB4DE5A9FB}"/>
    <w:embedItalic r:id="rId3" w:fontKey="{CE2918DA-DD35-4EB7-9851-9F1BF3726DEB}"/>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385C6BD7-2378-4F37-866A-EBE35061D896}"/>
  </w:font>
  <w:font w:name="Trebuchet MS">
    <w:panose1 w:val="020B0603020202020204"/>
    <w:charset w:val="00"/>
    <w:family w:val="swiss"/>
    <w:pitch w:val="variable"/>
    <w:sig w:usb0="00000687" w:usb1="00000000" w:usb2="00000000" w:usb3="00000000" w:csb0="0000009F" w:csb1="00000000"/>
    <w:embedRegular r:id="rId5" w:fontKey="{1BEA3AD0-B767-4756-9272-DB9836DBA75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3C8"/>
    <w:multiLevelType w:val="multilevel"/>
    <w:tmpl w:val="CB7C1046"/>
    <w:lvl w:ilvl="0">
      <w:start w:val="1"/>
      <w:numFmt w:val="lowerLetter"/>
      <w:lvlText w:val="%1)"/>
      <w:lvlJc w:val="left"/>
      <w:pPr>
        <w:ind w:left="720" w:hanging="360"/>
      </w:p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751028"/>
    <w:multiLevelType w:val="multilevel"/>
    <w:tmpl w:val="FE92C64C"/>
    <w:lvl w:ilvl="0">
      <w:start w:val="1"/>
      <w:numFmt w:val="low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36B2EB2"/>
    <w:multiLevelType w:val="multilevel"/>
    <w:tmpl w:val="59AA6ABA"/>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4332E92"/>
    <w:multiLevelType w:val="multilevel"/>
    <w:tmpl w:val="A8BCDE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2F1FBB"/>
    <w:multiLevelType w:val="multilevel"/>
    <w:tmpl w:val="FC6EA0C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72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BA86B6A"/>
    <w:multiLevelType w:val="multilevel"/>
    <w:tmpl w:val="08F854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2F6A2B"/>
    <w:multiLevelType w:val="multilevel"/>
    <w:tmpl w:val="6E48412C"/>
    <w:lvl w:ilvl="0">
      <w:start w:val="4"/>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3E8A67DF"/>
    <w:multiLevelType w:val="multilevel"/>
    <w:tmpl w:val="4D4CB248"/>
    <w:lvl w:ilvl="0">
      <w:start w:val="1"/>
      <w:numFmt w:val="low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F932CA6"/>
    <w:multiLevelType w:val="multilevel"/>
    <w:tmpl w:val="1EB6B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0096820"/>
    <w:multiLevelType w:val="multilevel"/>
    <w:tmpl w:val="AB0A3B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2B542E"/>
    <w:multiLevelType w:val="multilevel"/>
    <w:tmpl w:val="5DD407D6"/>
    <w:lvl w:ilvl="0">
      <w:start w:val="1"/>
      <w:numFmt w:val="low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8CE4ED1"/>
    <w:multiLevelType w:val="multilevel"/>
    <w:tmpl w:val="E16A362E"/>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2915607"/>
    <w:multiLevelType w:val="multilevel"/>
    <w:tmpl w:val="C5AC01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7273C61"/>
    <w:multiLevelType w:val="multilevel"/>
    <w:tmpl w:val="0764C92A"/>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721C99"/>
    <w:multiLevelType w:val="multilevel"/>
    <w:tmpl w:val="AFB666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63383B"/>
    <w:multiLevelType w:val="multilevel"/>
    <w:tmpl w:val="DAF69164"/>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6" w15:restartNumberingAfterBreak="0">
    <w:nsid w:val="63462EB2"/>
    <w:multiLevelType w:val="multilevel"/>
    <w:tmpl w:val="37F4EDA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42579D9"/>
    <w:multiLevelType w:val="multilevel"/>
    <w:tmpl w:val="A39ACE3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78797CB9"/>
    <w:multiLevelType w:val="multilevel"/>
    <w:tmpl w:val="51F6C544"/>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7F6E6046"/>
    <w:multiLevelType w:val="multilevel"/>
    <w:tmpl w:val="2AF8CD0E"/>
    <w:lvl w:ilvl="0">
      <w:start w:val="4"/>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2"/>
  </w:num>
  <w:num w:numId="2">
    <w:abstractNumId w:val="11"/>
  </w:num>
  <w:num w:numId="3">
    <w:abstractNumId w:val="8"/>
  </w:num>
  <w:num w:numId="4">
    <w:abstractNumId w:val="14"/>
  </w:num>
  <w:num w:numId="5">
    <w:abstractNumId w:val="4"/>
  </w:num>
  <w:num w:numId="6">
    <w:abstractNumId w:val="0"/>
  </w:num>
  <w:num w:numId="7">
    <w:abstractNumId w:val="16"/>
  </w:num>
  <w:num w:numId="8">
    <w:abstractNumId w:val="3"/>
  </w:num>
  <w:num w:numId="9">
    <w:abstractNumId w:val="2"/>
  </w:num>
  <w:num w:numId="10">
    <w:abstractNumId w:val="10"/>
  </w:num>
  <w:num w:numId="11">
    <w:abstractNumId w:val="19"/>
  </w:num>
  <w:num w:numId="12">
    <w:abstractNumId w:val="9"/>
  </w:num>
  <w:num w:numId="13">
    <w:abstractNumId w:val="15"/>
  </w:num>
  <w:num w:numId="14">
    <w:abstractNumId w:val="17"/>
  </w:num>
  <w:num w:numId="15">
    <w:abstractNumId w:val="13"/>
  </w:num>
  <w:num w:numId="16">
    <w:abstractNumId w:val="18"/>
  </w:num>
  <w:num w:numId="17">
    <w:abstractNumId w:val="6"/>
  </w:num>
  <w:num w:numId="18">
    <w:abstractNumId w:val="5"/>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C3"/>
    <w:rsid w:val="001B5810"/>
    <w:rsid w:val="004A74C3"/>
    <w:rsid w:val="007545F5"/>
    <w:rsid w:val="007C7824"/>
    <w:rsid w:val="00871352"/>
    <w:rsid w:val="008929AD"/>
    <w:rsid w:val="008F7C4F"/>
    <w:rsid w:val="00CF391C"/>
    <w:rsid w:val="00FA09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42D1"/>
  <w15:docId w15:val="{C833B4EE-52D9-404B-88CA-78D65C82D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9823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3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3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9823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23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23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23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23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2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350"/>
    <w:rPr>
      <w:rFonts w:eastAsiaTheme="majorEastAsia" w:cstheme="majorBidi"/>
      <w:color w:val="272727" w:themeColor="text1" w:themeTint="D8"/>
    </w:rPr>
  </w:style>
  <w:style w:type="character" w:customStyle="1" w:styleId="TitleChar">
    <w:name w:val="Title Char"/>
    <w:basedOn w:val="DefaultParagraphFont"/>
    <w:link w:val="Title"/>
    <w:uiPriority w:val="10"/>
    <w:rsid w:val="0098235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982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350"/>
    <w:pPr>
      <w:spacing w:before="160"/>
      <w:jc w:val="center"/>
    </w:pPr>
    <w:rPr>
      <w:i/>
      <w:iCs/>
      <w:color w:val="404040" w:themeColor="text1" w:themeTint="BF"/>
    </w:rPr>
  </w:style>
  <w:style w:type="character" w:customStyle="1" w:styleId="QuoteChar">
    <w:name w:val="Quote Char"/>
    <w:basedOn w:val="DefaultParagraphFont"/>
    <w:link w:val="Quote"/>
    <w:uiPriority w:val="29"/>
    <w:rsid w:val="00982350"/>
    <w:rPr>
      <w:i/>
      <w:iCs/>
      <w:color w:val="404040" w:themeColor="text1" w:themeTint="BF"/>
    </w:rPr>
  </w:style>
  <w:style w:type="paragraph" w:styleId="ListParagraph">
    <w:name w:val="List Paragraph"/>
    <w:aliases w:val="Normal bullet 2,List Paragraph1"/>
    <w:basedOn w:val="Normal"/>
    <w:link w:val="ListParagraphChar"/>
    <w:qFormat/>
    <w:rsid w:val="00982350"/>
    <w:pPr>
      <w:ind w:left="720"/>
      <w:contextualSpacing/>
    </w:pPr>
  </w:style>
  <w:style w:type="character" w:styleId="IntenseEmphasis">
    <w:name w:val="Intense Emphasis"/>
    <w:basedOn w:val="DefaultParagraphFont"/>
    <w:uiPriority w:val="21"/>
    <w:qFormat/>
    <w:rsid w:val="00982350"/>
    <w:rPr>
      <w:i/>
      <w:iCs/>
      <w:color w:val="2F5496" w:themeColor="accent1" w:themeShade="BF"/>
    </w:rPr>
  </w:style>
  <w:style w:type="paragraph" w:styleId="IntenseQuote">
    <w:name w:val="Intense Quote"/>
    <w:basedOn w:val="Normal"/>
    <w:next w:val="Normal"/>
    <w:link w:val="IntenseQuoteChar"/>
    <w:uiPriority w:val="30"/>
    <w:qFormat/>
    <w:rsid w:val="009823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2350"/>
    <w:rPr>
      <w:i/>
      <w:iCs/>
      <w:color w:val="2F5496" w:themeColor="accent1" w:themeShade="BF"/>
    </w:rPr>
  </w:style>
  <w:style w:type="character" w:styleId="IntenseReference">
    <w:name w:val="Intense Reference"/>
    <w:basedOn w:val="DefaultParagraphFont"/>
    <w:uiPriority w:val="32"/>
    <w:qFormat/>
    <w:rsid w:val="00982350"/>
    <w:rPr>
      <w:b/>
      <w:bCs/>
      <w:smallCaps/>
      <w:color w:val="2F5496" w:themeColor="accent1" w:themeShade="BF"/>
      <w:spacing w:val="5"/>
    </w:rPr>
  </w:style>
  <w:style w:type="table" w:styleId="TableGrid">
    <w:name w:val="Table Grid"/>
    <w:basedOn w:val="TableNormal"/>
    <w:uiPriority w:val="39"/>
    <w:rsid w:val="00CC0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ist Paragraph1 Char"/>
    <w:link w:val="ListParagraph"/>
    <w:uiPriority w:val="34"/>
    <w:locked/>
    <w:rsid w:val="0055206B"/>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CF391C"/>
    <w:rPr>
      <w:color w:val="0563C1" w:themeColor="hyperlink"/>
      <w:u w:val="single"/>
    </w:rPr>
  </w:style>
  <w:style w:type="character" w:styleId="UnresolvedMention">
    <w:name w:val="Unresolved Mention"/>
    <w:basedOn w:val="DefaultParagraphFont"/>
    <w:uiPriority w:val="99"/>
    <w:semiHidden/>
    <w:unhideWhenUsed/>
    <w:rsid w:val="00CF3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maria-branesti.ro/index.php/guvernanta-corporativa" TargetMode="External"/><Relationship Id="rId3" Type="http://schemas.openxmlformats.org/officeDocument/2006/relationships/styles" Target="styles.xml"/><Relationship Id="rId7" Type="http://schemas.openxmlformats.org/officeDocument/2006/relationships/hyperlink" Target="https://www.primaria-branesti.ro/index.php/guvernanta-corporativ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rimaria-branesti.ro/index.php/guvernanta-corporativ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imaria-branesti.r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tF0W5kHgsqA4C3GS2zTT7w/OYg==">CgMxLjAyD2lkLm85Y3MwY2xpZ3d1MDIPaWQudXNxNGQzZHdoOTBpMg9pZC56ZXgyNHlzYzZzeDcyD2lkLmU1dHNkaGgycjlmcjIPaWQuNTZycW1uc2ZsMzc1Mg9pZC41a2x6M3ByOGViaWkyD2lkLmwyNHI0dXpheDdmaTIPaWQud214djdsY2I1NDA2Mg9pZC4ya3o5dGo2c2R0dHEyD2lkLm9oOG5vZGR2N2QxMTIPaWQucDB2ajhjdWlyenRsMg9pZC43ZHJxMnA5cHE1MDAyD2lkLmR5aGxid2QzczhuNTIPaWQuZmg5ZmR6dzB3bnAwMg9pZC41N3VzcmdwbG5hZTI4AHIhMU9DR19ucWx2MEgyZlBPRS1lS1RtMnNXNlJKdWs5N1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6206</Words>
  <Characters>35997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Cleopatra Stefan</cp:lastModifiedBy>
  <cp:revision>7</cp:revision>
  <cp:lastPrinted>2026-04-01T06:13:00Z</cp:lastPrinted>
  <dcterms:created xsi:type="dcterms:W3CDTF">2026-02-11T13:35:00Z</dcterms:created>
  <dcterms:modified xsi:type="dcterms:W3CDTF">2026-04-01T06:13:00Z</dcterms:modified>
</cp:coreProperties>
</file>