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59B" w:rsidRPr="003F459B" w:rsidRDefault="00F26F4E" w:rsidP="00AE0A6A">
      <w:pPr>
        <w:pStyle w:val="NoSpacing"/>
        <w:spacing w:line="276" w:lineRule="auto"/>
        <w:rPr>
          <w:rFonts w:ascii="Arial" w:hAnsi="Arial" w:cs="Arial"/>
          <w:sz w:val="24"/>
          <w:szCs w:val="24"/>
          <w:lang w:val="en-US"/>
        </w:rPr>
      </w:pPr>
      <w:r w:rsidRPr="00F26F4E">
        <w:rPr>
          <w:lang w:val="en-US"/>
        </w:rPr>
        <w:t>Nr</w:t>
      </w:r>
      <w:r w:rsidR="003F459B" w:rsidRPr="00F26F4E">
        <w:rPr>
          <w:lang w:val="en-US"/>
        </w:rPr>
        <w:t>…………</w:t>
      </w:r>
      <w:proofErr w:type="gramStart"/>
      <w:r w:rsidR="003F459B" w:rsidRPr="00F26F4E">
        <w:rPr>
          <w:lang w:val="en-US"/>
        </w:rPr>
        <w:t>./</w:t>
      </w:r>
      <w:proofErr w:type="gramEnd"/>
      <w:r w:rsidR="003F459B" w:rsidRPr="00F26F4E">
        <w:rPr>
          <w:lang w:val="en-US"/>
        </w:rPr>
        <w:t xml:space="preserve">………..                      </w:t>
      </w:r>
      <w:r w:rsidR="003F459B">
        <w:rPr>
          <w:lang w:val="en-US"/>
        </w:rPr>
        <w:t xml:space="preserve">                                                                                          </w:t>
      </w:r>
      <w:r w:rsidR="003F459B" w:rsidRPr="00F26F4E">
        <w:rPr>
          <w:lang w:val="en-US"/>
        </w:rPr>
        <w:t xml:space="preserve">    </w:t>
      </w:r>
    </w:p>
    <w:p w:rsidR="00717635" w:rsidRDefault="00717635" w:rsidP="00C03597">
      <w:pPr>
        <w:spacing w:line="276" w:lineRule="auto"/>
        <w:jc w:val="both"/>
        <w:rPr>
          <w:rFonts w:ascii="Arial" w:hAnsi="Arial" w:cs="Arial"/>
          <w:b/>
          <w:sz w:val="24"/>
          <w:szCs w:val="24"/>
          <w:lang w:val="fr-FR"/>
        </w:rPr>
      </w:pPr>
    </w:p>
    <w:p w:rsidR="00F26F4E" w:rsidRDefault="00F26F4E" w:rsidP="00C03597">
      <w:pPr>
        <w:spacing w:line="276" w:lineRule="auto"/>
        <w:jc w:val="center"/>
        <w:rPr>
          <w:rFonts w:ascii="Arial" w:hAnsi="Arial" w:cs="Arial"/>
          <w:sz w:val="24"/>
          <w:szCs w:val="24"/>
        </w:rPr>
      </w:pPr>
    </w:p>
    <w:p w:rsidR="00AE0A6A" w:rsidRDefault="00AE0A6A" w:rsidP="00AE0A6A">
      <w:pPr>
        <w:pStyle w:val="Heading11"/>
        <w:keepNext/>
        <w:keepLines/>
        <w:shd w:val="clear" w:color="auto" w:fill="auto"/>
        <w:ind w:right="60"/>
        <w:jc w:val="center"/>
        <w:rPr>
          <w:sz w:val="24"/>
          <w:szCs w:val="24"/>
        </w:rPr>
      </w:pPr>
      <w:r>
        <w:rPr>
          <w:sz w:val="24"/>
          <w:szCs w:val="24"/>
        </w:rPr>
        <w:t>REFERAT DE APROBARE</w:t>
      </w:r>
    </w:p>
    <w:p w:rsidR="00AE0A6A" w:rsidRDefault="00AE0A6A" w:rsidP="00AE0A6A">
      <w:pPr>
        <w:pStyle w:val="Heading11"/>
        <w:keepNext/>
        <w:keepLines/>
        <w:shd w:val="clear" w:color="auto" w:fill="auto"/>
        <w:ind w:right="60"/>
        <w:jc w:val="center"/>
        <w:rPr>
          <w:sz w:val="24"/>
          <w:szCs w:val="24"/>
        </w:rPr>
      </w:pPr>
    </w:p>
    <w:p w:rsidR="00AE0A6A" w:rsidRDefault="00AE0A6A" w:rsidP="00AE0A6A">
      <w:pPr>
        <w:jc w:val="center"/>
        <w:rPr>
          <w:rFonts w:ascii="Times New Roman" w:hAnsi="Times New Roman" w:cs="Times New Roman"/>
          <w:b/>
          <w:sz w:val="24"/>
          <w:szCs w:val="24"/>
          <w:lang w:val="en-US"/>
        </w:rPr>
      </w:pPr>
    </w:p>
    <w:p w:rsidR="000E538D" w:rsidRDefault="000E538D" w:rsidP="000E538D">
      <w:pPr>
        <w:jc w:val="center"/>
        <w:rPr>
          <w:rFonts w:ascii="Times New Roman" w:hAnsi="Times New Roman" w:cs="Times New Roman"/>
          <w:b/>
          <w:sz w:val="24"/>
          <w:szCs w:val="24"/>
          <w:lang w:val="en-US"/>
        </w:rPr>
      </w:pPr>
      <w:bookmarkStart w:id="0" w:name="_Hlk133395758"/>
    </w:p>
    <w:p w:rsidR="00B93A8A" w:rsidRPr="006008F4" w:rsidRDefault="00B93A8A" w:rsidP="00B93A8A">
      <w:pPr>
        <w:spacing w:after="0"/>
        <w:jc w:val="center"/>
        <w:rPr>
          <w:rFonts w:ascii="Arial" w:hAnsi="Arial" w:cs="Arial"/>
          <w:sz w:val="24"/>
          <w:szCs w:val="24"/>
        </w:rPr>
      </w:pPr>
      <w:r>
        <w:rPr>
          <w:rFonts w:ascii="Times New Roman" w:hAnsi="Times New Roman"/>
          <w:sz w:val="24"/>
          <w:szCs w:val="24"/>
        </w:rPr>
        <w:t xml:space="preserve">privind modificarea Anexei nr.1 si Anexei nr.2 la HCL nr. 308 din 30.10.2023 privind  aprobarea documentației tehnico –economice faza actualizare DALI, a indicatorilor tehnico-economici și a devizului general pentru obiectivul de investiții </w:t>
      </w:r>
      <w:r w:rsidRPr="006008F4">
        <w:rPr>
          <w:rFonts w:ascii="Times New Roman" w:hAnsi="Times New Roman"/>
          <w:sz w:val="24"/>
          <w:szCs w:val="24"/>
        </w:rPr>
        <w:t>:</w:t>
      </w:r>
      <w:r w:rsidRPr="006008F4">
        <w:rPr>
          <w:rFonts w:ascii="Arial" w:hAnsi="Arial" w:cs="Arial"/>
          <w:sz w:val="24"/>
          <w:szCs w:val="24"/>
          <w:lang w:val="en-US"/>
        </w:rPr>
        <w:t>,,</w:t>
      </w:r>
      <w:r w:rsidRPr="006008F4">
        <w:rPr>
          <w:rFonts w:ascii="Arial" w:hAnsi="Arial" w:cs="Arial"/>
          <w:sz w:val="24"/>
          <w:szCs w:val="24"/>
          <w:lang w:val="fr-FR"/>
        </w:rPr>
        <w:t xml:space="preserve"> </w:t>
      </w:r>
      <w:r w:rsidRPr="006008F4">
        <w:rPr>
          <w:bCs/>
          <w:sz w:val="24"/>
          <w:szCs w:val="24"/>
        </w:rPr>
        <w:t>Reabilitare , modernizare si extindere scoala gimnaziala nr.14</w:t>
      </w:r>
      <w:r w:rsidRPr="006008F4">
        <w:rPr>
          <w:rFonts w:ascii="Arial" w:hAnsi="Arial" w:cs="Arial"/>
          <w:sz w:val="24"/>
          <w:szCs w:val="24"/>
        </w:rPr>
        <w:t>’’</w:t>
      </w:r>
    </w:p>
    <w:p w:rsidR="00B93A8A" w:rsidRDefault="00B93A8A" w:rsidP="00B93A8A">
      <w:pPr>
        <w:spacing w:line="276" w:lineRule="auto"/>
        <w:jc w:val="center"/>
        <w:rPr>
          <w:rFonts w:ascii="Times New Roman" w:hAnsi="Times New Roman" w:cs="Times New Roman"/>
          <w:b/>
          <w:sz w:val="24"/>
          <w:szCs w:val="24"/>
          <w:lang w:val="fr-FR"/>
        </w:rPr>
      </w:pPr>
    </w:p>
    <w:p w:rsidR="00B93A8A" w:rsidRDefault="00B93A8A" w:rsidP="00B93A8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Avand in vedere performantele actuale din Romania, eficienta energetica reprezinta un mijloc important pentru dezvoltare durabila, intrucat aceasta permite accelerarea procesului de atingere a diferitelor obiective: consolideaza securitatea alimentarii cu energie, reduce consumul de energie primara, contribuie la reducerea emisiilor de gaze cu efect de sera intr-un mod viabil, imbunatateste competivitatea industriei, rentabilizeaza investitiile datorita economiilor totale, asigura dezvoltarea economica, crearea de locuri de munca si conduce la facturi de energie reduse.</w:t>
      </w:r>
    </w:p>
    <w:p w:rsidR="00B93A8A" w:rsidRDefault="00B93A8A" w:rsidP="00B93A8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Eficienta energetica este, prin urmare, o conditie absolut necesara, daca Romania doreste sa atinga obiective ambitioase in domeniu energetic, la un cost acceptabil. Este, de asemenea, o miza majora pentru protejarea puterii de cumparare a populatiei. De fapt, cresterea preturilor la energie reprezinta un fenomen inevitabil in urmatorii ani, datorita tendintei reglementarilor in vigoare.</w:t>
      </w:r>
    </w:p>
    <w:p w:rsidR="00B93A8A" w:rsidRDefault="00B93A8A" w:rsidP="00B93A8A">
      <w:pPr>
        <w:spacing w:line="360" w:lineRule="auto"/>
        <w:ind w:firstLine="710"/>
        <w:rPr>
          <w:rFonts w:ascii="Times New Roman" w:hAnsi="Times New Roman" w:cs="Times New Roman"/>
          <w:sz w:val="24"/>
          <w:szCs w:val="24"/>
        </w:rPr>
      </w:pPr>
      <w:r>
        <w:rPr>
          <w:rFonts w:ascii="Times New Roman" w:hAnsi="Times New Roman" w:cs="Times New Roman"/>
          <w:sz w:val="24"/>
          <w:szCs w:val="24"/>
        </w:rPr>
        <w:t>In municipiul Drobeta Turnu Severin, B-dul. Revolutiei 16 – 22 Decembrie 1989, nr. 6 functioneaza Scoala Gimnaziala Nr. 14 ale carei cursuri in anul scolar 2021-2022 sunt frecventate de un numar de 715 elevi, previzionandu-se cresterea numarului de cursanti in urmatorii ani.</w:t>
      </w:r>
    </w:p>
    <w:p w:rsidR="00B93A8A" w:rsidRDefault="00B93A8A" w:rsidP="00B93A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Obiectul general al investitieiil constituie imbunatatirea calitatii infrastructurii de educatie si a dotarii scolilor din Municipiul Drobeta Turnu Severin, pentru asigurarea unui proces educational la standarde europene si a cresterii participarii populatiei scolare la procesul educational.</w:t>
      </w:r>
    </w:p>
    <w:p w:rsidR="00B93A8A" w:rsidRDefault="00B93A8A" w:rsidP="00B93A8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Obiectivele specifice ale proiectului sunt: cresterea eficientei energetice a corpurilor de cladire in care functioneaza Scoala Gimnaziala Nr. 14.</w:t>
      </w:r>
    </w:p>
    <w:p w:rsidR="00B93A8A" w:rsidRDefault="00B93A8A" w:rsidP="00B93A8A">
      <w:pPr>
        <w:shd w:val="clear" w:color="auto" w:fill="FFFFFF"/>
        <w:tabs>
          <w:tab w:val="left" w:pos="1102"/>
        </w:tabs>
        <w:spacing w:line="240" w:lineRule="auto"/>
        <w:ind w:firstLine="539"/>
        <w:jc w:val="both"/>
        <w:rPr>
          <w:rFonts w:ascii="Times New Roman" w:hAnsi="Times New Roman" w:cs="Times New Roman"/>
          <w:sz w:val="24"/>
          <w:szCs w:val="24"/>
        </w:rPr>
      </w:pPr>
      <w:r>
        <w:rPr>
          <w:rFonts w:ascii="Times New Roman" w:hAnsi="Times New Roman" w:cs="Times New Roman"/>
          <w:sz w:val="24"/>
          <w:szCs w:val="24"/>
        </w:rPr>
        <w:t>Obiectivele specifice au fost reprezentate de reabilitarea scolii si dotarea acesteia corespunzator, cat si de:</w:t>
      </w:r>
    </w:p>
    <w:p w:rsidR="00B93A8A" w:rsidRDefault="00B93A8A" w:rsidP="00B93A8A">
      <w:pPr>
        <w:pStyle w:val="ListParagraph"/>
        <w:numPr>
          <w:ilvl w:val="0"/>
          <w:numId w:val="46"/>
        </w:numPr>
        <w:shd w:val="clear" w:color="auto" w:fill="FFFFFF"/>
        <w:tabs>
          <w:tab w:val="left" w:pos="1102"/>
        </w:tabs>
        <w:spacing w:after="0" w:line="240" w:lineRule="auto"/>
        <w:jc w:val="both"/>
        <w:rPr>
          <w:rFonts w:ascii="Times New Roman" w:hAnsi="Times New Roman"/>
          <w:sz w:val="24"/>
          <w:szCs w:val="24"/>
        </w:rPr>
      </w:pPr>
      <w:r>
        <w:rPr>
          <w:rFonts w:ascii="Times New Roman" w:hAnsi="Times New Roman"/>
          <w:sz w:val="24"/>
          <w:szCs w:val="24"/>
        </w:rPr>
        <w:t>Facilitarea accesului la invatamant a tinerilor din municipiul Drobeta Turnu Severin;</w:t>
      </w:r>
    </w:p>
    <w:p w:rsidR="00B93A8A" w:rsidRDefault="00B93A8A" w:rsidP="00B93A8A">
      <w:pPr>
        <w:pStyle w:val="ListParagraph"/>
        <w:numPr>
          <w:ilvl w:val="0"/>
          <w:numId w:val="46"/>
        </w:numPr>
        <w:shd w:val="clear" w:color="auto" w:fill="FFFFFF"/>
        <w:tabs>
          <w:tab w:val="left" w:pos="1102"/>
        </w:tabs>
        <w:spacing w:after="0" w:line="360" w:lineRule="auto"/>
        <w:jc w:val="both"/>
        <w:rPr>
          <w:rFonts w:ascii="Times New Roman" w:hAnsi="Times New Roman"/>
          <w:sz w:val="24"/>
          <w:szCs w:val="24"/>
        </w:rPr>
      </w:pPr>
      <w:r>
        <w:rPr>
          <w:rFonts w:ascii="Times New Roman" w:hAnsi="Times New Roman"/>
          <w:sz w:val="24"/>
          <w:szCs w:val="24"/>
        </w:rPr>
        <w:t>Cresterea numarului de evenimente educationale;</w:t>
      </w:r>
    </w:p>
    <w:p w:rsidR="00B93A8A" w:rsidRDefault="00B93A8A" w:rsidP="00B93A8A">
      <w:pPr>
        <w:pStyle w:val="ListParagraph"/>
        <w:numPr>
          <w:ilvl w:val="0"/>
          <w:numId w:val="46"/>
        </w:numPr>
        <w:shd w:val="clear" w:color="auto" w:fill="FFFFFF"/>
        <w:tabs>
          <w:tab w:val="left" w:pos="1102"/>
        </w:tabs>
        <w:spacing w:after="0" w:line="240" w:lineRule="auto"/>
        <w:jc w:val="both"/>
        <w:rPr>
          <w:rFonts w:ascii="Times New Roman" w:hAnsi="Times New Roman"/>
          <w:sz w:val="24"/>
          <w:szCs w:val="24"/>
        </w:rPr>
      </w:pPr>
      <w:r>
        <w:rPr>
          <w:rFonts w:ascii="Times New Roman" w:hAnsi="Times New Roman"/>
          <w:sz w:val="24"/>
          <w:szCs w:val="24"/>
        </w:rPr>
        <w:t>Cresterea nivelului cultural al tinerilor;</w:t>
      </w:r>
    </w:p>
    <w:p w:rsidR="00B93A8A" w:rsidRDefault="00B93A8A" w:rsidP="00B93A8A">
      <w:pPr>
        <w:pStyle w:val="ListParagraph"/>
        <w:shd w:val="clear" w:color="auto" w:fill="FFFFFF"/>
        <w:tabs>
          <w:tab w:val="left" w:pos="1102"/>
        </w:tabs>
        <w:spacing w:after="0" w:line="240" w:lineRule="auto"/>
        <w:ind w:left="539"/>
        <w:jc w:val="both"/>
        <w:rPr>
          <w:rFonts w:ascii="Times New Roman" w:hAnsi="Times New Roman"/>
          <w:sz w:val="24"/>
          <w:szCs w:val="24"/>
        </w:rPr>
      </w:pPr>
    </w:p>
    <w:p w:rsidR="00B93A8A" w:rsidRDefault="00B93A8A" w:rsidP="00B93A8A">
      <w:pPr>
        <w:pStyle w:val="ListParagraph"/>
        <w:shd w:val="clear" w:color="auto" w:fill="FFFFFF"/>
        <w:tabs>
          <w:tab w:val="left" w:pos="1102"/>
        </w:tabs>
        <w:spacing w:after="0" w:line="240" w:lineRule="auto"/>
        <w:ind w:left="0" w:firstLine="899"/>
        <w:jc w:val="both"/>
        <w:rPr>
          <w:rFonts w:ascii="Times New Roman" w:hAnsi="Times New Roman"/>
          <w:sz w:val="24"/>
          <w:szCs w:val="24"/>
        </w:rPr>
      </w:pPr>
      <w:r>
        <w:rPr>
          <w:rFonts w:ascii="Times New Roman" w:hAnsi="Times New Roman"/>
          <w:sz w:val="24"/>
          <w:szCs w:val="24"/>
        </w:rPr>
        <w:t xml:space="preserve">Valoarea totala a investitiei conform Devizului General aprobat prin HCL 308/2023 este de   6.526.233,38 lei fara TVA respectiv </w:t>
      </w:r>
      <w:r>
        <w:rPr>
          <w:rFonts w:ascii="Times New Roman" w:hAnsi="Times New Roman" w:cs="Times New Roman"/>
          <w:sz w:val="24"/>
          <w:szCs w:val="24"/>
        </w:rPr>
        <w:t xml:space="preserve">6.567.243,43 </w:t>
      </w:r>
      <w:r>
        <w:rPr>
          <w:rFonts w:ascii="Times New Roman" w:hAnsi="Times New Roman"/>
          <w:sz w:val="24"/>
          <w:szCs w:val="24"/>
        </w:rPr>
        <w:t>lei cu TVA.</w:t>
      </w:r>
    </w:p>
    <w:p w:rsidR="00B93A8A" w:rsidRDefault="00B93A8A" w:rsidP="00B93A8A">
      <w:pPr>
        <w:pStyle w:val="ListParagraph"/>
        <w:shd w:val="clear" w:color="auto" w:fill="FFFFFF"/>
        <w:tabs>
          <w:tab w:val="left" w:pos="1102"/>
        </w:tabs>
        <w:spacing w:after="0" w:line="360" w:lineRule="auto"/>
        <w:ind w:left="0" w:firstLine="899"/>
        <w:jc w:val="both"/>
        <w:rPr>
          <w:rFonts w:ascii="Times New Roman" w:hAnsi="Times New Roman"/>
          <w:sz w:val="24"/>
          <w:szCs w:val="24"/>
        </w:rPr>
      </w:pPr>
      <w:r>
        <w:rPr>
          <w:rFonts w:ascii="Times New Roman" w:hAnsi="Times New Roman"/>
          <w:sz w:val="24"/>
          <w:szCs w:val="24"/>
        </w:rPr>
        <w:t xml:space="preserve"> Dupa actualizarea documentatiei DALI s-a modificat in Anexa nr.1 - indicatorii tehnico-economici si in Anexa nr. 2- Devizul general al obiectivului de investitii. </w:t>
      </w:r>
    </w:p>
    <w:p w:rsidR="00B93A8A" w:rsidRDefault="00B93A8A" w:rsidP="00B93A8A">
      <w:pPr>
        <w:pStyle w:val="ListParagraph"/>
        <w:shd w:val="clear" w:color="auto" w:fill="FFFFFF"/>
        <w:tabs>
          <w:tab w:val="left" w:pos="1102"/>
        </w:tabs>
        <w:spacing w:after="0" w:line="360" w:lineRule="auto"/>
        <w:ind w:left="0"/>
        <w:jc w:val="both"/>
        <w:rPr>
          <w:rFonts w:ascii="Times New Roman" w:hAnsi="Times New Roman" w:cs="Times New Roman"/>
          <w:sz w:val="24"/>
          <w:szCs w:val="24"/>
        </w:rPr>
      </w:pPr>
      <w:r>
        <w:rPr>
          <w:rFonts w:ascii="Times New Roman" w:hAnsi="Times New Roman"/>
          <w:sz w:val="24"/>
          <w:szCs w:val="24"/>
        </w:rPr>
        <w:t xml:space="preserve">               Astfel valoarea totala a </w:t>
      </w:r>
      <w:r w:rsidRPr="00EA3582">
        <w:rPr>
          <w:rFonts w:ascii="Times New Roman" w:hAnsi="Times New Roman"/>
          <w:sz w:val="24"/>
          <w:szCs w:val="24"/>
        </w:rPr>
        <w:t>investitiei a crescut  cu 1.276.013,68</w:t>
      </w:r>
      <w:r>
        <w:rPr>
          <w:rFonts w:ascii="Times New Roman" w:hAnsi="Times New Roman"/>
          <w:color w:val="FF0000"/>
          <w:sz w:val="24"/>
          <w:szCs w:val="24"/>
        </w:rPr>
        <w:t xml:space="preserve"> </w:t>
      </w:r>
      <w:r>
        <w:rPr>
          <w:rFonts w:ascii="Times New Roman" w:hAnsi="Times New Roman"/>
          <w:sz w:val="24"/>
          <w:szCs w:val="24"/>
        </w:rPr>
        <w:t>de la 6.567.243.46 lei cu TVA</w:t>
      </w:r>
      <w:r>
        <w:rPr>
          <w:rFonts w:ascii="Times New Roman" w:hAnsi="Times New Roman" w:cs="Times New Roman"/>
          <w:sz w:val="24"/>
          <w:szCs w:val="24"/>
        </w:rPr>
        <w:t xml:space="preserve">  la 7.843.257,34 </w:t>
      </w:r>
      <w:r>
        <w:rPr>
          <w:rFonts w:ascii="Times New Roman" w:hAnsi="Times New Roman"/>
          <w:sz w:val="24"/>
          <w:szCs w:val="24"/>
        </w:rPr>
        <w:t>lei cu TVA</w:t>
      </w:r>
      <w:r>
        <w:rPr>
          <w:rFonts w:ascii="Times New Roman" w:hAnsi="Times New Roman" w:cs="Times New Roman"/>
          <w:sz w:val="24"/>
          <w:szCs w:val="24"/>
        </w:rPr>
        <w:t xml:space="preserve"> , </w:t>
      </w:r>
      <w:r w:rsidRPr="00EA3582">
        <w:rPr>
          <w:rFonts w:ascii="Times New Roman" w:hAnsi="Times New Roman" w:cs="Times New Roman"/>
          <w:sz w:val="24"/>
          <w:szCs w:val="24"/>
        </w:rPr>
        <w:t>respectiv o crestere  cu 1.073.955,16</w:t>
      </w:r>
      <w:r>
        <w:rPr>
          <w:rFonts w:ascii="Times New Roman" w:hAnsi="Times New Roman" w:cs="Times New Roman"/>
          <w:sz w:val="24"/>
          <w:szCs w:val="24"/>
        </w:rPr>
        <w:t xml:space="preserve">  de la 5.526.233,38 lei fara TVA la 6.600.188,54 lei fara TVA . </w:t>
      </w:r>
    </w:p>
    <w:p w:rsidR="00B93A8A" w:rsidRDefault="00B93A8A" w:rsidP="00B93A8A">
      <w:pPr>
        <w:spacing w:line="360" w:lineRule="auto"/>
        <w:rPr>
          <w:rFonts w:ascii="Arial" w:hAnsi="Arial" w:cs="Arial"/>
          <w:sz w:val="20"/>
          <w:szCs w:val="23"/>
        </w:rPr>
      </w:pPr>
      <w:r>
        <w:rPr>
          <w:rFonts w:ascii="Times New Roman" w:hAnsi="Times New Roman"/>
          <w:sz w:val="24"/>
          <w:szCs w:val="24"/>
        </w:rPr>
        <w:t xml:space="preserve">Avand in vedere cele relatate anterior, propunem aprobarea prin Hotarare de Consiliu Local a modificarii Anexei nr.1 si Anexei nr.2 la HCL nr. 308 din 2023 privind  aprobarea documentației tehnico –economice faza actualizare DALI, a indicatorilor tehnico-economici și a devizului general pentru obiectivul de investiții </w:t>
      </w:r>
      <w:r>
        <w:rPr>
          <w:rFonts w:ascii="Arial" w:hAnsi="Arial" w:cs="Arial"/>
          <w:sz w:val="24"/>
          <w:szCs w:val="24"/>
          <w:lang w:val="en-US"/>
        </w:rPr>
        <w:t>,,</w:t>
      </w:r>
      <w:r>
        <w:rPr>
          <w:rFonts w:ascii="Arial" w:hAnsi="Arial" w:cs="Arial"/>
          <w:sz w:val="24"/>
          <w:szCs w:val="24"/>
          <w:lang w:val="fr-FR"/>
        </w:rPr>
        <w:t xml:space="preserve"> </w:t>
      </w:r>
      <w:r>
        <w:rPr>
          <w:bCs/>
          <w:sz w:val="24"/>
          <w:szCs w:val="24"/>
        </w:rPr>
        <w:t>Reabilitare , modernizare si extindere scoala gimnaziala nr.14</w:t>
      </w:r>
      <w:r>
        <w:rPr>
          <w:rFonts w:ascii="Arial" w:hAnsi="Arial" w:cs="Arial"/>
          <w:sz w:val="24"/>
          <w:szCs w:val="24"/>
        </w:rPr>
        <w:t>’’.</w:t>
      </w:r>
      <w:r>
        <w:rPr>
          <w:rFonts w:ascii="Times New Roman" w:hAnsi="Times New Roman"/>
          <w:sz w:val="24"/>
          <w:szCs w:val="24"/>
        </w:rPr>
        <w:t xml:space="preserve">Se ataseaza prezentului raport Anexa nr. 1- indicatorii tehnico-economici si Anexa 2- Devizul general al obiectivului de investitii faza actualizare DALI, pentru proiectul </w:t>
      </w:r>
      <w:r>
        <w:rPr>
          <w:rFonts w:ascii="Arial" w:hAnsi="Arial" w:cs="Arial"/>
          <w:sz w:val="24"/>
          <w:szCs w:val="24"/>
          <w:lang w:val="en-US"/>
        </w:rPr>
        <w:t>,,</w:t>
      </w:r>
      <w:r>
        <w:rPr>
          <w:rFonts w:ascii="Arial" w:hAnsi="Arial" w:cs="Arial"/>
          <w:sz w:val="24"/>
          <w:szCs w:val="24"/>
          <w:lang w:val="fr-FR"/>
        </w:rPr>
        <w:t xml:space="preserve"> </w:t>
      </w:r>
      <w:r>
        <w:rPr>
          <w:bCs/>
          <w:sz w:val="24"/>
          <w:szCs w:val="24"/>
        </w:rPr>
        <w:t>Reabilitare , modernizare si extindere scoala gimnaziala nr.14</w:t>
      </w:r>
      <w:r>
        <w:rPr>
          <w:rFonts w:ascii="Arial" w:hAnsi="Arial" w:cs="Arial"/>
          <w:sz w:val="24"/>
          <w:szCs w:val="24"/>
        </w:rPr>
        <w:t>’’</w:t>
      </w:r>
    </w:p>
    <w:p w:rsidR="000B5255" w:rsidRDefault="000B5255" w:rsidP="00372938">
      <w:pPr>
        <w:pStyle w:val="Style19"/>
        <w:spacing w:line="360" w:lineRule="auto"/>
        <w:ind w:firstLine="567"/>
        <w:rPr>
          <w:rFonts w:ascii="Times New Roman" w:hAnsi="Times New Roman"/>
          <w:b/>
          <w:lang w:val="fr-FR"/>
        </w:rPr>
      </w:pPr>
    </w:p>
    <w:bookmarkEnd w:id="0"/>
    <w:p w:rsidR="00EB16ED" w:rsidRDefault="00EB16ED" w:rsidP="00EB16ED">
      <w:pPr>
        <w:spacing w:after="0" w:line="276" w:lineRule="auto"/>
        <w:jc w:val="both"/>
        <w:rPr>
          <w:rFonts w:ascii="Times New Roman" w:hAnsi="Times New Roman"/>
          <w:sz w:val="24"/>
          <w:szCs w:val="24"/>
          <w:lang w:val="en-US"/>
        </w:rPr>
      </w:pPr>
      <w:r>
        <w:rPr>
          <w:rFonts w:ascii="Times New Roman" w:hAnsi="Times New Roman"/>
          <w:sz w:val="24"/>
          <w:szCs w:val="24"/>
          <w:lang w:val="en-US"/>
        </w:rPr>
        <w:t xml:space="preserve">In </w:t>
      </w:r>
      <w:proofErr w:type="spellStart"/>
      <w:r>
        <w:rPr>
          <w:rFonts w:ascii="Times New Roman" w:hAnsi="Times New Roman"/>
          <w:sz w:val="24"/>
          <w:szCs w:val="24"/>
          <w:lang w:val="en-US"/>
        </w:rPr>
        <w:t>conformitate</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prevederile</w:t>
      </w:r>
      <w:proofErr w:type="spellEnd"/>
      <w:r>
        <w:rPr>
          <w:rFonts w:ascii="Times New Roman" w:hAnsi="Times New Roman"/>
          <w:sz w:val="24"/>
          <w:szCs w:val="24"/>
          <w:lang w:val="en-US"/>
        </w:rPr>
        <w:t>:</w:t>
      </w:r>
    </w:p>
    <w:p w:rsidR="00EB16ED" w:rsidRDefault="00EB16ED" w:rsidP="00EB16ED">
      <w:pPr>
        <w:numPr>
          <w:ilvl w:val="0"/>
          <w:numId w:val="45"/>
        </w:numPr>
        <w:spacing w:after="0" w:line="276" w:lineRule="auto"/>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art</w:t>
      </w:r>
      <w:proofErr w:type="gramEnd"/>
      <w:r>
        <w:rPr>
          <w:rFonts w:ascii="Times New Roman" w:hAnsi="Times New Roman"/>
          <w:color w:val="000000"/>
          <w:sz w:val="24"/>
          <w:szCs w:val="24"/>
          <w:lang w:val="en-US"/>
        </w:rPr>
        <w:t xml:space="preserve">. 41, art. 44, art. 45 din </w:t>
      </w:r>
      <w:proofErr w:type="spellStart"/>
      <w:r>
        <w:rPr>
          <w:rFonts w:ascii="Times New Roman" w:hAnsi="Times New Roman"/>
          <w:color w:val="000000"/>
          <w:sz w:val="24"/>
          <w:szCs w:val="24"/>
          <w:lang w:val="en-US"/>
        </w:rPr>
        <w:t>Legea</w:t>
      </w:r>
      <w:proofErr w:type="spellEnd"/>
      <w:r>
        <w:rPr>
          <w:rFonts w:ascii="Times New Roman" w:hAnsi="Times New Roman"/>
          <w:color w:val="000000"/>
          <w:sz w:val="24"/>
          <w:szCs w:val="24"/>
          <w:lang w:val="en-US"/>
        </w:rPr>
        <w:t xml:space="preserve"> 273/2006 </w:t>
      </w:r>
      <w:proofErr w:type="spellStart"/>
      <w:r>
        <w:rPr>
          <w:rFonts w:ascii="Times New Roman" w:hAnsi="Times New Roman"/>
          <w:color w:val="000000"/>
          <w:sz w:val="24"/>
          <w:szCs w:val="24"/>
          <w:lang w:val="en-US"/>
        </w:rPr>
        <w:t>privind</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finanțele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publice</w:t>
      </w:r>
      <w:proofErr w:type="spellEnd"/>
      <w:r>
        <w:rPr>
          <w:rFonts w:ascii="Times New Roman" w:hAnsi="Times New Roman"/>
          <w:color w:val="000000"/>
          <w:sz w:val="24"/>
          <w:szCs w:val="24"/>
          <w:lang w:val="en-US"/>
        </w:rPr>
        <w:t xml:space="preserve"> locale, </w:t>
      </w:r>
      <w:proofErr w:type="spellStart"/>
      <w:r>
        <w:rPr>
          <w:rFonts w:ascii="Times New Roman" w:hAnsi="Times New Roman"/>
          <w:color w:val="000000"/>
          <w:sz w:val="24"/>
          <w:szCs w:val="24"/>
          <w:lang w:val="en-US"/>
        </w:rPr>
        <w:t>actualizată</w:t>
      </w:r>
      <w:proofErr w:type="spellEnd"/>
      <w:r>
        <w:rPr>
          <w:rFonts w:ascii="Times New Roman" w:hAnsi="Times New Roman"/>
          <w:color w:val="000000"/>
          <w:sz w:val="24"/>
          <w:szCs w:val="24"/>
          <w:lang w:val="en-US"/>
        </w:rPr>
        <w:t>;</w:t>
      </w:r>
    </w:p>
    <w:p w:rsidR="00EB16ED" w:rsidRDefault="00EB16ED" w:rsidP="00EB16ED">
      <w:pPr>
        <w:numPr>
          <w:ilvl w:val="0"/>
          <w:numId w:val="45"/>
        </w:numPr>
        <w:spacing w:after="0" w:line="276" w:lineRule="auto"/>
        <w:jc w:val="both"/>
        <w:rPr>
          <w:rFonts w:ascii="Times New Roman" w:hAnsi="Times New Roman"/>
          <w:color w:val="000000"/>
          <w:sz w:val="24"/>
          <w:szCs w:val="24"/>
          <w:lang w:val="fr-FR"/>
        </w:rPr>
      </w:pPr>
      <w:r>
        <w:rPr>
          <w:rFonts w:ascii="Times New Roman" w:hAnsi="Times New Roman"/>
          <w:color w:val="000000"/>
          <w:sz w:val="24"/>
          <w:szCs w:val="24"/>
          <w:lang w:val="fr-FR"/>
        </w:rPr>
        <w:t xml:space="preserve">art. 7, </w:t>
      </w:r>
      <w:proofErr w:type="spellStart"/>
      <w:r>
        <w:rPr>
          <w:rFonts w:ascii="Times New Roman" w:hAnsi="Times New Roman"/>
          <w:color w:val="000000"/>
          <w:sz w:val="24"/>
          <w:szCs w:val="24"/>
          <w:lang w:val="fr-FR"/>
        </w:rPr>
        <w:t>alin</w:t>
      </w:r>
      <w:proofErr w:type="spellEnd"/>
      <w:r>
        <w:rPr>
          <w:rFonts w:ascii="Times New Roman" w:hAnsi="Times New Roman"/>
          <w:color w:val="000000"/>
          <w:sz w:val="24"/>
          <w:szCs w:val="24"/>
          <w:lang w:val="fr-FR"/>
        </w:rPr>
        <w:t xml:space="preserve"> (6) </w:t>
      </w:r>
      <w:r>
        <w:rPr>
          <w:rFonts w:ascii="Times New Roman" w:hAnsi="Times New Roman"/>
          <w:color w:val="000000"/>
          <w:sz w:val="24"/>
          <w:szCs w:val="24"/>
        </w:rPr>
        <w:t>din H.G. nr. 907 din 29 noiembrie 2016 privind etapele de elaborare şi conţinutul-cadru al documentaţiilor tehnico-economice aferente obiectivelor / proiectelor de investiţii finanţate din fonduri publice, actualizată;</w:t>
      </w:r>
      <w:r>
        <w:rPr>
          <w:rFonts w:ascii="Times New Roman" w:hAnsi="Times New Roman"/>
          <w:color w:val="000000"/>
          <w:sz w:val="24"/>
          <w:szCs w:val="24"/>
          <w:lang w:val="en-US"/>
        </w:rPr>
        <w:t xml:space="preserve"> </w:t>
      </w:r>
    </w:p>
    <w:p w:rsidR="00EB16ED" w:rsidRDefault="00EB16ED" w:rsidP="00EB16ED">
      <w:pPr>
        <w:numPr>
          <w:ilvl w:val="0"/>
          <w:numId w:val="45"/>
        </w:numPr>
        <w:spacing w:after="0" w:line="276" w:lineRule="auto"/>
        <w:jc w:val="both"/>
        <w:rPr>
          <w:rFonts w:ascii="Times New Roman" w:hAnsi="Times New Roman"/>
          <w:color w:val="000000"/>
          <w:sz w:val="24"/>
          <w:szCs w:val="24"/>
          <w:lang w:val="it-IT"/>
        </w:rPr>
      </w:pPr>
      <w:r>
        <w:rPr>
          <w:rFonts w:ascii="Times New Roman" w:hAnsi="Times New Roman"/>
          <w:color w:val="000000"/>
          <w:sz w:val="24"/>
          <w:szCs w:val="24"/>
          <w:lang w:val="it-IT"/>
        </w:rPr>
        <w:t>prevederile art. 84, art.129, alin. (1) si alin. (2), lit. b), alin. (4), lit. d, art. 139, alin (1) și      alin. (3), lit. a) și art. 196, alin (1), lit. a), din Codul Administrativ aprobat prin O.U.G.           nr. 57 / 03.07.2019,</w:t>
      </w:r>
    </w:p>
    <w:p w:rsidR="00DF0BF2" w:rsidRDefault="00DF0BF2" w:rsidP="00C5609A">
      <w:pPr>
        <w:spacing w:after="0"/>
        <w:jc w:val="both"/>
        <w:rPr>
          <w:rStyle w:val="tsp1"/>
          <w:sz w:val="24"/>
          <w:szCs w:val="24"/>
        </w:rPr>
      </w:pPr>
    </w:p>
    <w:p w:rsidR="00DF0BF2" w:rsidRDefault="00DF0BF2" w:rsidP="00DF0BF2">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Avand in vedere:</w:t>
      </w:r>
    </w:p>
    <w:p w:rsidR="009E2217" w:rsidRPr="005B58B9" w:rsidRDefault="00DF0BF2" w:rsidP="005B58B9">
      <w:pPr>
        <w:rPr>
          <w:rFonts w:ascii="Arial" w:hAnsi="Arial" w:cs="Arial"/>
          <w:sz w:val="24"/>
          <w:szCs w:val="24"/>
        </w:rPr>
      </w:pPr>
      <w:r>
        <w:rPr>
          <w:rFonts w:ascii="Times New Roman" w:hAnsi="Times New Roman" w:cs="Times New Roman"/>
          <w:sz w:val="24"/>
          <w:szCs w:val="24"/>
        </w:rPr>
        <w:t>- R</w:t>
      </w:r>
      <w:r w:rsidR="00840237">
        <w:rPr>
          <w:rFonts w:ascii="Times New Roman" w:hAnsi="Times New Roman" w:cs="Times New Roman"/>
          <w:sz w:val="24"/>
          <w:szCs w:val="24"/>
        </w:rPr>
        <w:t xml:space="preserve">aportul </w:t>
      </w:r>
      <w:r>
        <w:rPr>
          <w:rFonts w:ascii="Times New Roman" w:hAnsi="Times New Roman" w:cs="Times New Roman"/>
          <w:sz w:val="24"/>
          <w:szCs w:val="24"/>
        </w:rPr>
        <w:t>Serviciului Investiţii din cadrul Direcţiei Dezvoltare Locală, înregistrat sub nr</w:t>
      </w:r>
      <w:r w:rsidRPr="00B551B0">
        <w:rPr>
          <w:rFonts w:ascii="Times New Roman" w:hAnsi="Times New Roman" w:cs="Times New Roman"/>
          <w:sz w:val="24"/>
          <w:szCs w:val="24"/>
        </w:rPr>
        <w:t xml:space="preserve">. </w:t>
      </w:r>
      <w:r w:rsidR="00B551B0" w:rsidRPr="00B551B0">
        <w:rPr>
          <w:rFonts w:ascii="Times New Roman" w:hAnsi="Times New Roman" w:cs="Times New Roman"/>
          <w:sz w:val="24"/>
          <w:szCs w:val="24"/>
        </w:rPr>
        <w:t>48748</w:t>
      </w:r>
      <w:r w:rsidRPr="00B551B0">
        <w:rPr>
          <w:rFonts w:ascii="Times New Roman" w:hAnsi="Times New Roman" w:cs="Times New Roman"/>
          <w:sz w:val="24"/>
          <w:szCs w:val="24"/>
        </w:rPr>
        <w:t xml:space="preserve"> / </w:t>
      </w:r>
      <w:r w:rsidR="00B551B0" w:rsidRPr="00B551B0">
        <w:rPr>
          <w:rFonts w:ascii="Times New Roman" w:hAnsi="Times New Roman" w:cs="Times New Roman"/>
          <w:sz w:val="24"/>
          <w:szCs w:val="24"/>
        </w:rPr>
        <w:t>19.12</w:t>
      </w:r>
      <w:r w:rsidR="000500ED" w:rsidRPr="00B551B0">
        <w:rPr>
          <w:rFonts w:ascii="Times New Roman" w:hAnsi="Times New Roman" w:cs="Times New Roman"/>
          <w:sz w:val="24"/>
          <w:szCs w:val="24"/>
        </w:rPr>
        <w:t>.2023</w:t>
      </w:r>
      <w:r w:rsidRPr="00B551B0">
        <w:rPr>
          <w:rFonts w:ascii="Times New Roman" w:hAnsi="Times New Roman" w:cs="Times New Roman"/>
          <w:sz w:val="24"/>
          <w:szCs w:val="24"/>
        </w:rPr>
        <w:t>, cu propuneri privind</w:t>
      </w:r>
      <w:r w:rsidRPr="00B551B0">
        <w:rPr>
          <w:rFonts w:ascii="Times New Roman" w:eastAsia="Calibri" w:hAnsi="Times New Roman" w:cs="Times New Roman"/>
          <w:sz w:val="24"/>
          <w:szCs w:val="24"/>
        </w:rPr>
        <w:t xml:space="preserve">  aprobarea</w:t>
      </w:r>
      <w:r w:rsidRPr="00B551B0">
        <w:rPr>
          <w:rFonts w:ascii="Times New Roman" w:hAnsi="Times New Roman" w:cs="Times New Roman"/>
          <w:sz w:val="24"/>
          <w:szCs w:val="24"/>
        </w:rPr>
        <w:t xml:space="preserve"> </w:t>
      </w:r>
      <w:r w:rsidRPr="00B551B0">
        <w:rPr>
          <w:rFonts w:ascii="Times New Roman" w:eastAsia="Calibri" w:hAnsi="Times New Roman" w:cs="Times New Roman"/>
          <w:sz w:val="24"/>
          <w:szCs w:val="24"/>
        </w:rPr>
        <w:t xml:space="preserve">documentaţiei tehnico-economice faza </w:t>
      </w:r>
      <w:r w:rsidR="000E538D" w:rsidRPr="00B551B0">
        <w:rPr>
          <w:rFonts w:ascii="Times New Roman" w:eastAsia="Calibri" w:hAnsi="Times New Roman" w:cs="Times New Roman"/>
          <w:sz w:val="24"/>
          <w:szCs w:val="24"/>
        </w:rPr>
        <w:t xml:space="preserve">actualizare </w:t>
      </w:r>
      <w:r w:rsidR="00C10089" w:rsidRPr="00B551B0">
        <w:rPr>
          <w:rFonts w:ascii="Times New Roman" w:eastAsia="Calibri" w:hAnsi="Times New Roman" w:cs="Times New Roman"/>
          <w:sz w:val="24"/>
          <w:szCs w:val="24"/>
        </w:rPr>
        <w:t>DALI</w:t>
      </w:r>
      <w:r w:rsidRPr="00B551B0">
        <w:rPr>
          <w:rFonts w:ascii="Times New Roman" w:eastAsia="Calibri" w:hAnsi="Times New Roman" w:cs="Times New Roman"/>
          <w:sz w:val="24"/>
          <w:szCs w:val="24"/>
        </w:rPr>
        <w:t xml:space="preserve">, </w:t>
      </w:r>
      <w:r w:rsidRPr="00B551B0">
        <w:rPr>
          <w:rFonts w:ascii="Times New Roman" w:hAnsi="Times New Roman" w:cs="Times New Roman"/>
          <w:sz w:val="24"/>
          <w:szCs w:val="24"/>
        </w:rPr>
        <w:t xml:space="preserve">a </w:t>
      </w:r>
      <w:r w:rsidRPr="00B551B0">
        <w:rPr>
          <w:rFonts w:ascii="Times New Roman" w:eastAsia="Calibri" w:hAnsi="Times New Roman" w:cs="Times New Roman"/>
          <w:sz w:val="24"/>
          <w:szCs w:val="24"/>
        </w:rPr>
        <w:t>indicatorilor</w:t>
      </w:r>
      <w:r w:rsidRPr="00B551B0">
        <w:rPr>
          <w:rFonts w:ascii="Times New Roman" w:hAnsi="Times New Roman" w:cs="Times New Roman"/>
          <w:sz w:val="24"/>
          <w:szCs w:val="24"/>
        </w:rPr>
        <w:t xml:space="preserve"> </w:t>
      </w:r>
      <w:proofErr w:type="spellStart"/>
      <w:r w:rsidRPr="00B551B0">
        <w:rPr>
          <w:rFonts w:ascii="Times New Roman" w:hAnsi="Times New Roman" w:cs="Times New Roman"/>
          <w:sz w:val="24"/>
          <w:szCs w:val="24"/>
          <w:lang w:val="fr-FR"/>
        </w:rPr>
        <w:t>tehnico</w:t>
      </w:r>
      <w:proofErr w:type="spellEnd"/>
      <w:r w:rsidRPr="00B551B0">
        <w:rPr>
          <w:rFonts w:ascii="Times New Roman" w:hAnsi="Times New Roman" w:cs="Times New Roman"/>
          <w:sz w:val="24"/>
          <w:szCs w:val="24"/>
          <w:lang w:val="fr-FR"/>
        </w:rPr>
        <w:t xml:space="preserve">- </w:t>
      </w:r>
      <w:proofErr w:type="spellStart"/>
      <w:r w:rsidRPr="00B551B0">
        <w:rPr>
          <w:rFonts w:ascii="Times New Roman" w:hAnsi="Times New Roman" w:cs="Times New Roman"/>
          <w:sz w:val="24"/>
          <w:szCs w:val="24"/>
          <w:lang w:val="fr-FR"/>
        </w:rPr>
        <w:t>economici</w:t>
      </w:r>
      <w:proofErr w:type="spellEnd"/>
      <w:r w:rsidRPr="00B551B0">
        <w:rPr>
          <w:rFonts w:ascii="Times New Roman" w:eastAsia="Calibri" w:hAnsi="Times New Roman" w:cs="Times New Roman"/>
          <w:sz w:val="24"/>
          <w:szCs w:val="24"/>
          <w:lang w:val="en-US"/>
        </w:rPr>
        <w:t xml:space="preserve"> </w:t>
      </w:r>
      <w:proofErr w:type="spellStart"/>
      <w:r w:rsidRPr="00B551B0">
        <w:rPr>
          <w:rFonts w:ascii="Times New Roman" w:eastAsia="Calibri" w:hAnsi="Times New Roman" w:cs="Times New Roman"/>
          <w:sz w:val="24"/>
          <w:szCs w:val="24"/>
          <w:lang w:val="en-US"/>
        </w:rPr>
        <w:t>si</w:t>
      </w:r>
      <w:proofErr w:type="spellEnd"/>
      <w:r w:rsidRPr="00B551B0">
        <w:rPr>
          <w:rFonts w:ascii="Times New Roman" w:eastAsia="Calibri" w:hAnsi="Times New Roman" w:cs="Times New Roman"/>
          <w:sz w:val="24"/>
          <w:szCs w:val="24"/>
          <w:lang w:val="en-US"/>
        </w:rPr>
        <w:t xml:space="preserve"> a </w:t>
      </w:r>
      <w:proofErr w:type="spellStart"/>
      <w:r w:rsidRPr="00B551B0">
        <w:rPr>
          <w:rFonts w:ascii="Times New Roman" w:eastAsia="Calibri" w:hAnsi="Times New Roman" w:cs="Times New Roman"/>
          <w:sz w:val="24"/>
          <w:szCs w:val="24"/>
          <w:lang w:val="en-US"/>
        </w:rPr>
        <w:t>devizului</w:t>
      </w:r>
      <w:proofErr w:type="spellEnd"/>
      <w:r w:rsidRPr="00B551B0">
        <w:rPr>
          <w:rFonts w:ascii="Times New Roman" w:eastAsia="Calibri" w:hAnsi="Times New Roman" w:cs="Times New Roman"/>
          <w:sz w:val="24"/>
          <w:szCs w:val="24"/>
          <w:lang w:val="en-US"/>
        </w:rPr>
        <w:t xml:space="preserve"> general cu </w:t>
      </w:r>
      <w:proofErr w:type="spellStart"/>
      <w:r w:rsidRPr="00B551B0">
        <w:rPr>
          <w:rFonts w:ascii="Times New Roman" w:eastAsia="Calibri" w:hAnsi="Times New Roman" w:cs="Times New Roman"/>
          <w:sz w:val="24"/>
          <w:szCs w:val="24"/>
          <w:lang w:val="en-US"/>
        </w:rPr>
        <w:t>cheltuielile</w:t>
      </w:r>
      <w:proofErr w:type="spellEnd"/>
      <w:r w:rsidRPr="00B551B0">
        <w:rPr>
          <w:rFonts w:ascii="Times New Roman" w:eastAsia="Calibri" w:hAnsi="Times New Roman" w:cs="Times New Roman"/>
          <w:sz w:val="24"/>
          <w:szCs w:val="24"/>
          <w:lang w:val="en-US"/>
        </w:rPr>
        <w:t xml:space="preserve"> </w:t>
      </w:r>
      <w:proofErr w:type="spellStart"/>
      <w:r w:rsidRPr="00B551B0">
        <w:rPr>
          <w:rFonts w:ascii="Times New Roman" w:eastAsia="Calibri" w:hAnsi="Times New Roman" w:cs="Times New Roman"/>
          <w:sz w:val="24"/>
          <w:szCs w:val="24"/>
          <w:lang w:val="en-US"/>
        </w:rPr>
        <w:t>pentru</w:t>
      </w:r>
      <w:proofErr w:type="spellEnd"/>
      <w:r w:rsidRPr="00B551B0">
        <w:rPr>
          <w:rFonts w:ascii="Times New Roman" w:eastAsia="Calibri" w:hAnsi="Times New Roman" w:cs="Times New Roman"/>
          <w:sz w:val="24"/>
          <w:szCs w:val="24"/>
          <w:lang w:val="en-US"/>
        </w:rPr>
        <w:t xml:space="preserve"> </w:t>
      </w:r>
      <w:proofErr w:type="spellStart"/>
      <w:r w:rsidRPr="00B551B0">
        <w:rPr>
          <w:rFonts w:ascii="Times New Roman" w:eastAsia="Calibri" w:hAnsi="Times New Roman" w:cs="Times New Roman"/>
          <w:sz w:val="24"/>
          <w:szCs w:val="24"/>
          <w:lang w:val="en-US"/>
        </w:rPr>
        <w:t>realizarea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obiectivului</w:t>
      </w:r>
      <w:proofErr w:type="spellEnd"/>
      <w:r>
        <w:rPr>
          <w:rFonts w:ascii="Times New Roman" w:eastAsia="Calibri" w:hAnsi="Times New Roman" w:cs="Times New Roman"/>
          <w:sz w:val="24"/>
          <w:szCs w:val="24"/>
          <w:lang w:val="en-US"/>
        </w:rPr>
        <w:t xml:space="preserve"> </w:t>
      </w:r>
      <w:r w:rsidRPr="005B58B9">
        <w:rPr>
          <w:rFonts w:ascii="Times New Roman" w:eastAsia="Calibri" w:hAnsi="Times New Roman" w:cs="Times New Roman"/>
          <w:sz w:val="24"/>
          <w:szCs w:val="24"/>
          <w:lang w:val="en-US"/>
        </w:rPr>
        <w:t xml:space="preserve">de </w:t>
      </w:r>
      <w:proofErr w:type="spellStart"/>
      <w:r w:rsidRPr="005B58B9">
        <w:rPr>
          <w:rFonts w:ascii="Times New Roman" w:eastAsia="Calibri" w:hAnsi="Times New Roman" w:cs="Times New Roman"/>
          <w:sz w:val="24"/>
          <w:szCs w:val="24"/>
          <w:lang w:val="en-US"/>
        </w:rPr>
        <w:t>investitii</w:t>
      </w:r>
      <w:proofErr w:type="spellEnd"/>
      <w:r w:rsidRPr="005B58B9">
        <w:rPr>
          <w:rFonts w:ascii="Times New Roman" w:eastAsia="Calibri" w:hAnsi="Times New Roman" w:cs="Times New Roman"/>
          <w:sz w:val="24"/>
          <w:szCs w:val="24"/>
          <w:lang w:val="en-US"/>
        </w:rPr>
        <w:t xml:space="preserve"> </w:t>
      </w:r>
      <w:r w:rsidR="009E2217" w:rsidRPr="005B58B9">
        <w:rPr>
          <w:rFonts w:ascii="Arial" w:hAnsi="Arial" w:cs="Arial"/>
          <w:sz w:val="24"/>
          <w:szCs w:val="24"/>
          <w:lang w:val="en-US"/>
        </w:rPr>
        <w:t>,,</w:t>
      </w:r>
      <w:r w:rsidR="009E2217" w:rsidRPr="005B58B9">
        <w:rPr>
          <w:rFonts w:ascii="Arial" w:hAnsi="Arial" w:cs="Arial"/>
          <w:sz w:val="24"/>
          <w:szCs w:val="24"/>
          <w:lang w:val="fr-FR"/>
        </w:rPr>
        <w:t xml:space="preserve"> </w:t>
      </w:r>
      <w:r w:rsidR="009E2217" w:rsidRPr="005B58B9">
        <w:rPr>
          <w:bCs/>
          <w:sz w:val="24"/>
          <w:szCs w:val="24"/>
        </w:rPr>
        <w:t>Reabilitare , modernizare si extindere scoala gimnaziala nr.14</w:t>
      </w:r>
      <w:r w:rsidR="009E2217" w:rsidRPr="005B58B9">
        <w:rPr>
          <w:rFonts w:ascii="Arial" w:hAnsi="Arial" w:cs="Arial"/>
          <w:sz w:val="24"/>
          <w:szCs w:val="24"/>
        </w:rPr>
        <w:t>’’</w:t>
      </w:r>
    </w:p>
    <w:p w:rsidR="00DF0BF2" w:rsidRDefault="00DF0BF2" w:rsidP="00DF0BF2">
      <w:pPr>
        <w:spacing w:after="0" w:line="276" w:lineRule="auto"/>
        <w:ind w:left="720"/>
        <w:jc w:val="both"/>
        <w:rPr>
          <w:rFonts w:ascii="Times New Roman" w:hAnsi="Times New Roman" w:cs="Times New Roman"/>
          <w:sz w:val="24"/>
          <w:szCs w:val="24"/>
          <w:lang w:val="fr-FR"/>
        </w:rPr>
      </w:pPr>
      <w:r w:rsidRPr="00A30E7A">
        <w:rPr>
          <w:rFonts w:ascii="Times New Roman" w:eastAsia="Calibri" w:hAnsi="Times New Roman" w:cs="Times New Roman"/>
          <w:sz w:val="24"/>
          <w:szCs w:val="24"/>
          <w:lang w:val="en-US"/>
        </w:rPr>
        <w:t>,</w:t>
      </w:r>
      <w:r w:rsidRPr="00A30E7A">
        <w:rPr>
          <w:rFonts w:ascii="Times New Roman" w:hAnsi="Times New Roman" w:cs="Times New Roman"/>
          <w:sz w:val="24"/>
          <w:szCs w:val="24"/>
        </w:rPr>
        <w:t xml:space="preserve"> prin aplicarea </w:t>
      </w:r>
      <w:proofErr w:type="gramStart"/>
      <w:r w:rsidRPr="00A30E7A">
        <w:rPr>
          <w:rFonts w:ascii="Times New Roman" w:hAnsi="Times New Roman" w:cs="Times New Roman"/>
          <w:sz w:val="24"/>
          <w:szCs w:val="24"/>
        </w:rPr>
        <w:t>prev</w:t>
      </w:r>
      <w:r>
        <w:rPr>
          <w:rFonts w:ascii="Times New Roman" w:hAnsi="Times New Roman" w:cs="Times New Roman"/>
          <w:sz w:val="24"/>
          <w:szCs w:val="24"/>
        </w:rPr>
        <w:t>ederilor</w:t>
      </w:r>
      <w:r>
        <w:rPr>
          <w:rFonts w:ascii="Times New Roman" w:hAnsi="Times New Roman" w:cs="Times New Roman"/>
          <w:sz w:val="24"/>
          <w:szCs w:val="24"/>
          <w:lang w:val="fr-FR"/>
        </w:rPr>
        <w:t xml:space="preserve"> </w:t>
      </w:r>
      <w:r>
        <w:rPr>
          <w:rFonts w:ascii="Times New Roman" w:eastAsia="Calibri" w:hAnsi="Times New Roman" w:cs="Times New Roman"/>
          <w:sz w:val="24"/>
          <w:szCs w:val="24"/>
          <w:lang w:val="fr-FR"/>
        </w:rPr>
        <w:t xml:space="preserve"> </w:t>
      </w:r>
      <w:r>
        <w:rPr>
          <w:rFonts w:ascii="Times New Roman" w:hAnsi="Times New Roman" w:cs="Times New Roman"/>
          <w:sz w:val="24"/>
          <w:szCs w:val="24"/>
          <w:lang w:val="fr-FR"/>
        </w:rPr>
        <w:t>art.5</w:t>
      </w:r>
      <w:proofErr w:type="gram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alin</w:t>
      </w:r>
      <w:proofErr w:type="spellEnd"/>
      <w:r>
        <w:rPr>
          <w:rFonts w:ascii="Times New Roman" w:hAnsi="Times New Roman" w:cs="Times New Roman"/>
          <w:sz w:val="24"/>
          <w:szCs w:val="24"/>
          <w:lang w:val="fr-FR"/>
        </w:rPr>
        <w:t xml:space="preserve">(1) lit. b) si </w:t>
      </w:r>
      <w:proofErr w:type="spellStart"/>
      <w:r>
        <w:rPr>
          <w:rFonts w:ascii="Times New Roman" w:hAnsi="Times New Roman" w:cs="Times New Roman"/>
          <w:sz w:val="24"/>
          <w:szCs w:val="24"/>
          <w:lang w:val="fr-FR"/>
        </w:rPr>
        <w:t>alin</w:t>
      </w:r>
      <w:proofErr w:type="spellEnd"/>
      <w:proofErr w:type="gramStart"/>
      <w:r>
        <w:rPr>
          <w:rFonts w:ascii="Times New Roman" w:hAnsi="Times New Roman" w:cs="Times New Roman"/>
          <w:sz w:val="24"/>
          <w:szCs w:val="24"/>
          <w:lang w:val="fr-FR"/>
        </w:rPr>
        <w:t>.(</w:t>
      </w:r>
      <w:proofErr w:type="gramEnd"/>
      <w:r>
        <w:rPr>
          <w:rFonts w:ascii="Times New Roman" w:hAnsi="Times New Roman" w:cs="Times New Roman"/>
          <w:sz w:val="24"/>
          <w:szCs w:val="24"/>
          <w:lang w:val="fr-FR"/>
        </w:rPr>
        <w:t>4)  si art. 7</w:t>
      </w:r>
      <w:proofErr w:type="gramStart"/>
      <w:r>
        <w:rPr>
          <w:rFonts w:ascii="Times New Roman" w:hAnsi="Times New Roman" w:cs="Times New Roman"/>
          <w:sz w:val="24"/>
          <w:szCs w:val="24"/>
          <w:lang w:val="fr-FR"/>
        </w:rPr>
        <w:t>,</w:t>
      </w:r>
      <w:proofErr w:type="spellStart"/>
      <w:r>
        <w:rPr>
          <w:rFonts w:ascii="Times New Roman" w:hAnsi="Times New Roman" w:cs="Times New Roman"/>
          <w:sz w:val="24"/>
          <w:szCs w:val="24"/>
          <w:lang w:val="fr-FR"/>
        </w:rPr>
        <w:t>alin</w:t>
      </w:r>
      <w:proofErr w:type="spellEnd"/>
      <w:proofErr w:type="gramEnd"/>
      <w:r>
        <w:rPr>
          <w:rFonts w:ascii="Times New Roman" w:hAnsi="Times New Roman" w:cs="Times New Roman"/>
          <w:sz w:val="24"/>
          <w:szCs w:val="24"/>
          <w:lang w:val="fr-FR"/>
        </w:rPr>
        <w:t>(7) </w:t>
      </w:r>
      <w:r>
        <w:rPr>
          <w:rFonts w:ascii="Times New Roman" w:hAnsi="Times New Roman" w:cs="Times New Roman"/>
          <w:sz w:val="24"/>
          <w:szCs w:val="24"/>
        </w:rPr>
        <w:t>din HG nr 907 din 29 noiembrie 2016 (actualizată) privind etapele de elaborare şi conţinutul-cadru al documentaţiilor tehnico-economice aferente obiectivelor/proiectelor de investiţii finanţate din fonduri publice;</w:t>
      </w:r>
      <w:r>
        <w:rPr>
          <w:rFonts w:ascii="Times New Roman" w:hAnsi="Times New Roman" w:cs="Times New Roman"/>
          <w:sz w:val="24"/>
          <w:szCs w:val="24"/>
          <w:lang w:val="en-US"/>
        </w:rPr>
        <w:t xml:space="preserve"> </w:t>
      </w:r>
    </w:p>
    <w:p w:rsidR="00DF0BF2" w:rsidRDefault="00A30E7A" w:rsidP="00DF0BF2">
      <w:pPr>
        <w:spacing w:after="0" w:line="276" w:lineRule="auto"/>
        <w:ind w:firstLine="708"/>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s</w:t>
      </w:r>
      <w:r w:rsidR="00DF0BF2">
        <w:rPr>
          <w:rFonts w:ascii="Times New Roman" w:hAnsi="Times New Roman" w:cs="Times New Roman"/>
          <w:sz w:val="24"/>
          <w:szCs w:val="24"/>
          <w:lang w:val="en-US"/>
        </w:rPr>
        <w:t>i</w:t>
      </w:r>
      <w:proofErr w:type="spellEnd"/>
      <w:r w:rsidR="00DF0BF2">
        <w:rPr>
          <w:rFonts w:ascii="Times New Roman" w:hAnsi="Times New Roman" w:cs="Times New Roman"/>
          <w:sz w:val="24"/>
          <w:szCs w:val="24"/>
          <w:lang w:val="en-US"/>
        </w:rPr>
        <w:t xml:space="preserve"> ,</w:t>
      </w:r>
      <w:proofErr w:type="gramEnd"/>
    </w:p>
    <w:p w:rsidR="00DF0BF2" w:rsidRDefault="00DF0BF2" w:rsidP="00DF0BF2">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Pr>
          <w:rFonts w:ascii="Times New Roman" w:hAnsi="Times New Roman" w:cs="Times New Roman"/>
          <w:sz w:val="24"/>
          <w:szCs w:val="24"/>
          <w:lang w:val="en-US"/>
        </w:rPr>
        <w:tab/>
        <w:t xml:space="preserve">In </w:t>
      </w:r>
      <w:proofErr w:type="spellStart"/>
      <w:r>
        <w:rPr>
          <w:rFonts w:ascii="Times New Roman" w:hAnsi="Times New Roman" w:cs="Times New Roman"/>
          <w:sz w:val="24"/>
          <w:szCs w:val="24"/>
          <w:lang w:val="en-US"/>
        </w:rPr>
        <w:t>conformitate</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cu :</w:t>
      </w:r>
      <w:proofErr w:type="gramEnd"/>
    </w:p>
    <w:p w:rsidR="00DF0BF2" w:rsidRDefault="00DF0BF2" w:rsidP="00DF0BF2">
      <w:pPr>
        <w:numPr>
          <w:ilvl w:val="0"/>
          <w:numId w:val="44"/>
        </w:numPr>
        <w:spacing w:after="0" w:line="276"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Prevederile</w:t>
      </w:r>
      <w:proofErr w:type="spellEnd"/>
      <w:r>
        <w:rPr>
          <w:rFonts w:ascii="Times New Roman" w:hAnsi="Times New Roman" w:cs="Times New Roman"/>
          <w:sz w:val="24"/>
          <w:szCs w:val="24"/>
          <w:lang w:val="en-US"/>
        </w:rPr>
        <w:t xml:space="preserve"> art. 42,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 (1)</w:t>
      </w:r>
      <w:proofErr w:type="gramStart"/>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lit.b</w:t>
      </w:r>
      <w:proofErr w:type="spellEnd"/>
      <w:proofErr w:type="gramEnd"/>
      <w:r>
        <w:rPr>
          <w:rFonts w:ascii="Times New Roman" w:hAnsi="Times New Roman" w:cs="Times New Roman"/>
          <w:sz w:val="24"/>
          <w:szCs w:val="24"/>
          <w:lang w:val="en-US"/>
        </w:rPr>
        <w:t xml:space="preserve">), art. 43, </w:t>
      </w:r>
      <w:proofErr w:type="spellStart"/>
      <w:r>
        <w:rPr>
          <w:rFonts w:ascii="Times New Roman" w:hAnsi="Times New Roman" w:cs="Times New Roman"/>
          <w:sz w:val="24"/>
          <w:szCs w:val="24"/>
          <w:lang w:val="en-US"/>
        </w:rPr>
        <w:t>alin</w:t>
      </w:r>
      <w:proofErr w:type="spellEnd"/>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1)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500/2002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finantele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locale cu </w:t>
      </w:r>
      <w:proofErr w:type="spellStart"/>
      <w:r>
        <w:rPr>
          <w:rFonts w:ascii="Times New Roman" w:hAnsi="Times New Roman" w:cs="Times New Roman"/>
          <w:sz w:val="24"/>
          <w:szCs w:val="24"/>
          <w:lang w:val="en-US"/>
        </w:rPr>
        <w:t>modificarile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completarile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ulterioare</w:t>
      </w:r>
      <w:proofErr w:type="spellEnd"/>
      <w:r>
        <w:rPr>
          <w:rFonts w:ascii="Times New Roman" w:hAnsi="Times New Roman" w:cs="Times New Roman"/>
          <w:sz w:val="24"/>
          <w:szCs w:val="24"/>
          <w:lang w:val="en-US"/>
        </w:rPr>
        <w:t xml:space="preserve">, art. 44,alin.(1)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273/2006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finantele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locale, </w:t>
      </w:r>
      <w:proofErr w:type="spellStart"/>
      <w:r>
        <w:rPr>
          <w:rFonts w:ascii="Times New Roman" w:hAnsi="Times New Roman" w:cs="Times New Roman"/>
          <w:sz w:val="24"/>
          <w:szCs w:val="24"/>
          <w:lang w:val="en-US"/>
        </w:rPr>
        <w:t>actualizata</w:t>
      </w:r>
      <w:proofErr w:type="spellEnd"/>
      <w:r>
        <w:rPr>
          <w:rFonts w:ascii="Times New Roman" w:hAnsi="Times New Roman" w:cs="Times New Roman"/>
          <w:sz w:val="24"/>
          <w:szCs w:val="24"/>
          <w:lang w:val="en-US"/>
        </w:rPr>
        <w:t xml:space="preserve">; </w:t>
      </w:r>
    </w:p>
    <w:p w:rsidR="00DF0BF2" w:rsidRDefault="00DF0BF2" w:rsidP="00DF0BF2">
      <w:pPr>
        <w:numPr>
          <w:ilvl w:val="0"/>
          <w:numId w:val="44"/>
        </w:numPr>
        <w:spacing w:after="0"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Prevederile art. 84,art.129, alin.1,alin.2, art.139 alin. 1, alin. 3 lit.(a), art. 196 alin.1 lit. (a) din Codul Administrativ aprobat prin OUG nr.57 din 3 iulie 2019 ,</w:t>
      </w:r>
    </w:p>
    <w:p w:rsidR="00EC6479" w:rsidRDefault="00EC6479" w:rsidP="00EC6479">
      <w:pPr>
        <w:spacing w:after="0" w:line="276" w:lineRule="auto"/>
        <w:ind w:left="720"/>
        <w:jc w:val="both"/>
        <w:rPr>
          <w:rFonts w:ascii="Times New Roman" w:hAnsi="Times New Roman" w:cs="Times New Roman"/>
          <w:sz w:val="24"/>
          <w:szCs w:val="24"/>
          <w:lang w:val="it-IT"/>
        </w:rPr>
      </w:pPr>
    </w:p>
    <w:p w:rsidR="008619DF" w:rsidRDefault="00EC6479" w:rsidP="008619DF">
      <w:pPr>
        <w:spacing w:after="0"/>
        <w:rPr>
          <w:rFonts w:ascii="Arial" w:hAnsi="Arial" w:cs="Arial"/>
          <w:sz w:val="24"/>
          <w:szCs w:val="24"/>
        </w:rPr>
      </w:pPr>
      <w:proofErr w:type="spellStart"/>
      <w:proofErr w:type="gramStart"/>
      <w:r>
        <w:rPr>
          <w:rFonts w:ascii="Times New Roman" w:hAnsi="Times New Roman"/>
          <w:color w:val="000000"/>
          <w:sz w:val="24"/>
          <w:szCs w:val="24"/>
          <w:lang w:val="en-US"/>
        </w:rPr>
        <w:t>vă</w:t>
      </w:r>
      <w:proofErr w:type="spellEnd"/>
      <w:proofErr w:type="gram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supunem</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spre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analiză</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dezbatere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și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aprobare</w:t>
      </w:r>
      <w:proofErr w:type="spellEnd"/>
      <w:r>
        <w:rPr>
          <w:rFonts w:ascii="Times New Roman" w:hAnsi="Times New Roman"/>
          <w:color w:val="000000"/>
          <w:sz w:val="24"/>
          <w:szCs w:val="24"/>
          <w:lang w:val="en-US"/>
        </w:rPr>
        <w:t xml:space="preserve"> </w:t>
      </w:r>
      <w:r w:rsidR="008619DF">
        <w:rPr>
          <w:rFonts w:ascii="Times New Roman" w:hAnsi="Times New Roman"/>
          <w:sz w:val="24"/>
          <w:szCs w:val="24"/>
        </w:rPr>
        <w:t xml:space="preserve">modificarea Anexei nr.1 si Anexei nr.2 la HCL nr. </w:t>
      </w:r>
      <w:r w:rsidR="00B93A8A">
        <w:rPr>
          <w:rFonts w:ascii="Times New Roman" w:hAnsi="Times New Roman"/>
          <w:sz w:val="24"/>
          <w:szCs w:val="24"/>
        </w:rPr>
        <w:t>308</w:t>
      </w:r>
      <w:r w:rsidR="008619DF">
        <w:rPr>
          <w:rFonts w:ascii="Times New Roman" w:hAnsi="Times New Roman"/>
          <w:sz w:val="24"/>
          <w:szCs w:val="24"/>
        </w:rPr>
        <w:t xml:space="preserve"> din </w:t>
      </w:r>
      <w:r w:rsidR="00B93A8A">
        <w:rPr>
          <w:rFonts w:ascii="Times New Roman" w:hAnsi="Times New Roman"/>
          <w:sz w:val="24"/>
          <w:szCs w:val="24"/>
        </w:rPr>
        <w:t>30.10</w:t>
      </w:r>
      <w:r w:rsidR="008619DF">
        <w:rPr>
          <w:rFonts w:ascii="Times New Roman" w:hAnsi="Times New Roman"/>
          <w:sz w:val="24"/>
          <w:szCs w:val="24"/>
        </w:rPr>
        <w:t>.2023 privind  aprobarea documentației tehnico –economice faza actualizare DALI, a indicatorilor tehnico-economici și a devizului general pentru obiectivul de investiții :</w:t>
      </w:r>
      <w:r w:rsidR="008619DF">
        <w:rPr>
          <w:rFonts w:ascii="Arial" w:hAnsi="Arial" w:cs="Arial"/>
          <w:sz w:val="24"/>
          <w:szCs w:val="24"/>
          <w:lang w:val="en-US"/>
        </w:rPr>
        <w:t>,,</w:t>
      </w:r>
      <w:r w:rsidR="008619DF">
        <w:rPr>
          <w:rFonts w:ascii="Arial" w:hAnsi="Arial" w:cs="Arial"/>
          <w:sz w:val="24"/>
          <w:szCs w:val="24"/>
          <w:lang w:val="fr-FR"/>
        </w:rPr>
        <w:t xml:space="preserve"> </w:t>
      </w:r>
      <w:r w:rsidR="008619DF">
        <w:rPr>
          <w:bCs/>
          <w:sz w:val="24"/>
          <w:szCs w:val="24"/>
        </w:rPr>
        <w:t>Reabilitare , modernizare si extindere scoala gimnaziala nr.14</w:t>
      </w:r>
      <w:r w:rsidR="008619DF">
        <w:rPr>
          <w:rFonts w:ascii="Arial" w:hAnsi="Arial" w:cs="Arial"/>
          <w:sz w:val="24"/>
          <w:szCs w:val="24"/>
        </w:rPr>
        <w:t>’’</w:t>
      </w:r>
    </w:p>
    <w:p w:rsidR="00EC6479" w:rsidRDefault="00EC6479" w:rsidP="000E538D">
      <w:pPr>
        <w:rPr>
          <w:rFonts w:ascii="Times New Roman" w:hAnsi="Times New Roman" w:cs="Times New Roman"/>
          <w:sz w:val="24"/>
          <w:szCs w:val="24"/>
        </w:rPr>
      </w:pPr>
    </w:p>
    <w:p w:rsidR="00EC6479" w:rsidRDefault="00EC6479" w:rsidP="00EC6479">
      <w:pPr>
        <w:spacing w:after="0" w:line="276" w:lineRule="auto"/>
        <w:jc w:val="both"/>
        <w:rPr>
          <w:rFonts w:ascii="Times New Roman" w:hAnsi="Times New Roman" w:cs="Times New Roman"/>
          <w:b/>
          <w:sz w:val="24"/>
          <w:szCs w:val="24"/>
          <w:lang w:val="fr-FR"/>
        </w:rPr>
      </w:pPr>
    </w:p>
    <w:p w:rsidR="005D4686" w:rsidRPr="009E1CE8" w:rsidRDefault="00EC6479" w:rsidP="00EC6479">
      <w:pPr>
        <w:spacing w:after="0" w:line="276" w:lineRule="auto"/>
        <w:jc w:val="both"/>
        <w:rPr>
          <w:rFonts w:ascii="Times New Roman" w:hAnsi="Times New Roman"/>
          <w:sz w:val="24"/>
          <w:szCs w:val="24"/>
          <w:lang w:val="en-US"/>
        </w:rPr>
      </w:pPr>
      <w:r w:rsidRPr="009E1CE8">
        <w:rPr>
          <w:rFonts w:ascii="Times New Roman" w:hAnsi="Times New Roman"/>
          <w:sz w:val="24"/>
          <w:szCs w:val="24"/>
          <w:lang w:val="en-US"/>
        </w:rPr>
        <w:t xml:space="preserve">Se </w:t>
      </w:r>
      <w:proofErr w:type="spellStart"/>
      <w:r w:rsidRPr="009E1CE8">
        <w:rPr>
          <w:rFonts w:ascii="Times New Roman" w:hAnsi="Times New Roman"/>
          <w:sz w:val="24"/>
          <w:szCs w:val="24"/>
          <w:lang w:val="en-US"/>
        </w:rPr>
        <w:t>ataseaza</w:t>
      </w:r>
      <w:proofErr w:type="spellEnd"/>
      <w:r w:rsidRPr="009E1CE8">
        <w:rPr>
          <w:rFonts w:ascii="Times New Roman" w:hAnsi="Times New Roman"/>
          <w:sz w:val="24"/>
          <w:szCs w:val="24"/>
          <w:lang w:val="en-US"/>
        </w:rPr>
        <w:t xml:space="preserve"> </w:t>
      </w:r>
      <w:proofErr w:type="spellStart"/>
      <w:r w:rsidRPr="009E1CE8">
        <w:rPr>
          <w:rFonts w:ascii="Times New Roman" w:hAnsi="Times New Roman"/>
          <w:sz w:val="24"/>
          <w:szCs w:val="24"/>
          <w:lang w:val="en-US"/>
        </w:rPr>
        <w:t>prezentului</w:t>
      </w:r>
      <w:proofErr w:type="spellEnd"/>
      <w:r w:rsidRPr="009E1CE8">
        <w:rPr>
          <w:rFonts w:ascii="Times New Roman" w:hAnsi="Times New Roman"/>
          <w:sz w:val="24"/>
          <w:szCs w:val="24"/>
          <w:lang w:val="en-US"/>
        </w:rPr>
        <w:t xml:space="preserve"> </w:t>
      </w:r>
      <w:proofErr w:type="spellStart"/>
      <w:proofErr w:type="gramStart"/>
      <w:r w:rsidRPr="009E1CE8">
        <w:rPr>
          <w:rFonts w:ascii="Times New Roman" w:hAnsi="Times New Roman"/>
          <w:sz w:val="24"/>
          <w:szCs w:val="24"/>
          <w:lang w:val="en-US"/>
        </w:rPr>
        <w:t>referat</w:t>
      </w:r>
      <w:proofErr w:type="spellEnd"/>
      <w:r w:rsidRPr="009E1CE8">
        <w:rPr>
          <w:rFonts w:ascii="Times New Roman" w:hAnsi="Times New Roman"/>
          <w:sz w:val="24"/>
          <w:szCs w:val="24"/>
          <w:lang w:val="en-US"/>
        </w:rPr>
        <w:t xml:space="preserve"> </w:t>
      </w:r>
      <w:r w:rsidR="005D4686" w:rsidRPr="009E1CE8">
        <w:rPr>
          <w:rFonts w:ascii="Times New Roman" w:hAnsi="Times New Roman"/>
          <w:sz w:val="24"/>
          <w:szCs w:val="24"/>
          <w:lang w:val="en-US"/>
        </w:rPr>
        <w:t>:</w:t>
      </w:r>
      <w:proofErr w:type="gramEnd"/>
    </w:p>
    <w:p w:rsidR="005D4686" w:rsidRDefault="005D4686" w:rsidP="005D4686">
      <w:pPr>
        <w:jc w:val="both"/>
        <w:rPr>
          <w:rFonts w:ascii="Times New Roman" w:hAnsi="Times New Roman"/>
          <w:b/>
          <w:sz w:val="24"/>
          <w:szCs w:val="24"/>
          <w:lang w:val="en-GB"/>
        </w:rPr>
      </w:pPr>
      <w:proofErr w:type="spellStart"/>
      <w:r>
        <w:rPr>
          <w:rFonts w:ascii="Times New Roman" w:hAnsi="Times New Roman"/>
          <w:sz w:val="24"/>
          <w:szCs w:val="24"/>
          <w:lang w:val="en-US"/>
        </w:rPr>
        <w:t>Anexa</w:t>
      </w:r>
      <w:proofErr w:type="spellEnd"/>
      <w:r>
        <w:rPr>
          <w:rFonts w:ascii="Times New Roman" w:hAnsi="Times New Roman"/>
          <w:sz w:val="24"/>
          <w:szCs w:val="24"/>
          <w:lang w:val="en-US"/>
        </w:rPr>
        <w:t xml:space="preserve"> 1 – </w:t>
      </w:r>
      <w:proofErr w:type="spellStart"/>
      <w:r>
        <w:rPr>
          <w:rFonts w:ascii="Times New Roman" w:hAnsi="Times New Roman" w:cs="Times New Roman"/>
          <w:sz w:val="24"/>
          <w:szCs w:val="24"/>
          <w:lang w:val="en-US"/>
        </w:rPr>
        <w:t>indicatorii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tehnico-economici</w:t>
      </w:r>
      <w:proofErr w:type="spellEnd"/>
    </w:p>
    <w:p w:rsidR="005D4686" w:rsidRDefault="005D4686" w:rsidP="005D4686">
      <w:pPr>
        <w:jc w:val="both"/>
        <w:rPr>
          <w:rFonts w:ascii="Times New Roman" w:hAnsi="Times New Roman"/>
          <w:b/>
          <w:sz w:val="24"/>
          <w:szCs w:val="24"/>
          <w:lang w:val="en-GB"/>
        </w:rPr>
      </w:pPr>
      <w:r>
        <w:rPr>
          <w:rFonts w:ascii="Times New Roman" w:hAnsi="Times New Roman"/>
          <w:sz w:val="24"/>
          <w:szCs w:val="24"/>
          <w:lang w:val="en-US"/>
        </w:rPr>
        <w:t xml:space="preserve"> </w:t>
      </w:r>
      <w:proofErr w:type="spellStart"/>
      <w:r>
        <w:rPr>
          <w:rFonts w:ascii="Times New Roman" w:hAnsi="Times New Roman"/>
          <w:sz w:val="24"/>
          <w:szCs w:val="24"/>
          <w:lang w:val="en-US"/>
        </w:rPr>
        <w:t>Anexa</w:t>
      </w:r>
      <w:proofErr w:type="spellEnd"/>
      <w:r>
        <w:rPr>
          <w:rFonts w:ascii="Times New Roman" w:hAnsi="Times New Roman"/>
          <w:sz w:val="24"/>
          <w:szCs w:val="24"/>
          <w:lang w:val="en-US"/>
        </w:rPr>
        <w:t xml:space="preserve"> 2 – </w:t>
      </w:r>
      <w:proofErr w:type="spellStart"/>
      <w:r>
        <w:rPr>
          <w:rFonts w:ascii="Times New Roman" w:hAnsi="Times New Roman"/>
          <w:sz w:val="24"/>
          <w:szCs w:val="24"/>
          <w:lang w:val="en-US"/>
        </w:rPr>
        <w:t>deviz</w:t>
      </w:r>
      <w:proofErr w:type="spellEnd"/>
      <w:r>
        <w:rPr>
          <w:rFonts w:ascii="Times New Roman" w:hAnsi="Times New Roman"/>
          <w:sz w:val="24"/>
          <w:szCs w:val="24"/>
          <w:lang w:val="en-US"/>
        </w:rPr>
        <w:t xml:space="preserve"> general al </w:t>
      </w:r>
      <w:proofErr w:type="spellStart"/>
      <w:r>
        <w:rPr>
          <w:rFonts w:ascii="Times New Roman" w:hAnsi="Times New Roman"/>
          <w:sz w:val="24"/>
          <w:szCs w:val="24"/>
          <w:lang w:val="en-US"/>
        </w:rPr>
        <w:t>obiectivului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investitii</w:t>
      </w:r>
      <w:proofErr w:type="spellEnd"/>
    </w:p>
    <w:p w:rsidR="00EC6479" w:rsidRDefault="00EC6479" w:rsidP="00EC6479">
      <w:pPr>
        <w:spacing w:line="276" w:lineRule="auto"/>
        <w:jc w:val="both"/>
        <w:rPr>
          <w:rFonts w:ascii="Times New Roman" w:hAnsi="Times New Roman" w:cs="Times New Roman"/>
          <w:b/>
          <w:sz w:val="24"/>
          <w:szCs w:val="24"/>
          <w:lang w:val="en-US"/>
        </w:rPr>
      </w:pPr>
    </w:p>
    <w:p w:rsidR="00EC6479" w:rsidRDefault="00EC6479" w:rsidP="00EC6479">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INITIATOR,</w:t>
      </w:r>
    </w:p>
    <w:p w:rsidR="00EC6479" w:rsidRDefault="00EC6479" w:rsidP="00EC6479">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PRIMAR,</w:t>
      </w:r>
    </w:p>
    <w:p w:rsidR="00EC6479" w:rsidRDefault="00EC6479" w:rsidP="00EC6479">
      <w:pPr>
        <w:pStyle w:val="NoSpacing"/>
        <w:jc w:val="center"/>
        <w:rPr>
          <w:rFonts w:ascii="Times New Roman" w:hAnsi="Times New Roman" w:cs="Times New Roman"/>
          <w:b/>
          <w:sz w:val="24"/>
          <w:szCs w:val="24"/>
        </w:rPr>
      </w:pPr>
    </w:p>
    <w:p w:rsidR="00EC6479" w:rsidRDefault="00EC6479" w:rsidP="00EC6479">
      <w:pPr>
        <w:pStyle w:val="NoSpacing"/>
        <w:jc w:val="center"/>
        <w:rPr>
          <w:rFonts w:ascii="Times New Roman" w:hAnsi="Times New Roman" w:cs="Times New Roman"/>
          <w:b/>
          <w:sz w:val="24"/>
          <w:szCs w:val="24"/>
        </w:rPr>
      </w:pPr>
      <w:r>
        <w:rPr>
          <w:rFonts w:ascii="Times New Roman" w:hAnsi="Times New Roman" w:cs="Times New Roman"/>
          <w:b/>
          <w:sz w:val="24"/>
          <w:szCs w:val="24"/>
        </w:rPr>
        <w:t>SCRECIU MARIUS VASILE</w:t>
      </w: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39730C" w:rsidRPr="005965B8" w:rsidRDefault="0039730C" w:rsidP="0039730C">
      <w:pPr>
        <w:jc w:val="center"/>
        <w:rPr>
          <w:rFonts w:ascii="Arial" w:hAnsi="Arial" w:cs="Arial"/>
          <w:sz w:val="24"/>
          <w:szCs w:val="24"/>
        </w:rPr>
      </w:pPr>
      <w:r w:rsidRPr="005965B8">
        <w:rPr>
          <w:rFonts w:ascii="Arial" w:hAnsi="Arial" w:cs="Arial"/>
          <w:sz w:val="24"/>
          <w:szCs w:val="24"/>
        </w:rPr>
        <w:t>.</w:t>
      </w:r>
    </w:p>
    <w:p w:rsidR="00C5609A" w:rsidRDefault="00C5609A" w:rsidP="00C5609A">
      <w:pPr>
        <w:spacing w:line="276" w:lineRule="auto"/>
        <w:jc w:val="both"/>
        <w:rPr>
          <w:rFonts w:ascii="Arial" w:hAnsi="Arial" w:cs="Arial"/>
          <w:b/>
          <w:sz w:val="24"/>
          <w:szCs w:val="24"/>
          <w:lang w:val="fr-FR"/>
        </w:rPr>
      </w:pPr>
    </w:p>
    <w:p w:rsidR="00C5609A" w:rsidRDefault="00C5609A" w:rsidP="00C5609A">
      <w:pPr>
        <w:spacing w:line="276" w:lineRule="auto"/>
        <w:jc w:val="both"/>
        <w:rPr>
          <w:rFonts w:ascii="Arial" w:hAnsi="Arial" w:cs="Arial"/>
          <w:b/>
          <w:sz w:val="24"/>
          <w:szCs w:val="24"/>
          <w:lang w:val="fr-FR"/>
        </w:rPr>
      </w:pPr>
    </w:p>
    <w:sectPr w:rsidR="00C5609A" w:rsidSect="000C0347">
      <w:headerReference w:type="first" r:id="rId8"/>
      <w:pgSz w:w="11906" w:h="16838"/>
      <w:pgMar w:top="851" w:right="849" w:bottom="851" w:left="1418" w:header="34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C94" w:rsidRDefault="00755C94" w:rsidP="002117E1">
      <w:pPr>
        <w:spacing w:after="0" w:line="240" w:lineRule="auto"/>
      </w:pPr>
      <w:r>
        <w:separator/>
      </w:r>
    </w:p>
  </w:endnote>
  <w:endnote w:type="continuationSeparator" w:id="0">
    <w:p w:rsidR="00755C94" w:rsidRDefault="00755C94" w:rsidP="002117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C94" w:rsidRDefault="00755C94" w:rsidP="002117E1">
      <w:pPr>
        <w:spacing w:after="0" w:line="240" w:lineRule="auto"/>
      </w:pPr>
      <w:r>
        <w:separator/>
      </w:r>
    </w:p>
  </w:footnote>
  <w:footnote w:type="continuationSeparator" w:id="0">
    <w:p w:rsidR="00755C94" w:rsidRDefault="00755C94" w:rsidP="002117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915" w:type="dxa"/>
      <w:tblInd w:w="-601" w:type="dxa"/>
      <w:tblLayout w:type="fixed"/>
      <w:tblLook w:val="04A0"/>
    </w:tblPr>
    <w:tblGrid>
      <w:gridCol w:w="1705"/>
      <w:gridCol w:w="5112"/>
      <w:gridCol w:w="4098"/>
    </w:tblGrid>
    <w:tr w:rsidR="008548BA" w:rsidTr="00F5460E">
      <w:trPr>
        <w:trHeight w:val="1555"/>
      </w:trPr>
      <w:tc>
        <w:tcPr>
          <w:tcW w:w="1705" w:type="dxa"/>
          <w:vMerge w:val="restart"/>
          <w:vAlign w:val="center"/>
        </w:tcPr>
        <w:p w:rsidR="008548BA" w:rsidRDefault="008548BA" w:rsidP="00654498">
          <w:r>
            <w:ptab w:relativeTo="margin" w:alignment="left" w:leader="none"/>
          </w:r>
          <w:r>
            <w:rPr>
              <w:rFonts w:ascii="Times New Roman" w:hAnsi="Times New Roman" w:cs="Times New Roman"/>
              <w:b/>
              <w:noProof/>
              <w:sz w:val="24"/>
              <w:szCs w:val="24"/>
              <w:lang w:val="en-GB" w:eastAsia="en-GB"/>
            </w:rPr>
            <w:t xml:space="preserve"> </w:t>
          </w:r>
        </w:p>
        <w:p w:rsidR="008548BA" w:rsidRDefault="008548BA" w:rsidP="00654498"/>
        <w:p w:rsidR="008548BA" w:rsidRDefault="008548BA" w:rsidP="00654498">
          <w:r>
            <w:rPr>
              <w:noProof/>
              <w:lang w:val="en-US"/>
            </w:rPr>
            <w:drawing>
              <wp:anchor distT="0" distB="0" distL="114300" distR="114300" simplePos="0" relativeHeight="251663360" behindDoc="0" locked="0" layoutInCell="1" allowOverlap="1">
                <wp:simplePos x="0" y="0"/>
                <wp:positionH relativeFrom="column">
                  <wp:posOffset>-34925</wp:posOffset>
                </wp:positionH>
                <wp:positionV relativeFrom="paragraph">
                  <wp:posOffset>11430</wp:posOffset>
                </wp:positionV>
                <wp:extent cx="876300" cy="1247775"/>
                <wp:effectExtent l="19050" t="0" r="0" b="0"/>
                <wp:wrapSquare wrapText="right"/>
                <wp:docPr id="6"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1" cstate="print"/>
                        <a:srcRect/>
                        <a:stretch>
                          <a:fillRect/>
                        </a:stretch>
                      </pic:blipFill>
                      <pic:spPr bwMode="auto">
                        <a:xfrm>
                          <a:off x="0" y="0"/>
                          <a:ext cx="876300" cy="1247775"/>
                        </a:xfrm>
                        <a:prstGeom prst="rect">
                          <a:avLst/>
                        </a:prstGeom>
                        <a:noFill/>
                      </pic:spPr>
                    </pic:pic>
                  </a:graphicData>
                </a:graphic>
              </wp:anchor>
            </w:drawing>
          </w:r>
        </w:p>
        <w:p w:rsidR="008548BA" w:rsidRDefault="008548BA" w:rsidP="00654498"/>
        <w:p w:rsidR="008548BA" w:rsidRPr="00654498" w:rsidRDefault="008548BA" w:rsidP="00654498"/>
      </w:tc>
      <w:tc>
        <w:tcPr>
          <w:tcW w:w="5112" w:type="dxa"/>
          <w:vMerge w:val="restart"/>
          <w:vAlign w:val="center"/>
        </w:tcPr>
        <w:p w:rsidR="008548BA" w:rsidRPr="002117E1" w:rsidRDefault="008548BA" w:rsidP="00654498">
          <w:pPr>
            <w:rPr>
              <w:rFonts w:ascii="Times New Roman" w:hAnsi="Times New Roman" w:cs="Times New Roman"/>
              <w:sz w:val="24"/>
              <w:szCs w:val="24"/>
            </w:rPr>
          </w:pPr>
          <w:r>
            <w:rPr>
              <w:rFonts w:ascii="Times New Roman" w:hAnsi="Times New Roman" w:cs="Times New Roman"/>
              <w:sz w:val="24"/>
              <w:szCs w:val="24"/>
            </w:rPr>
            <w:t>U</w:t>
          </w:r>
          <w:r w:rsidRPr="002117E1">
            <w:rPr>
              <w:rFonts w:ascii="Times New Roman" w:hAnsi="Times New Roman" w:cs="Times New Roman"/>
              <w:sz w:val="24"/>
              <w:szCs w:val="24"/>
            </w:rPr>
            <w:t>NITATEA ADMINISTRATIV TERITORIALA</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MUNICIPIUL DROBETA TURNU SEVERIN</w:t>
          </w:r>
        </w:p>
        <w:p w:rsidR="008548BA" w:rsidRDefault="008548BA" w:rsidP="002117E1">
          <w:pPr>
            <w:jc w:val="center"/>
            <w:rPr>
              <w:rFonts w:ascii="Times New Roman" w:hAnsi="Times New Roman" w:cs="Times New Roman"/>
              <w:sz w:val="24"/>
              <w:szCs w:val="24"/>
            </w:rPr>
          </w:pPr>
          <w:r>
            <w:rPr>
              <w:rFonts w:ascii="Times New Roman" w:hAnsi="Times New Roman" w:cs="Times New Roman"/>
              <w:sz w:val="24"/>
              <w:szCs w:val="24"/>
            </w:rPr>
            <w:t>S</w:t>
          </w:r>
          <w:r w:rsidRPr="002117E1">
            <w:rPr>
              <w:rFonts w:ascii="Times New Roman" w:hAnsi="Times New Roman" w:cs="Times New Roman"/>
              <w:sz w:val="24"/>
              <w:szCs w:val="24"/>
            </w:rPr>
            <w:t>trada Maresal Averescu nr. 2</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 xml:space="preserve"> Drobeta Turnu Severin</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Telefon: 0252.31.43.79   Fax: 0252.31.63.17</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 xml:space="preserve">E-mail: </w:t>
          </w:r>
          <w:hyperlink r:id="rId2" w:history="1">
            <w:r w:rsidRPr="00654498">
              <w:rPr>
                <w:rStyle w:val="Hyperlink"/>
              </w:rPr>
              <w:t>primaria@primariadrobeta.ro</w:t>
            </w:r>
          </w:hyperlink>
        </w:p>
        <w:p w:rsidR="008548BA" w:rsidRDefault="008548BA" w:rsidP="00654498"/>
        <w:p w:rsidR="008548BA" w:rsidRPr="00654498" w:rsidRDefault="008548BA" w:rsidP="00654498"/>
      </w:tc>
      <w:tc>
        <w:tcPr>
          <w:tcW w:w="4098" w:type="dxa"/>
        </w:tcPr>
        <w:p w:rsidR="008548BA" w:rsidRDefault="008548BA" w:rsidP="00654498">
          <w:pPr>
            <w:pStyle w:val="Header"/>
            <w:ind w:firstLine="175"/>
          </w:pPr>
          <w: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3pt;height:70.75pt" o:ole="">
                <v:imagedata r:id="rId3" o:title=""/>
              </v:shape>
              <o:OLEObject Type="Embed" ProgID="PBrush" ShapeID="_x0000_i1025" DrawAspect="Content" ObjectID="_1764507820" r:id="rId4"/>
            </w:object>
          </w:r>
        </w:p>
      </w:tc>
    </w:tr>
    <w:tr w:rsidR="008548BA" w:rsidTr="00B27987">
      <w:trPr>
        <w:trHeight w:val="1544"/>
      </w:trPr>
      <w:tc>
        <w:tcPr>
          <w:tcW w:w="1705" w:type="dxa"/>
          <w:vMerge/>
        </w:tcPr>
        <w:p w:rsidR="008548BA" w:rsidRPr="00654498" w:rsidRDefault="008548BA" w:rsidP="00654498"/>
      </w:tc>
      <w:tc>
        <w:tcPr>
          <w:tcW w:w="5112" w:type="dxa"/>
          <w:vMerge/>
        </w:tcPr>
        <w:p w:rsidR="008548BA" w:rsidRDefault="008548BA" w:rsidP="002117E1">
          <w:pPr>
            <w:pStyle w:val="Header"/>
          </w:pPr>
        </w:p>
      </w:tc>
      <w:tc>
        <w:tcPr>
          <w:tcW w:w="4098" w:type="dxa"/>
        </w:tcPr>
        <w:p w:rsidR="008548BA" w:rsidRDefault="008548BA" w:rsidP="00654498">
          <w:pPr>
            <w:pStyle w:val="Header"/>
            <w:ind w:left="657" w:hanging="482"/>
          </w:pPr>
          <w:r>
            <w:object w:dxaOrig="3615" w:dyaOrig="1965">
              <v:shape id="_x0000_i1026" type="#_x0000_t75" style="width:162.8pt;height:75.75pt" o:ole="">
                <v:imagedata r:id="rId5" o:title=""/>
              </v:shape>
              <o:OLEObject Type="Embed" ProgID="PBrush" ShapeID="_x0000_i1026" DrawAspect="Content" ObjectID="_1764507821" r:id="rId6"/>
            </w:object>
          </w:r>
          <w:bookmarkStart w:id="1" w:name="_GoBack"/>
          <w:bookmarkEnd w:id="1"/>
        </w:p>
      </w:tc>
    </w:tr>
  </w:tbl>
  <w:p w:rsidR="008548BA" w:rsidRDefault="008548BA" w:rsidP="00BF1683">
    <w:pPr>
      <w:pStyle w:val="Header"/>
      <w:ind w:firstLine="14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4D850C"/>
    <w:multiLevelType w:val="hybridMultilevel"/>
    <w:tmpl w:val="190C84D0"/>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001"/>
    <w:multiLevelType w:val="multilevel"/>
    <w:tmpl w:val="C8CA6FA8"/>
    <w:name w:val="Outline"/>
    <w:lvl w:ilvl="0">
      <w:start w:val="1"/>
      <w:numFmt w:val="decimal"/>
      <w:pStyle w:val="Heading1"/>
      <w:lvlText w:val="%1."/>
      <w:lvlJc w:val="left"/>
      <w:pPr>
        <w:ind w:left="360" w:hanging="36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6124FC"/>
    <w:multiLevelType w:val="hybridMultilevel"/>
    <w:tmpl w:val="27146C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762BC"/>
    <w:multiLevelType w:val="hybridMultilevel"/>
    <w:tmpl w:val="17A4596E"/>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nsid w:val="1015339A"/>
    <w:multiLevelType w:val="hybridMultilevel"/>
    <w:tmpl w:val="162ABD42"/>
    <w:lvl w:ilvl="0" w:tplc="C6DEB958">
      <w:start w:val="2016"/>
      <w:numFmt w:val="bullet"/>
      <w:pStyle w:val="Normal1"/>
      <w:lvlText w:val="–"/>
      <w:lvlJc w:val="left"/>
      <w:pPr>
        <w:ind w:left="1080" w:hanging="360"/>
      </w:pPr>
      <w:rPr>
        <w:rFonts w:ascii="Cambria" w:eastAsia="Calibri" w:hAnsi="Cambria"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48D0C1EE">
      <w:numFmt w:val="bullet"/>
      <w:lvlText w:val="-"/>
      <w:lvlJc w:val="left"/>
      <w:pPr>
        <w:ind w:left="3960" w:hanging="360"/>
      </w:pPr>
      <w:rPr>
        <w:rFonts w:ascii="Calibri" w:eastAsia="Times New Roman" w:hAnsi="Calibri" w:cs="Calibri"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nsid w:val="10D61C83"/>
    <w:multiLevelType w:val="hybridMultilevel"/>
    <w:tmpl w:val="A9CEE914"/>
    <w:lvl w:ilvl="0" w:tplc="CB144E14">
      <w:start w:val="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509231E"/>
    <w:multiLevelType w:val="hybridMultilevel"/>
    <w:tmpl w:val="B7060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166E1B"/>
    <w:multiLevelType w:val="hybridMultilevel"/>
    <w:tmpl w:val="9BD837AC"/>
    <w:lvl w:ilvl="0" w:tplc="0809000F">
      <w:start w:val="1"/>
      <w:numFmt w:val="decimal"/>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8">
    <w:nsid w:val="19BF5FFE"/>
    <w:multiLevelType w:val="hybridMultilevel"/>
    <w:tmpl w:val="AF167DD2"/>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AAA2B46"/>
    <w:multiLevelType w:val="hybridMultilevel"/>
    <w:tmpl w:val="9E8CF066"/>
    <w:lvl w:ilvl="0" w:tplc="BA3E7568">
      <w:start w:val="1"/>
      <w:numFmt w:val="bullet"/>
      <w:lvlText w:val="-"/>
      <w:lvlJc w:val="left"/>
      <w:pPr>
        <w:ind w:left="1428" w:hanging="360"/>
      </w:pPr>
      <w:rPr>
        <w:rFonts w:ascii="Arial" w:eastAsiaTheme="minorHAnsi" w:hAnsi="Arial" w:cs="Aria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
    <w:nsid w:val="1AB36CF5"/>
    <w:multiLevelType w:val="hybridMultilevel"/>
    <w:tmpl w:val="7024AA60"/>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B803431"/>
    <w:multiLevelType w:val="hybridMultilevel"/>
    <w:tmpl w:val="BB04370C"/>
    <w:lvl w:ilvl="0" w:tplc="F46207DA">
      <w:start w:val="1"/>
      <w:numFmt w:val="lowerLetter"/>
      <w:lvlText w:val="%1)"/>
      <w:lvlJc w:val="left"/>
      <w:pPr>
        <w:ind w:left="775" w:hanging="360"/>
      </w:pPr>
      <w:rPr>
        <w:rFonts w:hint="default"/>
      </w:r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12">
    <w:nsid w:val="1C6038E7"/>
    <w:multiLevelType w:val="hybridMultilevel"/>
    <w:tmpl w:val="CE263590"/>
    <w:lvl w:ilvl="0" w:tplc="C3EAA03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3">
    <w:nsid w:val="1CC14E64"/>
    <w:multiLevelType w:val="hybridMultilevel"/>
    <w:tmpl w:val="2C4CDFD4"/>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nsid w:val="206D2DD4"/>
    <w:multiLevelType w:val="hybridMultilevel"/>
    <w:tmpl w:val="305217D0"/>
    <w:lvl w:ilvl="0" w:tplc="5B042D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C72FA9"/>
    <w:multiLevelType w:val="hybridMultilevel"/>
    <w:tmpl w:val="532C593A"/>
    <w:lvl w:ilvl="0" w:tplc="04090001">
      <w:start w:val="1"/>
      <w:numFmt w:val="bullet"/>
      <w:lvlText w:val=""/>
      <w:lvlJc w:val="left"/>
      <w:pPr>
        <w:ind w:left="82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62C1063"/>
    <w:multiLevelType w:val="hybridMultilevel"/>
    <w:tmpl w:val="322412D4"/>
    <w:lvl w:ilvl="0" w:tplc="04090001">
      <w:start w:val="1"/>
      <w:numFmt w:val="bullet"/>
      <w:lvlText w:val=""/>
      <w:lvlJc w:val="left"/>
      <w:pPr>
        <w:ind w:left="82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70C3220"/>
    <w:multiLevelType w:val="hybridMultilevel"/>
    <w:tmpl w:val="5E728E7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nsid w:val="280202F8"/>
    <w:multiLevelType w:val="hybridMultilevel"/>
    <w:tmpl w:val="0E9E075A"/>
    <w:lvl w:ilvl="0" w:tplc="8FB44E98">
      <w:start w:val="6"/>
      <w:numFmt w:val="bullet"/>
      <w:lvlText w:val="-"/>
      <w:lvlJc w:val="left"/>
      <w:pPr>
        <w:tabs>
          <w:tab w:val="num" w:pos="720"/>
        </w:tabs>
        <w:ind w:left="720" w:hanging="360"/>
      </w:pPr>
      <w:rPr>
        <w:rFonts w:ascii="Arial" w:eastAsia="Times New Roman" w:hAnsi="Arial" w:cs="Aria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9">
    <w:nsid w:val="2841086E"/>
    <w:multiLevelType w:val="hybridMultilevel"/>
    <w:tmpl w:val="1E90F038"/>
    <w:lvl w:ilvl="0" w:tplc="C5F6EF2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84D5F32"/>
    <w:multiLevelType w:val="hybridMultilevel"/>
    <w:tmpl w:val="87265EE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nsid w:val="288B07DD"/>
    <w:multiLevelType w:val="hybridMultilevel"/>
    <w:tmpl w:val="C6AA0FD8"/>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295301BD"/>
    <w:multiLevelType w:val="hybridMultilevel"/>
    <w:tmpl w:val="9EB4F99A"/>
    <w:lvl w:ilvl="0" w:tplc="1AF80094">
      <w:numFmt w:val="bullet"/>
      <w:lvlText w:val="-"/>
      <w:lvlJc w:val="left"/>
      <w:pPr>
        <w:ind w:left="927" w:hanging="360"/>
      </w:pPr>
      <w:rPr>
        <w:rFonts w:ascii="Trebuchet MS" w:eastAsiaTheme="minorEastAsia" w:hAnsi="Trebuchet MS" w:cstheme="minorBid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3">
    <w:nsid w:val="297C4504"/>
    <w:multiLevelType w:val="hybridMultilevel"/>
    <w:tmpl w:val="E6B2C84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2DAB4642"/>
    <w:multiLevelType w:val="hybridMultilevel"/>
    <w:tmpl w:val="05029B86"/>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6F0443D"/>
    <w:multiLevelType w:val="hybridMultilevel"/>
    <w:tmpl w:val="8E38828A"/>
    <w:lvl w:ilvl="0" w:tplc="4F0AC3B6">
      <w:start w:val="2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CD45C5"/>
    <w:multiLevelType w:val="hybridMultilevel"/>
    <w:tmpl w:val="9EE8CDB8"/>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17A203D"/>
    <w:multiLevelType w:val="hybridMultilevel"/>
    <w:tmpl w:val="E41ED54A"/>
    <w:lvl w:ilvl="0" w:tplc="8DEAAB30">
      <w:start w:val="2"/>
      <w:numFmt w:val="bullet"/>
      <w:lvlText w:val="-"/>
      <w:lvlJc w:val="left"/>
      <w:pPr>
        <w:ind w:left="899"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427F5407"/>
    <w:multiLevelType w:val="hybridMultilevel"/>
    <w:tmpl w:val="BC50C92A"/>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7E02AB9"/>
    <w:multiLevelType w:val="hybridMultilevel"/>
    <w:tmpl w:val="7464A142"/>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4A45751D"/>
    <w:multiLevelType w:val="hybridMultilevel"/>
    <w:tmpl w:val="3AF8920E"/>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ABD7E60"/>
    <w:multiLevelType w:val="hybridMultilevel"/>
    <w:tmpl w:val="FB4AF10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2">
    <w:nsid w:val="4B2332CD"/>
    <w:multiLevelType w:val="multilevel"/>
    <w:tmpl w:val="05D0757C"/>
    <w:lvl w:ilvl="0">
      <w:start w:val="1"/>
      <w:numFmt w:val="decimal"/>
      <w:lvlText w:val="%1."/>
      <w:lvlJc w:val="left"/>
      <w:pPr>
        <w:ind w:left="-207" w:hanging="360"/>
      </w:pPr>
      <w:rPr>
        <w:rFonts w:hint="default"/>
      </w:rPr>
    </w:lvl>
    <w:lvl w:ilvl="1">
      <w:start w:val="1"/>
      <w:numFmt w:val="decimal"/>
      <w:isLgl/>
      <w:lvlText w:val="%1.%2"/>
      <w:lvlJc w:val="left"/>
      <w:pPr>
        <w:ind w:left="198" w:hanging="405"/>
      </w:pPr>
      <w:rPr>
        <w:rFonts w:hint="default"/>
        <w:b/>
      </w:rPr>
    </w:lvl>
    <w:lvl w:ilvl="2">
      <w:start w:val="1"/>
      <w:numFmt w:val="decimal"/>
      <w:isLgl/>
      <w:lvlText w:val="%1.%2.%3"/>
      <w:lvlJc w:val="left"/>
      <w:pPr>
        <w:ind w:left="873" w:hanging="720"/>
      </w:pPr>
      <w:rPr>
        <w:rFonts w:hint="default"/>
        <w:b/>
      </w:rPr>
    </w:lvl>
    <w:lvl w:ilvl="3">
      <w:start w:val="1"/>
      <w:numFmt w:val="decimal"/>
      <w:isLgl/>
      <w:lvlText w:val="%1.%2.%3.%4"/>
      <w:lvlJc w:val="left"/>
      <w:pPr>
        <w:ind w:left="1593" w:hanging="1080"/>
      </w:pPr>
      <w:rPr>
        <w:rFonts w:hint="default"/>
        <w:b/>
      </w:rPr>
    </w:lvl>
    <w:lvl w:ilvl="4">
      <w:start w:val="1"/>
      <w:numFmt w:val="decimal"/>
      <w:isLgl/>
      <w:lvlText w:val="%1.%2.%3.%4.%5"/>
      <w:lvlJc w:val="left"/>
      <w:pPr>
        <w:ind w:left="1953" w:hanging="1080"/>
      </w:pPr>
      <w:rPr>
        <w:rFonts w:hint="default"/>
        <w:b/>
      </w:rPr>
    </w:lvl>
    <w:lvl w:ilvl="5">
      <w:start w:val="1"/>
      <w:numFmt w:val="decimal"/>
      <w:isLgl/>
      <w:lvlText w:val="%1.%2.%3.%4.%5.%6"/>
      <w:lvlJc w:val="left"/>
      <w:pPr>
        <w:ind w:left="2673" w:hanging="1440"/>
      </w:pPr>
      <w:rPr>
        <w:rFonts w:hint="default"/>
        <w:b/>
      </w:rPr>
    </w:lvl>
    <w:lvl w:ilvl="6">
      <w:start w:val="1"/>
      <w:numFmt w:val="decimal"/>
      <w:isLgl/>
      <w:lvlText w:val="%1.%2.%3.%4.%5.%6.%7"/>
      <w:lvlJc w:val="left"/>
      <w:pPr>
        <w:ind w:left="3033" w:hanging="1440"/>
      </w:pPr>
      <w:rPr>
        <w:rFonts w:hint="default"/>
        <w:b/>
      </w:rPr>
    </w:lvl>
    <w:lvl w:ilvl="7">
      <w:start w:val="1"/>
      <w:numFmt w:val="decimal"/>
      <w:isLgl/>
      <w:lvlText w:val="%1.%2.%3.%4.%5.%6.%7.%8"/>
      <w:lvlJc w:val="left"/>
      <w:pPr>
        <w:ind w:left="3753" w:hanging="1800"/>
      </w:pPr>
      <w:rPr>
        <w:rFonts w:hint="default"/>
        <w:b/>
      </w:rPr>
    </w:lvl>
    <w:lvl w:ilvl="8">
      <w:start w:val="1"/>
      <w:numFmt w:val="decimal"/>
      <w:isLgl/>
      <w:lvlText w:val="%1.%2.%3.%4.%5.%6.%7.%8.%9"/>
      <w:lvlJc w:val="left"/>
      <w:pPr>
        <w:ind w:left="4113" w:hanging="1800"/>
      </w:pPr>
      <w:rPr>
        <w:rFonts w:hint="default"/>
        <w:b/>
      </w:rPr>
    </w:lvl>
  </w:abstractNum>
  <w:abstractNum w:abstractNumId="33">
    <w:nsid w:val="4B98477F"/>
    <w:multiLevelType w:val="hybridMultilevel"/>
    <w:tmpl w:val="38A816F0"/>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4">
    <w:nsid w:val="5858636E"/>
    <w:multiLevelType w:val="hybridMultilevel"/>
    <w:tmpl w:val="680C0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A93708F"/>
    <w:multiLevelType w:val="hybridMultilevel"/>
    <w:tmpl w:val="C3F652A0"/>
    <w:lvl w:ilvl="0" w:tplc="DBECA51C">
      <w:start w:val="3"/>
      <w:numFmt w:val="bullet"/>
      <w:lvlText w:val="-"/>
      <w:lvlJc w:val="left"/>
      <w:pPr>
        <w:ind w:left="1080" w:hanging="360"/>
      </w:pPr>
      <w:rPr>
        <w:rFonts w:ascii="Trebuchet MS" w:eastAsiaTheme="minorHAnsi" w:hAnsi="Trebuchet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BC97A50"/>
    <w:multiLevelType w:val="hybridMultilevel"/>
    <w:tmpl w:val="B1601D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D990B03"/>
    <w:multiLevelType w:val="hybridMultilevel"/>
    <w:tmpl w:val="014CFA64"/>
    <w:lvl w:ilvl="0" w:tplc="AA762224">
      <w:start w:val="1"/>
      <w:numFmt w:val="lowerLetter"/>
      <w:lvlText w:val="%1)"/>
      <w:lvlJc w:val="left"/>
      <w:pPr>
        <w:ind w:left="502" w:hanging="360"/>
      </w:pPr>
      <w:rPr>
        <w:rFonts w:hint="default"/>
        <w:color w:val="00000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8">
    <w:nsid w:val="605C643C"/>
    <w:multiLevelType w:val="hybridMultilevel"/>
    <w:tmpl w:val="F07EADB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92E4E06"/>
    <w:multiLevelType w:val="hybridMultilevel"/>
    <w:tmpl w:val="F0CEBFFE"/>
    <w:lvl w:ilvl="0" w:tplc="04180001">
      <w:start w:val="1"/>
      <w:numFmt w:val="bullet"/>
      <w:lvlText w:val=""/>
      <w:lvlJc w:val="left"/>
      <w:pPr>
        <w:ind w:left="1287"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0">
    <w:nsid w:val="6ACA107C"/>
    <w:multiLevelType w:val="hybridMultilevel"/>
    <w:tmpl w:val="1A162F50"/>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1">
    <w:nsid w:val="77D86317"/>
    <w:multiLevelType w:val="hybridMultilevel"/>
    <w:tmpl w:val="8D940792"/>
    <w:lvl w:ilvl="0" w:tplc="9B2A451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174C04"/>
    <w:multiLevelType w:val="hybridMultilevel"/>
    <w:tmpl w:val="31A258C9"/>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20"/>
  </w:num>
  <w:num w:numId="2">
    <w:abstractNumId w:val="17"/>
  </w:num>
  <w:num w:numId="3">
    <w:abstractNumId w:val="32"/>
  </w:num>
  <w:num w:numId="4">
    <w:abstractNumId w:val="36"/>
  </w:num>
  <w:num w:numId="5">
    <w:abstractNumId w:val="12"/>
  </w:num>
  <w:num w:numId="6">
    <w:abstractNumId w:val="9"/>
  </w:num>
  <w:num w:numId="7">
    <w:abstractNumId w:val="11"/>
  </w:num>
  <w:num w:numId="8">
    <w:abstractNumId w:val="7"/>
  </w:num>
  <w:num w:numId="9">
    <w:abstractNumId w:val="33"/>
  </w:num>
  <w:num w:numId="10">
    <w:abstractNumId w:val="37"/>
  </w:num>
  <w:num w:numId="11">
    <w:abstractNumId w:val="19"/>
  </w:num>
  <w:num w:numId="12">
    <w:abstractNumId w:val="6"/>
  </w:num>
  <w:num w:numId="13">
    <w:abstractNumId w:val="1"/>
  </w:num>
  <w:num w:numId="14">
    <w:abstractNumId w:val="2"/>
  </w:num>
  <w:num w:numId="15">
    <w:abstractNumId w:val="14"/>
  </w:num>
  <w:num w:numId="16">
    <w:abstractNumId w:val="41"/>
  </w:num>
  <w:num w:numId="17">
    <w:abstractNumId w:val="34"/>
  </w:num>
  <w:num w:numId="18">
    <w:abstractNumId w:val="31"/>
  </w:num>
  <w:num w:numId="19">
    <w:abstractNumId w:val="25"/>
  </w:num>
  <w:num w:numId="20">
    <w:abstractNumId w:val="38"/>
  </w:num>
  <w:num w:numId="21">
    <w:abstractNumId w:val="4"/>
  </w:num>
  <w:num w:numId="22">
    <w:abstractNumId w:val="22"/>
  </w:num>
  <w:num w:numId="23">
    <w:abstractNumId w:val="18"/>
  </w:num>
  <w:num w:numId="24">
    <w:abstractNumId w:val="10"/>
  </w:num>
  <w:num w:numId="25">
    <w:abstractNumId w:val="21"/>
  </w:num>
  <w:num w:numId="26">
    <w:abstractNumId w:val="8"/>
  </w:num>
  <w:num w:numId="27">
    <w:abstractNumId w:val="26"/>
  </w:num>
  <w:num w:numId="28">
    <w:abstractNumId w:val="40"/>
  </w:num>
  <w:num w:numId="29">
    <w:abstractNumId w:val="3"/>
  </w:num>
  <w:num w:numId="30">
    <w:abstractNumId w:val="13"/>
  </w:num>
  <w:num w:numId="31">
    <w:abstractNumId w:val="24"/>
  </w:num>
  <w:num w:numId="32">
    <w:abstractNumId w:val="30"/>
  </w:num>
  <w:num w:numId="33">
    <w:abstractNumId w:val="29"/>
  </w:num>
  <w:num w:numId="34">
    <w:abstractNumId w:val="28"/>
  </w:num>
  <w:num w:numId="35">
    <w:abstractNumId w:val="35"/>
  </w:num>
  <w:num w:numId="36">
    <w:abstractNumId w:val="5"/>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0"/>
  </w:num>
  <w:num w:numId="4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177154"/>
  </w:hdrShapeDefaults>
  <w:footnotePr>
    <w:footnote w:id="-1"/>
    <w:footnote w:id="0"/>
  </w:footnotePr>
  <w:endnotePr>
    <w:endnote w:id="-1"/>
    <w:endnote w:id="0"/>
  </w:endnotePr>
  <w:compat/>
  <w:rsids>
    <w:rsidRoot w:val="002117E1"/>
    <w:rsid w:val="0000668E"/>
    <w:rsid w:val="00010DD4"/>
    <w:rsid w:val="000200D8"/>
    <w:rsid w:val="00020E52"/>
    <w:rsid w:val="000269C2"/>
    <w:rsid w:val="0003301D"/>
    <w:rsid w:val="00042152"/>
    <w:rsid w:val="00043A89"/>
    <w:rsid w:val="000447CC"/>
    <w:rsid w:val="000500ED"/>
    <w:rsid w:val="000661EE"/>
    <w:rsid w:val="000933BD"/>
    <w:rsid w:val="00093560"/>
    <w:rsid w:val="000A0482"/>
    <w:rsid w:val="000A105F"/>
    <w:rsid w:val="000A40A1"/>
    <w:rsid w:val="000B5255"/>
    <w:rsid w:val="000C0347"/>
    <w:rsid w:val="000C1F41"/>
    <w:rsid w:val="000C4F0D"/>
    <w:rsid w:val="000D176D"/>
    <w:rsid w:val="000D2A43"/>
    <w:rsid w:val="000E4845"/>
    <w:rsid w:val="000E538D"/>
    <w:rsid w:val="000E6181"/>
    <w:rsid w:val="0010013E"/>
    <w:rsid w:val="001216F1"/>
    <w:rsid w:val="00123FAF"/>
    <w:rsid w:val="001263D1"/>
    <w:rsid w:val="001512B5"/>
    <w:rsid w:val="001524A0"/>
    <w:rsid w:val="001601C6"/>
    <w:rsid w:val="0016076B"/>
    <w:rsid w:val="001671F5"/>
    <w:rsid w:val="00172D03"/>
    <w:rsid w:val="00175880"/>
    <w:rsid w:val="00197C13"/>
    <w:rsid w:val="001A293E"/>
    <w:rsid w:val="001A758E"/>
    <w:rsid w:val="001B12FE"/>
    <w:rsid w:val="001D2170"/>
    <w:rsid w:val="00202B40"/>
    <w:rsid w:val="00203C59"/>
    <w:rsid w:val="002117E1"/>
    <w:rsid w:val="00213C21"/>
    <w:rsid w:val="00215590"/>
    <w:rsid w:val="00224C2E"/>
    <w:rsid w:val="002443DD"/>
    <w:rsid w:val="00253E9B"/>
    <w:rsid w:val="0028277A"/>
    <w:rsid w:val="00283058"/>
    <w:rsid w:val="00292FBA"/>
    <w:rsid w:val="002C6AF9"/>
    <w:rsid w:val="002C7929"/>
    <w:rsid w:val="002D3E94"/>
    <w:rsid w:val="002E0E67"/>
    <w:rsid w:val="003064A7"/>
    <w:rsid w:val="00315E71"/>
    <w:rsid w:val="00317A8B"/>
    <w:rsid w:val="00324F08"/>
    <w:rsid w:val="00352FFB"/>
    <w:rsid w:val="00354DCC"/>
    <w:rsid w:val="0036088E"/>
    <w:rsid w:val="003663A5"/>
    <w:rsid w:val="00372938"/>
    <w:rsid w:val="0037600D"/>
    <w:rsid w:val="003853E2"/>
    <w:rsid w:val="00386AF3"/>
    <w:rsid w:val="00387B26"/>
    <w:rsid w:val="00393D80"/>
    <w:rsid w:val="0039730C"/>
    <w:rsid w:val="003D584C"/>
    <w:rsid w:val="003D7E4E"/>
    <w:rsid w:val="003E78A5"/>
    <w:rsid w:val="003F459B"/>
    <w:rsid w:val="003F48CE"/>
    <w:rsid w:val="003F4C2D"/>
    <w:rsid w:val="00400EE3"/>
    <w:rsid w:val="00404B75"/>
    <w:rsid w:val="004137F3"/>
    <w:rsid w:val="00416F9D"/>
    <w:rsid w:val="004243AA"/>
    <w:rsid w:val="004378B6"/>
    <w:rsid w:val="004516BE"/>
    <w:rsid w:val="00495FC5"/>
    <w:rsid w:val="004C5E2C"/>
    <w:rsid w:val="004C7789"/>
    <w:rsid w:val="00503B8B"/>
    <w:rsid w:val="00535E94"/>
    <w:rsid w:val="005403FB"/>
    <w:rsid w:val="00542F90"/>
    <w:rsid w:val="00543056"/>
    <w:rsid w:val="005446A5"/>
    <w:rsid w:val="00544A20"/>
    <w:rsid w:val="0054513C"/>
    <w:rsid w:val="0056178C"/>
    <w:rsid w:val="00565E32"/>
    <w:rsid w:val="00573F81"/>
    <w:rsid w:val="00575376"/>
    <w:rsid w:val="0058769D"/>
    <w:rsid w:val="005965B8"/>
    <w:rsid w:val="005B0FBB"/>
    <w:rsid w:val="005B19B6"/>
    <w:rsid w:val="005B2A08"/>
    <w:rsid w:val="005B3806"/>
    <w:rsid w:val="005B3EB1"/>
    <w:rsid w:val="005B58B9"/>
    <w:rsid w:val="005C4716"/>
    <w:rsid w:val="005D052A"/>
    <w:rsid w:val="005D4686"/>
    <w:rsid w:val="005E4082"/>
    <w:rsid w:val="005E56AF"/>
    <w:rsid w:val="00607869"/>
    <w:rsid w:val="0061652F"/>
    <w:rsid w:val="00620B69"/>
    <w:rsid w:val="006322E8"/>
    <w:rsid w:val="0063596D"/>
    <w:rsid w:val="00636990"/>
    <w:rsid w:val="00644A6F"/>
    <w:rsid w:val="0065386F"/>
    <w:rsid w:val="00654498"/>
    <w:rsid w:val="00654D34"/>
    <w:rsid w:val="006642B5"/>
    <w:rsid w:val="006846CF"/>
    <w:rsid w:val="006B0B7C"/>
    <w:rsid w:val="006D0F48"/>
    <w:rsid w:val="006E225B"/>
    <w:rsid w:val="006F7688"/>
    <w:rsid w:val="00707C35"/>
    <w:rsid w:val="00717635"/>
    <w:rsid w:val="00724542"/>
    <w:rsid w:val="007261A4"/>
    <w:rsid w:val="007420FF"/>
    <w:rsid w:val="007427EB"/>
    <w:rsid w:val="00752BBD"/>
    <w:rsid w:val="007558C5"/>
    <w:rsid w:val="00755C94"/>
    <w:rsid w:val="007754D5"/>
    <w:rsid w:val="00791DAF"/>
    <w:rsid w:val="00794396"/>
    <w:rsid w:val="007A6110"/>
    <w:rsid w:val="007B062C"/>
    <w:rsid w:val="007D504D"/>
    <w:rsid w:val="007E0FF8"/>
    <w:rsid w:val="007E603E"/>
    <w:rsid w:val="007F050C"/>
    <w:rsid w:val="007F09E6"/>
    <w:rsid w:val="007F286F"/>
    <w:rsid w:val="007F7E5F"/>
    <w:rsid w:val="00800603"/>
    <w:rsid w:val="00810AC7"/>
    <w:rsid w:val="00825BE9"/>
    <w:rsid w:val="00830A57"/>
    <w:rsid w:val="00840237"/>
    <w:rsid w:val="00846151"/>
    <w:rsid w:val="008548BA"/>
    <w:rsid w:val="008619DF"/>
    <w:rsid w:val="00874052"/>
    <w:rsid w:val="00876071"/>
    <w:rsid w:val="008768D3"/>
    <w:rsid w:val="00885CFA"/>
    <w:rsid w:val="00891E47"/>
    <w:rsid w:val="00892610"/>
    <w:rsid w:val="008941ED"/>
    <w:rsid w:val="008A12E6"/>
    <w:rsid w:val="008B55ED"/>
    <w:rsid w:val="008D102B"/>
    <w:rsid w:val="008E04AA"/>
    <w:rsid w:val="008E2DCC"/>
    <w:rsid w:val="008E6A88"/>
    <w:rsid w:val="008E6DAC"/>
    <w:rsid w:val="008F3DD9"/>
    <w:rsid w:val="009024E0"/>
    <w:rsid w:val="00933D6B"/>
    <w:rsid w:val="009347A0"/>
    <w:rsid w:val="00942900"/>
    <w:rsid w:val="009504CA"/>
    <w:rsid w:val="00953A44"/>
    <w:rsid w:val="00984A7C"/>
    <w:rsid w:val="00985097"/>
    <w:rsid w:val="009C6AF7"/>
    <w:rsid w:val="009C6B25"/>
    <w:rsid w:val="009D483B"/>
    <w:rsid w:val="009E1CE8"/>
    <w:rsid w:val="009E2217"/>
    <w:rsid w:val="009E7EDB"/>
    <w:rsid w:val="009F2722"/>
    <w:rsid w:val="00A30E7A"/>
    <w:rsid w:val="00A339AF"/>
    <w:rsid w:val="00A34EF8"/>
    <w:rsid w:val="00A40E1A"/>
    <w:rsid w:val="00A5280E"/>
    <w:rsid w:val="00A769ED"/>
    <w:rsid w:val="00A80E61"/>
    <w:rsid w:val="00AC10DF"/>
    <w:rsid w:val="00AD345B"/>
    <w:rsid w:val="00AE0A6A"/>
    <w:rsid w:val="00AE1A13"/>
    <w:rsid w:val="00AE771A"/>
    <w:rsid w:val="00B27987"/>
    <w:rsid w:val="00B347ED"/>
    <w:rsid w:val="00B453A3"/>
    <w:rsid w:val="00B551B0"/>
    <w:rsid w:val="00B624D2"/>
    <w:rsid w:val="00B87E56"/>
    <w:rsid w:val="00B90328"/>
    <w:rsid w:val="00B93A8A"/>
    <w:rsid w:val="00BD24A8"/>
    <w:rsid w:val="00BF0CFA"/>
    <w:rsid w:val="00BF1683"/>
    <w:rsid w:val="00BF34DB"/>
    <w:rsid w:val="00C03597"/>
    <w:rsid w:val="00C07004"/>
    <w:rsid w:val="00C10089"/>
    <w:rsid w:val="00C34328"/>
    <w:rsid w:val="00C35954"/>
    <w:rsid w:val="00C374E3"/>
    <w:rsid w:val="00C409D9"/>
    <w:rsid w:val="00C5609A"/>
    <w:rsid w:val="00C605D7"/>
    <w:rsid w:val="00C6790E"/>
    <w:rsid w:val="00C70C03"/>
    <w:rsid w:val="00C74CF3"/>
    <w:rsid w:val="00C92B35"/>
    <w:rsid w:val="00CB01A4"/>
    <w:rsid w:val="00CE1C71"/>
    <w:rsid w:val="00D03BD6"/>
    <w:rsid w:val="00D063DC"/>
    <w:rsid w:val="00D0797C"/>
    <w:rsid w:val="00D23E6B"/>
    <w:rsid w:val="00D3143D"/>
    <w:rsid w:val="00D417C6"/>
    <w:rsid w:val="00D42AD7"/>
    <w:rsid w:val="00D447DA"/>
    <w:rsid w:val="00D47EEF"/>
    <w:rsid w:val="00D570D6"/>
    <w:rsid w:val="00D636BB"/>
    <w:rsid w:val="00D65F27"/>
    <w:rsid w:val="00D7202D"/>
    <w:rsid w:val="00D9389E"/>
    <w:rsid w:val="00DB3065"/>
    <w:rsid w:val="00DC2524"/>
    <w:rsid w:val="00DC5931"/>
    <w:rsid w:val="00DD5858"/>
    <w:rsid w:val="00DD756E"/>
    <w:rsid w:val="00DE706A"/>
    <w:rsid w:val="00DF0BF2"/>
    <w:rsid w:val="00DF4585"/>
    <w:rsid w:val="00DF6111"/>
    <w:rsid w:val="00E03CDC"/>
    <w:rsid w:val="00E05354"/>
    <w:rsid w:val="00E23592"/>
    <w:rsid w:val="00E44607"/>
    <w:rsid w:val="00E55E03"/>
    <w:rsid w:val="00E81B06"/>
    <w:rsid w:val="00E81FA8"/>
    <w:rsid w:val="00E90709"/>
    <w:rsid w:val="00EA1C77"/>
    <w:rsid w:val="00EA3F00"/>
    <w:rsid w:val="00EA469E"/>
    <w:rsid w:val="00EB0C9E"/>
    <w:rsid w:val="00EB16ED"/>
    <w:rsid w:val="00EC0ABC"/>
    <w:rsid w:val="00EC0C56"/>
    <w:rsid w:val="00EC47BD"/>
    <w:rsid w:val="00EC6479"/>
    <w:rsid w:val="00EE57C9"/>
    <w:rsid w:val="00F12E4F"/>
    <w:rsid w:val="00F26F4E"/>
    <w:rsid w:val="00F33029"/>
    <w:rsid w:val="00F5460E"/>
    <w:rsid w:val="00F63602"/>
    <w:rsid w:val="00F70C90"/>
    <w:rsid w:val="00F848A6"/>
    <w:rsid w:val="00F93B44"/>
    <w:rsid w:val="00F93ECE"/>
    <w:rsid w:val="00FA212D"/>
    <w:rsid w:val="00FC0BA8"/>
    <w:rsid w:val="00FE0543"/>
    <w:rsid w:val="00FE2C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7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058"/>
  </w:style>
  <w:style w:type="paragraph" w:styleId="Heading1">
    <w:name w:val="heading 1"/>
    <w:basedOn w:val="Normal"/>
    <w:next w:val="Normal"/>
    <w:link w:val="Heading1Char"/>
    <w:qFormat/>
    <w:rsid w:val="00F26F4E"/>
    <w:pPr>
      <w:keepNext/>
      <w:numPr>
        <w:numId w:val="13"/>
      </w:numPr>
      <w:pBdr>
        <w:top w:val="single" w:sz="6" w:space="1" w:color="auto"/>
        <w:left w:val="single" w:sz="6" w:space="4" w:color="auto"/>
        <w:bottom w:val="single" w:sz="6" w:space="1" w:color="auto"/>
        <w:right w:val="single" w:sz="6" w:space="4" w:color="auto"/>
      </w:pBdr>
      <w:shd w:val="clear" w:color="auto" w:fill="BFBFBF"/>
      <w:suppressAutoHyphens/>
      <w:spacing w:after="240" w:line="360" w:lineRule="auto"/>
      <w:jc w:val="both"/>
      <w:outlineLvl w:val="0"/>
    </w:pPr>
    <w:rPr>
      <w:rFonts w:ascii="Arial" w:eastAsia="Times New Roman" w:hAnsi="Arial" w:cs="Times New Roman"/>
      <w:b/>
      <w:caps/>
      <w:sz w:val="32"/>
      <w:szCs w:val="20"/>
      <w:lang w:eastAsia="ar-SA"/>
    </w:rPr>
  </w:style>
  <w:style w:type="paragraph" w:styleId="Heading2">
    <w:name w:val="heading 2"/>
    <w:basedOn w:val="Normal"/>
    <w:next w:val="Normal"/>
    <w:link w:val="Heading2Char"/>
    <w:qFormat/>
    <w:rsid w:val="00F26F4E"/>
    <w:pPr>
      <w:keepNext/>
      <w:tabs>
        <w:tab w:val="left" w:pos="0"/>
      </w:tabs>
      <w:suppressAutoHyphens/>
      <w:spacing w:before="160" w:line="240" w:lineRule="auto"/>
      <w:outlineLvl w:val="1"/>
    </w:pPr>
    <w:rPr>
      <w:rFonts w:ascii="Arial" w:eastAsia="Times New Roman" w:hAnsi="Arial" w:cs="Times New Roman"/>
      <w:b/>
      <w:shadow/>
      <w:sz w:val="24"/>
      <w:szCs w:val="20"/>
      <w:lang w:eastAsia="ar-SA"/>
    </w:rPr>
  </w:style>
  <w:style w:type="paragraph" w:styleId="Heading3">
    <w:name w:val="heading 3"/>
    <w:basedOn w:val="Normal"/>
    <w:next w:val="Normal"/>
    <w:link w:val="Heading3Char"/>
    <w:qFormat/>
    <w:rsid w:val="00F26F4E"/>
    <w:pPr>
      <w:keepNext/>
      <w:numPr>
        <w:ilvl w:val="2"/>
        <w:numId w:val="13"/>
      </w:numPr>
      <w:suppressAutoHyphens/>
      <w:spacing w:after="0" w:line="240" w:lineRule="auto"/>
      <w:outlineLvl w:val="2"/>
    </w:pPr>
    <w:rPr>
      <w:rFonts w:ascii="Arial" w:eastAsia="Times New Roman" w:hAnsi="Arial" w:cs="Times New Roman"/>
      <w:b/>
      <w:szCs w:val="20"/>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7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17E1"/>
  </w:style>
  <w:style w:type="paragraph" w:styleId="Footer">
    <w:name w:val="footer"/>
    <w:basedOn w:val="Normal"/>
    <w:link w:val="FooterChar"/>
    <w:uiPriority w:val="99"/>
    <w:unhideWhenUsed/>
    <w:rsid w:val="002117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17E1"/>
  </w:style>
  <w:style w:type="table" w:styleId="TableGrid">
    <w:name w:val="Table Grid"/>
    <w:basedOn w:val="TableNormal"/>
    <w:uiPriority w:val="39"/>
    <w:rsid w:val="00211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117E1"/>
    <w:rPr>
      <w:color w:val="0000FF"/>
      <w:u w:val="single"/>
    </w:rPr>
  </w:style>
  <w:style w:type="paragraph" w:styleId="BalloonText">
    <w:name w:val="Balloon Text"/>
    <w:basedOn w:val="Normal"/>
    <w:link w:val="BalloonTextChar"/>
    <w:uiPriority w:val="99"/>
    <w:semiHidden/>
    <w:unhideWhenUsed/>
    <w:rsid w:val="00BF1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683"/>
    <w:rPr>
      <w:rFonts w:ascii="Tahoma" w:hAnsi="Tahoma" w:cs="Tahoma"/>
      <w:sz w:val="16"/>
      <w:szCs w:val="16"/>
    </w:rPr>
  </w:style>
  <w:style w:type="paragraph" w:customStyle="1" w:styleId="Style5">
    <w:name w:val="Style5"/>
    <w:basedOn w:val="Normal"/>
    <w:uiPriority w:val="99"/>
    <w:rsid w:val="005B0FBB"/>
    <w:pPr>
      <w:widowControl w:val="0"/>
      <w:autoSpaceDE w:val="0"/>
      <w:autoSpaceDN w:val="0"/>
      <w:adjustRightInd w:val="0"/>
      <w:spacing w:after="0" w:line="240" w:lineRule="auto"/>
    </w:pPr>
    <w:rPr>
      <w:rFonts w:ascii="Arial" w:eastAsiaTheme="minorEastAsia" w:hAnsi="Arial" w:cs="Arial"/>
      <w:sz w:val="24"/>
      <w:szCs w:val="24"/>
      <w:lang w:eastAsia="ro-RO"/>
    </w:rPr>
  </w:style>
  <w:style w:type="character" w:customStyle="1" w:styleId="FontStyle18">
    <w:name w:val="Font Style18"/>
    <w:basedOn w:val="DefaultParagraphFont"/>
    <w:uiPriority w:val="99"/>
    <w:rsid w:val="005B0FBB"/>
    <w:rPr>
      <w:rFonts w:ascii="Arial" w:hAnsi="Arial" w:cs="Arial"/>
      <w:b/>
      <w:bCs/>
      <w:sz w:val="24"/>
      <w:szCs w:val="24"/>
    </w:rPr>
  </w:style>
  <w:style w:type="paragraph" w:styleId="NoSpacing">
    <w:name w:val="No Spacing"/>
    <w:uiPriority w:val="1"/>
    <w:qFormat/>
    <w:rsid w:val="00A5280E"/>
    <w:pPr>
      <w:spacing w:after="0" w:line="240" w:lineRule="auto"/>
    </w:pPr>
  </w:style>
  <w:style w:type="paragraph" w:styleId="ListParagraph">
    <w:name w:val="List Paragraph"/>
    <w:aliases w:val="body 2,List_Paragraph,Multilevel para_II,List Paragraph11,Normal bullet 2,List Paragraph1,7 List Paragraph,6 List Paragraph,List Paragraph (numbered (a)),Normal 2,Paragraph,Antes de enumeración,Párrafo de lista1,List Paragraph111"/>
    <w:basedOn w:val="Normal"/>
    <w:link w:val="ListParagraphChar"/>
    <w:uiPriority w:val="99"/>
    <w:qFormat/>
    <w:rsid w:val="00E03CDC"/>
    <w:pPr>
      <w:ind w:left="720"/>
      <w:contextualSpacing/>
    </w:pPr>
  </w:style>
  <w:style w:type="character" w:customStyle="1" w:styleId="l5def1">
    <w:name w:val="l5def1"/>
    <w:rsid w:val="004516BE"/>
    <w:rPr>
      <w:rFonts w:ascii="Arial" w:hAnsi="Arial" w:cs="Arial" w:hint="default"/>
      <w:color w:val="000000"/>
      <w:sz w:val="26"/>
      <w:szCs w:val="26"/>
    </w:rPr>
  </w:style>
  <w:style w:type="character" w:customStyle="1" w:styleId="FontStyle131">
    <w:name w:val="Font Style131"/>
    <w:basedOn w:val="DefaultParagraphFont"/>
    <w:uiPriority w:val="99"/>
    <w:rsid w:val="004516BE"/>
    <w:rPr>
      <w:rFonts w:ascii="Times New Roman" w:hAnsi="Times New Roman" w:cs="Times New Roman"/>
      <w:sz w:val="18"/>
      <w:szCs w:val="18"/>
    </w:rPr>
  </w:style>
  <w:style w:type="character" w:customStyle="1" w:styleId="FontStyle15">
    <w:name w:val="Font Style15"/>
    <w:basedOn w:val="DefaultParagraphFont"/>
    <w:uiPriority w:val="99"/>
    <w:rsid w:val="004516BE"/>
    <w:rPr>
      <w:rFonts w:ascii="Times New Roman" w:hAnsi="Times New Roman" w:cs="Times New Roman"/>
      <w:spacing w:val="10"/>
      <w:sz w:val="20"/>
      <w:szCs w:val="20"/>
    </w:rPr>
  </w:style>
  <w:style w:type="character" w:customStyle="1" w:styleId="FontStyle120">
    <w:name w:val="Font Style120"/>
    <w:basedOn w:val="DefaultParagraphFont"/>
    <w:uiPriority w:val="99"/>
    <w:rsid w:val="004516BE"/>
    <w:rPr>
      <w:rFonts w:ascii="Arial Unicode MS" w:eastAsia="Arial Unicode MS" w:cs="Arial Unicode MS"/>
      <w:sz w:val="18"/>
      <w:szCs w:val="18"/>
    </w:rPr>
  </w:style>
  <w:style w:type="character" w:customStyle="1" w:styleId="FontStyle132">
    <w:name w:val="Font Style132"/>
    <w:basedOn w:val="DefaultParagraphFont"/>
    <w:uiPriority w:val="99"/>
    <w:rsid w:val="004516BE"/>
    <w:rPr>
      <w:rFonts w:ascii="Times New Roman" w:hAnsi="Times New Roman" w:cs="Times New Roman"/>
      <w:b/>
      <w:bCs/>
      <w:sz w:val="18"/>
      <w:szCs w:val="18"/>
    </w:rPr>
  </w:style>
  <w:style w:type="character" w:customStyle="1" w:styleId="ListParagraphChar">
    <w:name w:val="List Paragraph Char"/>
    <w:aliases w:val="body 2 Char,List_Paragraph Char,Multilevel para_II Char,List Paragraph11 Char,Normal bullet 2 Char,List Paragraph1 Char,7 List Paragraph Char,6 List Paragraph Char,List Paragraph (numbered (a)) Char,Normal 2 Char,Paragraph Char"/>
    <w:link w:val="ListParagraph"/>
    <w:uiPriority w:val="99"/>
    <w:rsid w:val="003D7E4E"/>
  </w:style>
  <w:style w:type="character" w:customStyle="1" w:styleId="Heading1Char">
    <w:name w:val="Heading 1 Char"/>
    <w:basedOn w:val="DefaultParagraphFont"/>
    <w:link w:val="Heading1"/>
    <w:rsid w:val="00F26F4E"/>
    <w:rPr>
      <w:rFonts w:ascii="Arial" w:eastAsia="Times New Roman" w:hAnsi="Arial" w:cs="Times New Roman"/>
      <w:b/>
      <w:caps/>
      <w:sz w:val="32"/>
      <w:szCs w:val="20"/>
      <w:shd w:val="clear" w:color="auto" w:fill="BFBFBF"/>
      <w:lang w:eastAsia="ar-SA"/>
    </w:rPr>
  </w:style>
  <w:style w:type="character" w:customStyle="1" w:styleId="Heading2Char">
    <w:name w:val="Heading 2 Char"/>
    <w:basedOn w:val="DefaultParagraphFont"/>
    <w:link w:val="Heading2"/>
    <w:rsid w:val="00F26F4E"/>
    <w:rPr>
      <w:rFonts w:ascii="Arial" w:eastAsia="Times New Roman" w:hAnsi="Arial" w:cs="Times New Roman"/>
      <w:b/>
      <w:shadow/>
      <w:sz w:val="24"/>
      <w:szCs w:val="20"/>
      <w:lang w:eastAsia="ar-SA"/>
    </w:rPr>
  </w:style>
  <w:style w:type="character" w:customStyle="1" w:styleId="Heading3Char">
    <w:name w:val="Heading 3 Char"/>
    <w:basedOn w:val="DefaultParagraphFont"/>
    <w:link w:val="Heading3"/>
    <w:rsid w:val="00F26F4E"/>
    <w:rPr>
      <w:rFonts w:ascii="Arial" w:eastAsia="Times New Roman" w:hAnsi="Arial" w:cs="Times New Roman"/>
      <w:b/>
      <w:szCs w:val="20"/>
      <w:u w:val="single"/>
      <w:lang w:eastAsia="ar-SA"/>
    </w:rPr>
  </w:style>
  <w:style w:type="paragraph" w:styleId="BodyTextIndent3">
    <w:name w:val="Body Text Indent 3"/>
    <w:basedOn w:val="Normal"/>
    <w:link w:val="BodyTextIndent3Char"/>
    <w:rsid w:val="00F26F4E"/>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F26F4E"/>
    <w:rPr>
      <w:rFonts w:ascii="Times New Roman" w:eastAsia="Times New Roman" w:hAnsi="Times New Roman" w:cs="Times New Roman"/>
      <w:sz w:val="16"/>
      <w:szCs w:val="16"/>
      <w:lang w:val="en-US"/>
    </w:rPr>
  </w:style>
  <w:style w:type="paragraph" w:customStyle="1" w:styleId="Stil">
    <w:name w:val="Stil"/>
    <w:uiPriority w:val="99"/>
    <w:rsid w:val="00042152"/>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00668E"/>
    <w:pPr>
      <w:numPr>
        <w:numId w:val="21"/>
      </w:numPr>
      <w:spacing w:before="60" w:after="60" w:line="240" w:lineRule="auto"/>
      <w:ind w:left="0" w:firstLine="0"/>
      <w:jc w:val="both"/>
    </w:pPr>
    <w:rPr>
      <w:rFonts w:ascii="Trebuchet MS" w:eastAsia="Times New Roman" w:hAnsi="Trebuchet MS" w:cs="Times New Roman"/>
      <w:sz w:val="20"/>
      <w:szCs w:val="24"/>
    </w:rPr>
  </w:style>
  <w:style w:type="paragraph" w:styleId="ListBullet">
    <w:name w:val="List Bullet"/>
    <w:basedOn w:val="Normal"/>
    <w:uiPriority w:val="99"/>
    <w:unhideWhenUsed/>
    <w:qFormat/>
    <w:rsid w:val="00292FBA"/>
    <w:pPr>
      <w:spacing w:before="120" w:after="0" w:line="276" w:lineRule="auto"/>
      <w:ind w:left="1080" w:hanging="360"/>
      <w:jc w:val="both"/>
    </w:pPr>
    <w:rPr>
      <w:rFonts w:eastAsia="Times New Roman" w:cstheme="minorHAnsi"/>
      <w:sz w:val="24"/>
      <w:lang w:eastAsia="ro-RO"/>
    </w:rPr>
  </w:style>
  <w:style w:type="paragraph" w:styleId="BodyText">
    <w:name w:val="Body Text"/>
    <w:basedOn w:val="Normal"/>
    <w:link w:val="BodyTextChar"/>
    <w:uiPriority w:val="99"/>
    <w:semiHidden/>
    <w:unhideWhenUsed/>
    <w:rsid w:val="00292FBA"/>
    <w:pPr>
      <w:spacing w:after="120"/>
    </w:pPr>
  </w:style>
  <w:style w:type="character" w:customStyle="1" w:styleId="BodyTextChar">
    <w:name w:val="Body Text Char"/>
    <w:basedOn w:val="DefaultParagraphFont"/>
    <w:link w:val="BodyText"/>
    <w:uiPriority w:val="99"/>
    <w:semiHidden/>
    <w:rsid w:val="00292FBA"/>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link w:val="CaptionChar"/>
    <w:uiPriority w:val="35"/>
    <w:unhideWhenUsed/>
    <w:qFormat/>
    <w:rsid w:val="00874052"/>
    <w:pPr>
      <w:spacing w:before="120" w:after="0" w:line="276" w:lineRule="auto"/>
      <w:jc w:val="center"/>
    </w:pPr>
    <w:rPr>
      <w:rFonts w:eastAsiaTheme="minorEastAsia"/>
      <w:bCs/>
      <w:i/>
      <w:sz w:val="24"/>
      <w:szCs w:val="16"/>
    </w:rPr>
  </w:style>
  <w:style w:type="character" w:customStyle="1" w:styleId="CaptionChar">
    <w:name w:val="Caption Char"/>
    <w:aliases w:val="Caption Char1 Char,Caption Char2 Char2 Char,Caption Char1 Char Char Char,Caption Char5 Char Char Char Char,Caption Char1 Char2 Char Char Char Char,Caption Char2 Char Char Char3 Char Char Char,Caption Char2 Char2 Char Char Char Char"/>
    <w:link w:val="Caption"/>
    <w:uiPriority w:val="35"/>
    <w:rsid w:val="00874052"/>
    <w:rPr>
      <w:rFonts w:eastAsiaTheme="minorEastAsia"/>
      <w:bCs/>
      <w:i/>
      <w:sz w:val="24"/>
      <w:szCs w:val="16"/>
    </w:rPr>
  </w:style>
  <w:style w:type="character" w:customStyle="1" w:styleId="apple-converted-space">
    <w:name w:val="apple-converted-space"/>
    <w:rsid w:val="00874052"/>
  </w:style>
  <w:style w:type="character" w:customStyle="1" w:styleId="FontStyle45">
    <w:name w:val="Font Style45"/>
    <w:basedOn w:val="DefaultParagraphFont"/>
    <w:uiPriority w:val="99"/>
    <w:rsid w:val="004137F3"/>
    <w:rPr>
      <w:rFonts w:ascii="Arial" w:hAnsi="Arial" w:cs="Arial"/>
      <w:sz w:val="22"/>
      <w:szCs w:val="22"/>
    </w:rPr>
  </w:style>
  <w:style w:type="paragraph" w:customStyle="1" w:styleId="Framecontents">
    <w:name w:val="Frame contents"/>
    <w:basedOn w:val="BodyText"/>
    <w:rsid w:val="007D504D"/>
    <w:pPr>
      <w:widowControl w:val="0"/>
      <w:suppressAutoHyphens/>
      <w:spacing w:line="240" w:lineRule="auto"/>
    </w:pPr>
    <w:rPr>
      <w:rFonts w:ascii="Times New Roman" w:eastAsia="Calibri" w:hAnsi="Times New Roman" w:cs="Times New Roman"/>
      <w:sz w:val="24"/>
      <w:szCs w:val="24"/>
    </w:rPr>
  </w:style>
  <w:style w:type="paragraph" w:customStyle="1" w:styleId="StilNormal">
    <w:name w:val="Stil Normal"/>
    <w:basedOn w:val="Normal"/>
    <w:link w:val="StilNormalChar"/>
    <w:rsid w:val="00B624D2"/>
    <w:pPr>
      <w:spacing w:before="120" w:after="120" w:line="240" w:lineRule="auto"/>
      <w:ind w:firstLine="720"/>
      <w:jc w:val="both"/>
    </w:pPr>
    <w:rPr>
      <w:rFonts w:ascii="Arial" w:eastAsia="Times New Roman" w:hAnsi="Arial" w:cs="Arial"/>
      <w:sz w:val="24"/>
      <w:szCs w:val="24"/>
      <w:lang w:val="fr-FR"/>
    </w:rPr>
  </w:style>
  <w:style w:type="character" w:customStyle="1" w:styleId="StilNormalChar">
    <w:name w:val="Stil Normal Char"/>
    <w:basedOn w:val="DefaultParagraphFont"/>
    <w:link w:val="StilNormal"/>
    <w:rsid w:val="00B624D2"/>
    <w:rPr>
      <w:rFonts w:ascii="Arial" w:eastAsia="Times New Roman" w:hAnsi="Arial" w:cs="Arial"/>
      <w:sz w:val="24"/>
      <w:szCs w:val="24"/>
      <w:lang w:val="fr-FR"/>
    </w:rPr>
  </w:style>
  <w:style w:type="character" w:customStyle="1" w:styleId="FontStyle66">
    <w:name w:val="Font Style66"/>
    <w:basedOn w:val="DefaultParagraphFont"/>
    <w:rsid w:val="00B624D2"/>
    <w:rPr>
      <w:rFonts w:ascii="Times New Roman" w:hAnsi="Times New Roman" w:cs="Times New Roman"/>
      <w:sz w:val="20"/>
      <w:szCs w:val="20"/>
    </w:rPr>
  </w:style>
  <w:style w:type="paragraph" w:customStyle="1" w:styleId="Style12">
    <w:name w:val="Style12"/>
    <w:basedOn w:val="Normal"/>
    <w:rsid w:val="00B624D2"/>
    <w:pPr>
      <w:widowControl w:val="0"/>
      <w:autoSpaceDE w:val="0"/>
      <w:autoSpaceDN w:val="0"/>
      <w:adjustRightInd w:val="0"/>
      <w:spacing w:after="0" w:line="250" w:lineRule="exact"/>
    </w:pPr>
    <w:rPr>
      <w:rFonts w:ascii="Times New Roman" w:eastAsia="Times New Roman" w:hAnsi="Times New Roman" w:cs="Times New Roman"/>
      <w:sz w:val="24"/>
      <w:szCs w:val="24"/>
      <w:lang w:val="en-US"/>
    </w:rPr>
  </w:style>
  <w:style w:type="paragraph" w:customStyle="1" w:styleId="Default">
    <w:name w:val="Default"/>
    <w:rsid w:val="00C5609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pt1">
    <w:name w:val="tpt1"/>
    <w:basedOn w:val="DefaultParagraphFont"/>
    <w:rsid w:val="00C5609A"/>
  </w:style>
  <w:style w:type="character" w:customStyle="1" w:styleId="tsp1">
    <w:name w:val="tsp1"/>
    <w:basedOn w:val="DefaultParagraphFont"/>
    <w:rsid w:val="00C5609A"/>
  </w:style>
  <w:style w:type="character" w:customStyle="1" w:styleId="Heading10">
    <w:name w:val="Heading #1_"/>
    <w:basedOn w:val="DefaultParagraphFont"/>
    <w:link w:val="Heading11"/>
    <w:locked/>
    <w:rsid w:val="00AE0A6A"/>
    <w:rPr>
      <w:rFonts w:ascii="Times New Roman" w:eastAsia="Times New Roman" w:hAnsi="Times New Roman" w:cs="Times New Roman"/>
      <w:b/>
      <w:bCs/>
      <w:shd w:val="clear" w:color="auto" w:fill="FFFFFF"/>
    </w:rPr>
  </w:style>
  <w:style w:type="paragraph" w:customStyle="1" w:styleId="Heading11">
    <w:name w:val="Heading #1"/>
    <w:basedOn w:val="Normal"/>
    <w:link w:val="Heading10"/>
    <w:rsid w:val="00AE0A6A"/>
    <w:pPr>
      <w:widowControl w:val="0"/>
      <w:shd w:val="clear" w:color="auto" w:fill="FFFFFF"/>
      <w:spacing w:after="0" w:line="274" w:lineRule="exact"/>
      <w:outlineLvl w:val="0"/>
    </w:pPr>
    <w:rPr>
      <w:rFonts w:ascii="Times New Roman" w:eastAsia="Times New Roman" w:hAnsi="Times New Roman" w:cs="Times New Roman"/>
      <w:b/>
      <w:bCs/>
    </w:rPr>
  </w:style>
  <w:style w:type="paragraph" w:customStyle="1" w:styleId="Style19">
    <w:name w:val="Style19"/>
    <w:basedOn w:val="Normal"/>
    <w:uiPriority w:val="99"/>
    <w:rsid w:val="00372938"/>
    <w:pPr>
      <w:widowControl w:val="0"/>
      <w:autoSpaceDE w:val="0"/>
      <w:autoSpaceDN w:val="0"/>
      <w:adjustRightInd w:val="0"/>
      <w:spacing w:after="0" w:line="281" w:lineRule="exact"/>
    </w:pPr>
    <w:rPr>
      <w:rFonts w:ascii="Microsoft Sans Serif" w:eastAsia="Calibri" w:hAnsi="Microsoft Sans Serif"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w:divs>
    <w:div w:id="311253616">
      <w:bodyDiv w:val="1"/>
      <w:marLeft w:val="0"/>
      <w:marRight w:val="0"/>
      <w:marTop w:val="0"/>
      <w:marBottom w:val="0"/>
      <w:divBdr>
        <w:top w:val="none" w:sz="0" w:space="0" w:color="auto"/>
        <w:left w:val="none" w:sz="0" w:space="0" w:color="auto"/>
        <w:bottom w:val="none" w:sz="0" w:space="0" w:color="auto"/>
        <w:right w:val="none" w:sz="0" w:space="0" w:color="auto"/>
      </w:divBdr>
    </w:div>
    <w:div w:id="365254668">
      <w:bodyDiv w:val="1"/>
      <w:marLeft w:val="0"/>
      <w:marRight w:val="0"/>
      <w:marTop w:val="0"/>
      <w:marBottom w:val="0"/>
      <w:divBdr>
        <w:top w:val="none" w:sz="0" w:space="0" w:color="auto"/>
        <w:left w:val="none" w:sz="0" w:space="0" w:color="auto"/>
        <w:bottom w:val="none" w:sz="0" w:space="0" w:color="auto"/>
        <w:right w:val="none" w:sz="0" w:space="0" w:color="auto"/>
      </w:divBdr>
    </w:div>
    <w:div w:id="667901736">
      <w:bodyDiv w:val="1"/>
      <w:marLeft w:val="0"/>
      <w:marRight w:val="0"/>
      <w:marTop w:val="0"/>
      <w:marBottom w:val="0"/>
      <w:divBdr>
        <w:top w:val="none" w:sz="0" w:space="0" w:color="auto"/>
        <w:left w:val="none" w:sz="0" w:space="0" w:color="auto"/>
        <w:bottom w:val="none" w:sz="0" w:space="0" w:color="auto"/>
        <w:right w:val="none" w:sz="0" w:space="0" w:color="auto"/>
      </w:divBdr>
    </w:div>
    <w:div w:id="765999997">
      <w:bodyDiv w:val="1"/>
      <w:marLeft w:val="0"/>
      <w:marRight w:val="0"/>
      <w:marTop w:val="0"/>
      <w:marBottom w:val="0"/>
      <w:divBdr>
        <w:top w:val="none" w:sz="0" w:space="0" w:color="auto"/>
        <w:left w:val="none" w:sz="0" w:space="0" w:color="auto"/>
        <w:bottom w:val="none" w:sz="0" w:space="0" w:color="auto"/>
        <w:right w:val="none" w:sz="0" w:space="0" w:color="auto"/>
      </w:divBdr>
    </w:div>
    <w:div w:id="878201082">
      <w:bodyDiv w:val="1"/>
      <w:marLeft w:val="0"/>
      <w:marRight w:val="0"/>
      <w:marTop w:val="0"/>
      <w:marBottom w:val="0"/>
      <w:divBdr>
        <w:top w:val="none" w:sz="0" w:space="0" w:color="auto"/>
        <w:left w:val="none" w:sz="0" w:space="0" w:color="auto"/>
        <w:bottom w:val="none" w:sz="0" w:space="0" w:color="auto"/>
        <w:right w:val="none" w:sz="0" w:space="0" w:color="auto"/>
      </w:divBdr>
    </w:div>
    <w:div w:id="902909124">
      <w:bodyDiv w:val="1"/>
      <w:marLeft w:val="0"/>
      <w:marRight w:val="0"/>
      <w:marTop w:val="0"/>
      <w:marBottom w:val="0"/>
      <w:divBdr>
        <w:top w:val="none" w:sz="0" w:space="0" w:color="auto"/>
        <w:left w:val="none" w:sz="0" w:space="0" w:color="auto"/>
        <w:bottom w:val="none" w:sz="0" w:space="0" w:color="auto"/>
        <w:right w:val="none" w:sz="0" w:space="0" w:color="auto"/>
      </w:divBdr>
    </w:div>
    <w:div w:id="1152598612">
      <w:bodyDiv w:val="1"/>
      <w:marLeft w:val="0"/>
      <w:marRight w:val="0"/>
      <w:marTop w:val="0"/>
      <w:marBottom w:val="0"/>
      <w:divBdr>
        <w:top w:val="none" w:sz="0" w:space="0" w:color="auto"/>
        <w:left w:val="none" w:sz="0" w:space="0" w:color="auto"/>
        <w:bottom w:val="none" w:sz="0" w:space="0" w:color="auto"/>
        <w:right w:val="none" w:sz="0" w:space="0" w:color="auto"/>
      </w:divBdr>
    </w:div>
    <w:div w:id="1208681307">
      <w:bodyDiv w:val="1"/>
      <w:marLeft w:val="0"/>
      <w:marRight w:val="0"/>
      <w:marTop w:val="0"/>
      <w:marBottom w:val="0"/>
      <w:divBdr>
        <w:top w:val="none" w:sz="0" w:space="0" w:color="auto"/>
        <w:left w:val="none" w:sz="0" w:space="0" w:color="auto"/>
        <w:bottom w:val="none" w:sz="0" w:space="0" w:color="auto"/>
        <w:right w:val="none" w:sz="0" w:space="0" w:color="auto"/>
      </w:divBdr>
    </w:div>
    <w:div w:id="1239053181">
      <w:bodyDiv w:val="1"/>
      <w:marLeft w:val="0"/>
      <w:marRight w:val="0"/>
      <w:marTop w:val="0"/>
      <w:marBottom w:val="0"/>
      <w:divBdr>
        <w:top w:val="none" w:sz="0" w:space="0" w:color="auto"/>
        <w:left w:val="none" w:sz="0" w:space="0" w:color="auto"/>
        <w:bottom w:val="none" w:sz="0" w:space="0" w:color="auto"/>
        <w:right w:val="none" w:sz="0" w:space="0" w:color="auto"/>
      </w:divBdr>
    </w:div>
    <w:div w:id="1296058296">
      <w:bodyDiv w:val="1"/>
      <w:marLeft w:val="0"/>
      <w:marRight w:val="0"/>
      <w:marTop w:val="0"/>
      <w:marBottom w:val="0"/>
      <w:divBdr>
        <w:top w:val="none" w:sz="0" w:space="0" w:color="auto"/>
        <w:left w:val="none" w:sz="0" w:space="0" w:color="auto"/>
        <w:bottom w:val="none" w:sz="0" w:space="0" w:color="auto"/>
        <w:right w:val="none" w:sz="0" w:space="0" w:color="auto"/>
      </w:divBdr>
    </w:div>
    <w:div w:id="1760590561">
      <w:bodyDiv w:val="1"/>
      <w:marLeft w:val="0"/>
      <w:marRight w:val="0"/>
      <w:marTop w:val="0"/>
      <w:marBottom w:val="0"/>
      <w:divBdr>
        <w:top w:val="none" w:sz="0" w:space="0" w:color="auto"/>
        <w:left w:val="none" w:sz="0" w:space="0" w:color="auto"/>
        <w:bottom w:val="none" w:sz="0" w:space="0" w:color="auto"/>
        <w:right w:val="none" w:sz="0" w:space="0" w:color="auto"/>
      </w:divBdr>
    </w:div>
    <w:div w:id="1798261645">
      <w:bodyDiv w:val="1"/>
      <w:marLeft w:val="0"/>
      <w:marRight w:val="0"/>
      <w:marTop w:val="0"/>
      <w:marBottom w:val="0"/>
      <w:divBdr>
        <w:top w:val="none" w:sz="0" w:space="0" w:color="auto"/>
        <w:left w:val="none" w:sz="0" w:space="0" w:color="auto"/>
        <w:bottom w:val="none" w:sz="0" w:space="0" w:color="auto"/>
        <w:right w:val="none" w:sz="0" w:space="0" w:color="auto"/>
      </w:divBdr>
    </w:div>
    <w:div w:id="1848715284">
      <w:bodyDiv w:val="1"/>
      <w:marLeft w:val="0"/>
      <w:marRight w:val="0"/>
      <w:marTop w:val="0"/>
      <w:marBottom w:val="0"/>
      <w:divBdr>
        <w:top w:val="none" w:sz="0" w:space="0" w:color="auto"/>
        <w:left w:val="none" w:sz="0" w:space="0" w:color="auto"/>
        <w:bottom w:val="none" w:sz="0" w:space="0" w:color="auto"/>
        <w:right w:val="none" w:sz="0" w:space="0" w:color="auto"/>
      </w:divBdr>
    </w:div>
    <w:div w:id="2050294999">
      <w:bodyDiv w:val="1"/>
      <w:marLeft w:val="0"/>
      <w:marRight w:val="0"/>
      <w:marTop w:val="0"/>
      <w:marBottom w:val="0"/>
      <w:divBdr>
        <w:top w:val="none" w:sz="0" w:space="0" w:color="auto"/>
        <w:left w:val="none" w:sz="0" w:space="0" w:color="auto"/>
        <w:bottom w:val="none" w:sz="0" w:space="0" w:color="auto"/>
        <w:right w:val="none" w:sz="0" w:space="0" w:color="auto"/>
      </w:divBdr>
    </w:div>
    <w:div w:id="206899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primaria@primariadrobeta.ro" TargetMode="External"/><Relationship Id="rId1" Type="http://schemas.openxmlformats.org/officeDocument/2006/relationships/image" Target="media/image1.jpeg"/><Relationship Id="rId6" Type="http://schemas.openxmlformats.org/officeDocument/2006/relationships/oleObject" Target="embeddings/oleObject2.bin"/><Relationship Id="rId5" Type="http://schemas.openxmlformats.org/officeDocument/2006/relationships/image" Target="media/image3.png"/><Relationship Id="rId4"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658B4-7FDB-4CB2-8CCC-349A8F319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3</Pages>
  <Words>882</Words>
  <Characters>5032</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5903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NMC</dc:creator>
  <cp:lastModifiedBy>mitica</cp:lastModifiedBy>
  <cp:revision>88</cp:revision>
  <cp:lastPrinted>2019-03-14T12:54:00Z</cp:lastPrinted>
  <dcterms:created xsi:type="dcterms:W3CDTF">2019-02-21T10:20:00Z</dcterms:created>
  <dcterms:modified xsi:type="dcterms:W3CDTF">2023-12-19T14:17:00Z</dcterms:modified>
</cp:coreProperties>
</file>