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2C8" w:rsidRPr="007B79B3" w:rsidRDefault="00F175CC" w:rsidP="00BE32C8">
      <w:pPr>
        <w:jc w:val="both"/>
      </w:pPr>
      <w:r>
        <w:rPr>
          <w:noProof/>
          <w:sz w:val="32"/>
          <w:szCs w:val="32"/>
          <w:lang w:val="en-GB" w:eastAsia="en-GB"/>
        </w:rPr>
        <w:drawing>
          <wp:anchor distT="0" distB="0" distL="114300" distR="114300" simplePos="0" relativeHeight="251659264" behindDoc="0" locked="0" layoutInCell="1" allowOverlap="1" wp14:anchorId="1DF09460" wp14:editId="3178E30B">
            <wp:simplePos x="0" y="0"/>
            <wp:positionH relativeFrom="column">
              <wp:posOffset>-100965</wp:posOffset>
            </wp:positionH>
            <wp:positionV relativeFrom="paragraph">
              <wp:posOffset>-22860</wp:posOffset>
            </wp:positionV>
            <wp:extent cx="856615" cy="1224280"/>
            <wp:effectExtent l="0" t="0" r="635" b="0"/>
            <wp:wrapSquare wrapText="bothSides"/>
            <wp:docPr id="2" name="Picture 2" descr="Stema Tun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Tunar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661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32C8" w:rsidRDefault="00BE32C8" w:rsidP="00BE32C8">
      <w:pPr>
        <w:pStyle w:val="Header"/>
        <w:tabs>
          <w:tab w:val="clear" w:pos="4320"/>
          <w:tab w:val="clear" w:pos="8640"/>
        </w:tabs>
        <w:jc w:val="center"/>
        <w:rPr>
          <w:b/>
          <w:sz w:val="32"/>
          <w:szCs w:val="32"/>
        </w:rPr>
      </w:pPr>
      <w:r>
        <w:tab/>
      </w:r>
    </w:p>
    <w:p w:rsidR="00BE32C8" w:rsidRPr="001E78EE" w:rsidRDefault="00BE32C8" w:rsidP="00BE32C8">
      <w:pPr>
        <w:pStyle w:val="Header"/>
        <w:tabs>
          <w:tab w:val="clear" w:pos="4320"/>
          <w:tab w:val="clear" w:pos="8640"/>
        </w:tabs>
        <w:jc w:val="center"/>
        <w:rPr>
          <w:b/>
          <w:sz w:val="32"/>
          <w:szCs w:val="32"/>
        </w:rPr>
      </w:pPr>
      <w:r w:rsidRPr="001E78EE">
        <w:rPr>
          <w:b/>
          <w:sz w:val="32"/>
          <w:szCs w:val="32"/>
        </w:rPr>
        <w:t>ROMÂNIA</w:t>
      </w:r>
    </w:p>
    <w:p w:rsidR="00BE32C8" w:rsidRPr="001E78EE" w:rsidRDefault="00BE32C8" w:rsidP="00BE32C8">
      <w:pPr>
        <w:pStyle w:val="Header"/>
        <w:tabs>
          <w:tab w:val="clear" w:pos="4320"/>
          <w:tab w:val="clear" w:pos="8640"/>
        </w:tabs>
        <w:jc w:val="center"/>
        <w:rPr>
          <w:b/>
          <w:sz w:val="32"/>
          <w:szCs w:val="32"/>
        </w:rPr>
      </w:pPr>
      <w:r w:rsidRPr="001E78EE">
        <w:rPr>
          <w:b/>
          <w:sz w:val="32"/>
          <w:szCs w:val="32"/>
        </w:rPr>
        <w:t>JUDEŢUL ILFOV</w:t>
      </w:r>
    </w:p>
    <w:p w:rsidR="00BE32C8" w:rsidRPr="001E78EE" w:rsidRDefault="007142D3" w:rsidP="007142D3">
      <w:pPr>
        <w:pStyle w:val="Header"/>
        <w:tabs>
          <w:tab w:val="clear" w:pos="4320"/>
          <w:tab w:val="clear" w:pos="8640"/>
        </w:tabs>
        <w:rPr>
          <w:b/>
          <w:sz w:val="32"/>
          <w:szCs w:val="32"/>
        </w:rPr>
      </w:pPr>
      <w:r>
        <w:rPr>
          <w:b/>
          <w:sz w:val="32"/>
          <w:szCs w:val="32"/>
        </w:rPr>
        <w:t xml:space="preserve">                                COMUNA</w:t>
      </w:r>
      <w:r w:rsidR="00BE32C8" w:rsidRPr="001E78EE">
        <w:rPr>
          <w:b/>
          <w:sz w:val="32"/>
          <w:szCs w:val="32"/>
        </w:rPr>
        <w:t xml:space="preserve"> TUNARI</w:t>
      </w:r>
    </w:p>
    <w:p w:rsidR="00BE32C8" w:rsidRPr="00277275" w:rsidRDefault="00277275" w:rsidP="00277275">
      <w:pPr>
        <w:pStyle w:val="Header"/>
        <w:tabs>
          <w:tab w:val="clear" w:pos="4320"/>
          <w:tab w:val="clear" w:pos="8640"/>
        </w:tabs>
        <w:jc w:val="center"/>
        <w:rPr>
          <w:b/>
          <w:i/>
          <w:sz w:val="28"/>
          <w:szCs w:val="28"/>
        </w:rPr>
      </w:pPr>
      <w:r>
        <w:rPr>
          <w:b/>
          <w:sz w:val="28"/>
          <w:szCs w:val="28"/>
        </w:rPr>
        <w:t xml:space="preserve">               </w:t>
      </w:r>
      <w:r w:rsidR="007142D3">
        <w:rPr>
          <w:b/>
          <w:sz w:val="28"/>
          <w:szCs w:val="28"/>
        </w:rPr>
        <w:t xml:space="preserve">    </w:t>
      </w:r>
      <w:r w:rsidRPr="00277275">
        <w:rPr>
          <w:b/>
          <w:i/>
          <w:sz w:val="28"/>
          <w:szCs w:val="28"/>
        </w:rPr>
        <w:t>SECRETAR GENERAL</w:t>
      </w:r>
    </w:p>
    <w:p w:rsidR="00BE32C8" w:rsidRPr="00DD717E" w:rsidRDefault="00F175CC" w:rsidP="00BE32C8">
      <w:pPr>
        <w:pStyle w:val="Header"/>
        <w:tabs>
          <w:tab w:val="clear" w:pos="4320"/>
          <w:tab w:val="clear" w:pos="8640"/>
        </w:tabs>
        <w:rPr>
          <w:b/>
          <w:sz w:val="16"/>
          <w:szCs w:val="16"/>
        </w:rPr>
      </w:pPr>
      <w:r>
        <w:rPr>
          <w:b/>
          <w:noProof/>
          <w:sz w:val="28"/>
          <w:szCs w:val="28"/>
          <w:lang w:val="en-GB" w:eastAsia="en-GB"/>
        </w:rPr>
        <mc:AlternateContent>
          <mc:Choice Requires="wps">
            <w:drawing>
              <wp:anchor distT="0" distB="0" distL="114300" distR="114300" simplePos="0" relativeHeight="251660288" behindDoc="0" locked="0" layoutInCell="1" allowOverlap="1" wp14:anchorId="4F1C6F47" wp14:editId="10E5D97A">
                <wp:simplePos x="0" y="0"/>
                <wp:positionH relativeFrom="column">
                  <wp:posOffset>-15240</wp:posOffset>
                </wp:positionH>
                <wp:positionV relativeFrom="paragraph">
                  <wp:posOffset>49530</wp:posOffset>
                </wp:positionV>
                <wp:extent cx="6477000" cy="0"/>
                <wp:effectExtent l="11430" t="7620" r="7620"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CEDBF"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3.9pt" to="508.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NAs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lj89pS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"/>
            </w:pict>
          </mc:Fallback>
        </mc:AlternateContent>
      </w:r>
      <w:r w:rsidR="00BE32C8">
        <w:rPr>
          <w:b/>
          <w:sz w:val="28"/>
          <w:szCs w:val="28"/>
        </w:rPr>
        <w:tab/>
      </w:r>
      <w:r w:rsidR="00BE32C8">
        <w:rPr>
          <w:b/>
          <w:sz w:val="28"/>
          <w:szCs w:val="28"/>
        </w:rPr>
        <w:tab/>
      </w:r>
    </w:p>
    <w:p w:rsidR="00BE32C8" w:rsidRDefault="00BE32C8" w:rsidP="00BE32C8">
      <w:pPr>
        <w:pStyle w:val="Header"/>
        <w:tabs>
          <w:tab w:val="clear" w:pos="4320"/>
          <w:tab w:val="clear" w:pos="8640"/>
        </w:tabs>
        <w:jc w:val="center"/>
        <w:rPr>
          <w:sz w:val="16"/>
          <w:szCs w:val="16"/>
          <w:lang w:val="es-ES"/>
        </w:rPr>
      </w:pPr>
      <w:r>
        <w:rPr>
          <w:sz w:val="16"/>
          <w:szCs w:val="16"/>
          <w:lang w:val="es-ES"/>
        </w:rPr>
        <w:t>Str.  Mihai E</w:t>
      </w:r>
      <w:r w:rsidRPr="00333078">
        <w:rPr>
          <w:sz w:val="16"/>
          <w:szCs w:val="16"/>
          <w:lang w:val="es-ES"/>
        </w:rPr>
        <w:t>minescu  nr. 1,  cod postal 077180,  Cod Fiscal 4505618</w:t>
      </w:r>
      <w:r>
        <w:rPr>
          <w:sz w:val="16"/>
          <w:szCs w:val="16"/>
          <w:lang w:val="es-ES"/>
        </w:rPr>
        <w:t xml:space="preserve"> </w:t>
      </w:r>
      <w:r w:rsidRPr="00333078">
        <w:rPr>
          <w:sz w:val="16"/>
          <w:szCs w:val="16"/>
          <w:lang w:val="es-ES"/>
        </w:rPr>
        <w:t>tel</w:t>
      </w:r>
      <w:r>
        <w:rPr>
          <w:sz w:val="16"/>
          <w:szCs w:val="16"/>
          <w:lang w:val="es-ES"/>
        </w:rPr>
        <w:t>.</w:t>
      </w:r>
      <w:r w:rsidRPr="00333078">
        <w:rPr>
          <w:sz w:val="16"/>
          <w:szCs w:val="16"/>
          <w:lang w:val="es-ES"/>
        </w:rPr>
        <w:t xml:space="preserve"> /</w:t>
      </w:r>
      <w:r w:rsidRPr="00333078">
        <w:rPr>
          <w:sz w:val="16"/>
          <w:szCs w:val="16"/>
        </w:rPr>
        <w:t xml:space="preserve"> fax: 021 267.53.10</w:t>
      </w:r>
      <w:r w:rsidRPr="00333078">
        <w:rPr>
          <w:sz w:val="16"/>
          <w:szCs w:val="16"/>
          <w:lang w:val="es-ES"/>
        </w:rPr>
        <w:t xml:space="preserve">; </w:t>
      </w:r>
      <w:r w:rsidRPr="00333078">
        <w:rPr>
          <w:sz w:val="16"/>
          <w:szCs w:val="16"/>
        </w:rPr>
        <w:t>021 267.53.00, e</w:t>
      </w:r>
      <w:r w:rsidRPr="00333078">
        <w:rPr>
          <w:sz w:val="16"/>
          <w:szCs w:val="16"/>
          <w:lang w:val="es-ES"/>
        </w:rPr>
        <w:t xml:space="preserve">-mail: </w:t>
      </w:r>
      <w:hyperlink r:id="rId8" w:history="1">
        <w:r w:rsidR="00F175CC" w:rsidRPr="007B1D1D">
          <w:rPr>
            <w:rStyle w:val="Hyperlink"/>
            <w:sz w:val="16"/>
            <w:szCs w:val="16"/>
            <w:lang w:val="es-ES"/>
          </w:rPr>
          <w:t>contact@primaria-tunari.ro</w:t>
        </w:r>
      </w:hyperlink>
    </w:p>
    <w:p w:rsidR="00F175CC" w:rsidRDefault="00F175CC" w:rsidP="00BE32C8">
      <w:pPr>
        <w:pStyle w:val="Header"/>
        <w:tabs>
          <w:tab w:val="clear" w:pos="4320"/>
          <w:tab w:val="clear" w:pos="8640"/>
        </w:tabs>
        <w:jc w:val="center"/>
        <w:rPr>
          <w:sz w:val="16"/>
          <w:szCs w:val="16"/>
          <w:lang w:val="es-ES"/>
        </w:rPr>
      </w:pPr>
    </w:p>
    <w:p w:rsidR="00F175CC" w:rsidRPr="00F207E9" w:rsidRDefault="00F175CC" w:rsidP="00F207E9">
      <w:pPr>
        <w:jc w:val="right"/>
        <w:rPr>
          <w:rFonts w:ascii="Times New Roman" w:hAnsi="Times New Roman" w:cs="Times New Roman"/>
          <w:sz w:val="20"/>
          <w:szCs w:val="20"/>
        </w:rPr>
      </w:pPr>
      <w:r>
        <w:rPr>
          <w:rFonts w:ascii="Times New Roman" w:hAnsi="Times New Roman" w:cs="Times New Roman"/>
          <w:sz w:val="24"/>
          <w:szCs w:val="24"/>
        </w:rPr>
        <w:t xml:space="preserve">                  </w:t>
      </w:r>
      <w:r w:rsidRPr="00F207E9">
        <w:rPr>
          <w:rFonts w:ascii="Times New Roman" w:hAnsi="Times New Roman" w:cs="Times New Roman"/>
          <w:sz w:val="20"/>
          <w:szCs w:val="20"/>
        </w:rPr>
        <w:t xml:space="preserve"> </w:t>
      </w:r>
      <w:r w:rsidR="00F207E9" w:rsidRPr="00F207E9">
        <w:rPr>
          <w:rFonts w:ascii="Times New Roman" w:hAnsi="Times New Roman" w:cs="Times New Roman"/>
          <w:sz w:val="20"/>
          <w:szCs w:val="20"/>
        </w:rPr>
        <w:t>Nr. 199/09.01.2024</w:t>
      </w:r>
    </w:p>
    <w:p w:rsidR="00F175CC" w:rsidRPr="00DE5DF5" w:rsidRDefault="00F175CC" w:rsidP="00F175CC">
      <w:pPr>
        <w:spacing w:line="360" w:lineRule="auto"/>
        <w:jc w:val="center"/>
        <w:rPr>
          <w:rFonts w:ascii="Times New Roman" w:hAnsi="Times New Roman" w:cs="Times New Roman"/>
          <w:b/>
          <w:spacing w:val="80"/>
          <w:sz w:val="24"/>
          <w:szCs w:val="24"/>
        </w:rPr>
      </w:pPr>
      <w:r w:rsidRPr="00DE5DF5">
        <w:rPr>
          <w:rFonts w:ascii="Times New Roman" w:hAnsi="Times New Roman" w:cs="Times New Roman"/>
          <w:b/>
          <w:spacing w:val="80"/>
          <w:sz w:val="24"/>
          <w:szCs w:val="24"/>
        </w:rPr>
        <w:t>RAPORT</w:t>
      </w:r>
    </w:p>
    <w:p w:rsidR="00AA3010" w:rsidRDefault="002761AC" w:rsidP="00AA3010">
      <w:pPr>
        <w:spacing w:line="360" w:lineRule="auto"/>
        <w:jc w:val="center"/>
        <w:rPr>
          <w:rFonts w:ascii="Times New Roman" w:hAnsi="Times New Roman" w:cs="Times New Roman"/>
          <w:b/>
          <w:sz w:val="24"/>
          <w:szCs w:val="24"/>
        </w:rPr>
      </w:pPr>
      <w:r w:rsidRPr="002761AC">
        <w:rPr>
          <w:rFonts w:ascii="Times New Roman" w:hAnsi="Times New Roman" w:cs="Times New Roman"/>
          <w:b/>
          <w:sz w:val="24"/>
          <w:szCs w:val="24"/>
        </w:rPr>
        <w:t xml:space="preserve">la proiectul de hotărâre  privind </w:t>
      </w:r>
      <w:r w:rsidR="00AA3010" w:rsidRPr="00AA3010">
        <w:rPr>
          <w:rFonts w:ascii="Times New Roman" w:hAnsi="Times New Roman" w:cs="Times New Roman"/>
          <w:b/>
          <w:sz w:val="24"/>
          <w:szCs w:val="24"/>
        </w:rPr>
        <w:t>aprobarea Rețelei Școlare a Unităților de Învățământ Preuniversitar de Stat și Particular de pe raza comunei Tunari, pentru anul școlar 2024-2025</w:t>
      </w:r>
    </w:p>
    <w:p w:rsidR="00AA3010" w:rsidRDefault="00AA3010" w:rsidP="00AA3010">
      <w:pPr>
        <w:spacing w:line="360" w:lineRule="auto"/>
        <w:jc w:val="center"/>
        <w:rPr>
          <w:rFonts w:ascii="Times New Roman" w:hAnsi="Times New Roman" w:cs="Times New Roman"/>
          <w:b/>
          <w:sz w:val="24"/>
          <w:szCs w:val="24"/>
        </w:rPr>
      </w:pPr>
    </w:p>
    <w:p w:rsidR="00AA3010" w:rsidRPr="00AA3010" w:rsidRDefault="00AA3010" w:rsidP="00AA3010">
      <w:pPr>
        <w:spacing w:line="360" w:lineRule="auto"/>
        <w:jc w:val="center"/>
        <w:rPr>
          <w:rFonts w:ascii="Times New Roman" w:eastAsia="Times New Roman" w:hAnsi="Times New Roman" w:cs="Times New Roman"/>
          <w:i/>
          <w:color w:val="000000"/>
          <w:sz w:val="23"/>
          <w:szCs w:val="23"/>
          <w:lang w:val="ro-RO" w:eastAsia="ro-RO"/>
        </w:rPr>
      </w:pPr>
      <w:r w:rsidRPr="00AA3010">
        <w:rPr>
          <w:rFonts w:ascii="Times New Roman" w:eastAsia="Times New Roman" w:hAnsi="Times New Roman" w:cs="Times New Roman"/>
          <w:sz w:val="23"/>
          <w:szCs w:val="23"/>
          <w:lang w:val="ro-RO" w:eastAsia="ro-RO"/>
        </w:rPr>
        <w:t xml:space="preserve">Art. 136 alin. (8) lit. b) din Ordonanța de Urgență a Guvernului nr. 57/2019, prevede că </w:t>
      </w:r>
      <w:r w:rsidRPr="00AA3010">
        <w:rPr>
          <w:rFonts w:ascii="Times New Roman" w:eastAsia="Times New Roman" w:hAnsi="Times New Roman" w:cs="Times New Roman"/>
          <w:i/>
          <w:sz w:val="23"/>
          <w:szCs w:val="23"/>
          <w:lang w:val="ro-RO" w:eastAsia="ro-RO"/>
        </w:rPr>
        <w:t>„</w:t>
      </w:r>
      <w:r w:rsidRPr="00AA3010">
        <w:rPr>
          <w:rFonts w:ascii="Times New Roman" w:eastAsia="Times New Roman" w:hAnsi="Times New Roman" w:cs="Times New Roman"/>
          <w:i/>
          <w:color w:val="000000"/>
          <w:sz w:val="23"/>
          <w:szCs w:val="23"/>
          <w:lang w:val="ro-RO" w:eastAsia="ro-RO"/>
        </w:rPr>
        <w:t>Fiecare proiect de hotărâre înscris pe ordinea de zi a şedinţei consiliului local este supus dezbaterii numai dacă este însoţit de: rapoartele compartimentelor de resort din cadrul aparatului de specialitate al primarului”,</w:t>
      </w:r>
      <w:bookmarkStart w:id="0" w:name="_GoBack"/>
      <w:bookmarkEnd w:id="0"/>
    </w:p>
    <w:p w:rsidR="00AA3010" w:rsidRPr="00AA3010" w:rsidRDefault="00AA3010" w:rsidP="00AA3010">
      <w:pPr>
        <w:spacing w:after="0" w:line="360" w:lineRule="auto"/>
        <w:ind w:firstLine="1080"/>
        <w:jc w:val="both"/>
        <w:rPr>
          <w:rFonts w:ascii="Times New Roman" w:eastAsia="Times New Roman" w:hAnsi="Times New Roman" w:cs="Times New Roman"/>
          <w:sz w:val="23"/>
          <w:szCs w:val="23"/>
          <w:lang w:val="ro-RO" w:eastAsia="ro-RO"/>
        </w:rPr>
      </w:pPr>
    </w:p>
    <w:p w:rsidR="00AA3010" w:rsidRPr="00AA3010" w:rsidRDefault="00AA3010" w:rsidP="00AA3010">
      <w:pPr>
        <w:tabs>
          <w:tab w:val="left" w:pos="1683"/>
        </w:tabs>
        <w:spacing w:after="0" w:line="360" w:lineRule="auto"/>
        <w:ind w:firstLine="993"/>
        <w:jc w:val="both"/>
        <w:rPr>
          <w:rFonts w:ascii="Times New Roman" w:eastAsia="Times New Roman" w:hAnsi="Times New Roman" w:cs="Times New Roman"/>
          <w:sz w:val="23"/>
          <w:szCs w:val="23"/>
          <w:lang w:val="ro-RO" w:eastAsia="ro-RO"/>
        </w:rPr>
      </w:pPr>
      <w:r w:rsidRPr="00AA3010">
        <w:rPr>
          <w:rFonts w:ascii="Times New Roman" w:eastAsia="Times New Roman" w:hAnsi="Times New Roman" w:cs="Times New Roman"/>
          <w:sz w:val="23"/>
          <w:szCs w:val="23"/>
          <w:lang w:val="ro-RO" w:eastAsia="ro-RO"/>
        </w:rPr>
        <w:t>analizând prevederile:</w:t>
      </w:r>
    </w:p>
    <w:p w:rsidR="00AA3010" w:rsidRPr="00AA3010" w:rsidRDefault="00AA3010" w:rsidP="00AA3010">
      <w:pPr>
        <w:spacing w:after="0" w:line="360" w:lineRule="auto"/>
        <w:ind w:firstLine="567"/>
        <w:jc w:val="both"/>
        <w:rPr>
          <w:rFonts w:ascii="Times New Roman" w:eastAsia="Times New Roman" w:hAnsi="Times New Roman" w:cs="Times New Roman"/>
          <w:sz w:val="24"/>
          <w:szCs w:val="24"/>
          <w:lang w:val="ro-RO" w:eastAsia="ro-RO"/>
        </w:rPr>
      </w:pPr>
      <w:r w:rsidRPr="00AA3010">
        <w:rPr>
          <w:rFonts w:ascii="Times New Roman" w:eastAsia="Times New Roman" w:hAnsi="Times New Roman" w:cs="Times New Roman"/>
          <w:sz w:val="24"/>
          <w:szCs w:val="24"/>
          <w:lang w:val="ro-RO" w:eastAsia="ro-RO"/>
        </w:rPr>
        <w:t>a) art. 1 alin. (2), art. 3, art. 95 alin. (2), art. 96, art. 98, art. 105 alin. (1), art. 106 alin. (1) și alin. (2), art. 129 alin. (1), alin. (2) lit. d) și alin. (7) lit. a), art. 197 alin. (1), alin. (2), alin. (4) și alin. (5), art. 198 alin. (1) și art. 199 alin. (1) și alin. (2), art. 240 și art. 243 alin. (1) lit. a) din Ordonanța de urgență a Guvernului  nr. 57/2019 privind Codul administrativ, cu modificările și completările ulterioare;</w:t>
      </w:r>
    </w:p>
    <w:p w:rsidR="00AA3010" w:rsidRPr="00AA3010" w:rsidRDefault="00AA3010" w:rsidP="00AA3010">
      <w:pPr>
        <w:tabs>
          <w:tab w:val="left" w:pos="851"/>
          <w:tab w:val="left" w:pos="1276"/>
          <w:tab w:val="left" w:pos="1418"/>
        </w:tabs>
        <w:spacing w:after="0" w:line="360" w:lineRule="auto"/>
        <w:ind w:firstLine="567"/>
        <w:jc w:val="both"/>
        <w:rPr>
          <w:rFonts w:ascii="Times New Roman" w:eastAsia="Times New Roman" w:hAnsi="Times New Roman" w:cs="Times New Roman"/>
          <w:sz w:val="24"/>
          <w:szCs w:val="24"/>
          <w:lang w:val="ro-RO" w:eastAsia="ro-RO"/>
        </w:rPr>
      </w:pPr>
      <w:r w:rsidRPr="00AA3010">
        <w:rPr>
          <w:rFonts w:ascii="Times New Roman" w:eastAsia="Times New Roman" w:hAnsi="Times New Roman" w:cs="Times New Roman"/>
          <w:sz w:val="24"/>
          <w:szCs w:val="24"/>
          <w:lang w:val="ro-RO" w:eastAsia="ro-RO"/>
        </w:rPr>
        <w:t>b) art. 6, art. 19 alin. (1) lit. a), alin. (6) lit. a) și alin. (7) – alin. (9) din  Legea învățământului preuniversitar nr. 198/2023, modificată prin art. II și  art. IV din Ordonanța de urgență a Guvernului  nr. 72/2023;</w:t>
      </w:r>
    </w:p>
    <w:p w:rsidR="00AA3010" w:rsidRPr="00AA3010" w:rsidRDefault="00AA3010" w:rsidP="00AA3010">
      <w:pPr>
        <w:spacing w:after="0" w:line="360" w:lineRule="auto"/>
        <w:ind w:firstLine="567"/>
        <w:jc w:val="both"/>
        <w:rPr>
          <w:rFonts w:ascii="Times New Roman" w:eastAsia="Times New Roman" w:hAnsi="Times New Roman" w:cs="Times New Roman"/>
          <w:sz w:val="24"/>
          <w:szCs w:val="24"/>
          <w:lang w:val="ro-RO" w:eastAsia="ro-RO"/>
        </w:rPr>
      </w:pPr>
      <w:r w:rsidRPr="00AA3010">
        <w:rPr>
          <w:rFonts w:ascii="Times New Roman" w:eastAsia="Times New Roman" w:hAnsi="Times New Roman" w:cs="Times New Roman"/>
          <w:sz w:val="24"/>
          <w:szCs w:val="24"/>
          <w:lang w:val="ro-RO" w:eastAsia="ro-RO"/>
        </w:rPr>
        <w:t>c) art. 1 alin. (1) din Legea contenciosului administrativ nr. 554/2004, cu modificările și completările ulterioare;</w:t>
      </w:r>
    </w:p>
    <w:p w:rsidR="00AA3010" w:rsidRPr="00AA3010" w:rsidRDefault="00AA3010" w:rsidP="00AA3010">
      <w:pPr>
        <w:spacing w:after="0" w:line="360" w:lineRule="auto"/>
        <w:ind w:firstLine="567"/>
        <w:jc w:val="both"/>
        <w:rPr>
          <w:rFonts w:ascii="Times New Roman" w:eastAsia="Times New Roman" w:hAnsi="Times New Roman" w:cs="Times New Roman"/>
          <w:sz w:val="24"/>
          <w:szCs w:val="24"/>
          <w:lang w:val="ro-RO" w:eastAsia="ro-RO"/>
        </w:rPr>
      </w:pPr>
      <w:r w:rsidRPr="00AA3010">
        <w:rPr>
          <w:rFonts w:ascii="Times New Roman" w:eastAsia="Times New Roman" w:hAnsi="Times New Roman" w:cs="Times New Roman"/>
          <w:sz w:val="24"/>
          <w:szCs w:val="24"/>
          <w:lang w:val="ro-RO" w:eastAsia="ro-RO"/>
        </w:rPr>
        <w:t>d) art. 7 alin. (13) din  Legea nr. 52/2003 privind transparența decizională în administrația publică, republicată, cu modificările și completările ulterioare;</w:t>
      </w:r>
    </w:p>
    <w:p w:rsidR="00AA3010" w:rsidRPr="00AA3010" w:rsidRDefault="00AA3010" w:rsidP="00AA3010">
      <w:pPr>
        <w:tabs>
          <w:tab w:val="left" w:pos="851"/>
          <w:tab w:val="left" w:pos="1276"/>
          <w:tab w:val="left" w:pos="1418"/>
        </w:tabs>
        <w:spacing w:after="0" w:line="360" w:lineRule="auto"/>
        <w:ind w:firstLine="567"/>
        <w:jc w:val="both"/>
        <w:rPr>
          <w:rFonts w:ascii="Times New Roman" w:eastAsia="Times New Roman" w:hAnsi="Times New Roman" w:cs="Times New Roman"/>
          <w:sz w:val="24"/>
          <w:szCs w:val="24"/>
          <w:lang w:val="ro-RO" w:eastAsia="ro-RO"/>
        </w:rPr>
      </w:pPr>
      <w:r w:rsidRPr="00AA3010">
        <w:rPr>
          <w:rFonts w:ascii="Times New Roman" w:eastAsia="Times New Roman" w:hAnsi="Times New Roman" w:cs="Times New Roman"/>
          <w:color w:val="000000"/>
          <w:sz w:val="24"/>
          <w:szCs w:val="24"/>
          <w:lang w:val="ro-RO" w:eastAsia="ro-RO"/>
        </w:rPr>
        <w:lastRenderedPageBreak/>
        <w:t>e) art. 2 alin. (2), art. 41 alin. (5), art. 50 alin. (4), art. 58, art. 59, art. 61, art. 62  și art. 70 din Legea nr. 24/2000 privind normele de tehnică legislativă pentru elaborarea actelor normative, republicată, cu modificările și completările ulterioare;</w:t>
      </w:r>
    </w:p>
    <w:p w:rsidR="00AA3010" w:rsidRPr="00AA3010" w:rsidRDefault="00AA3010" w:rsidP="00AA3010">
      <w:pPr>
        <w:tabs>
          <w:tab w:val="left" w:pos="851"/>
          <w:tab w:val="left" w:pos="1276"/>
          <w:tab w:val="left" w:pos="1418"/>
        </w:tabs>
        <w:spacing w:after="0" w:line="360" w:lineRule="auto"/>
        <w:ind w:firstLine="567"/>
        <w:jc w:val="both"/>
        <w:rPr>
          <w:rFonts w:ascii="Times New Roman" w:eastAsia="Times New Roman" w:hAnsi="Times New Roman" w:cs="Times New Roman"/>
          <w:sz w:val="24"/>
          <w:szCs w:val="24"/>
          <w:lang w:val="ro-RO" w:eastAsia="ro-RO"/>
        </w:rPr>
      </w:pPr>
      <w:r w:rsidRPr="00AA3010">
        <w:rPr>
          <w:rFonts w:ascii="Times New Roman" w:eastAsia="Times New Roman" w:hAnsi="Times New Roman" w:cs="Times New Roman"/>
          <w:sz w:val="24"/>
          <w:szCs w:val="24"/>
          <w:lang w:val="ro-RO" w:eastAsia="ro-RO"/>
        </w:rPr>
        <w:t>f) art. 26 – art. 30 din Metodologia privind fundamentarea cifrei de școlarizare pentru învățământul preuniversitar de stat, evidența efectivelor de preșcolari și elevi școlarizați în unitățile de învățământ particular, precum și emiterea avizului conform în vederea organizării rețelei unităților de învățământ preuniversitar pentru anul școlar 2023-2024, aprobată prin Ordinul ministrului educației naționale nr. 6217/202;</w:t>
      </w:r>
    </w:p>
    <w:p w:rsidR="00AA3010" w:rsidRPr="00AA3010" w:rsidRDefault="00AA3010" w:rsidP="00AA3010">
      <w:pPr>
        <w:tabs>
          <w:tab w:val="left" w:pos="1683"/>
        </w:tabs>
        <w:spacing w:after="0" w:line="360" w:lineRule="auto"/>
        <w:jc w:val="both"/>
        <w:rPr>
          <w:rFonts w:ascii="Times New Roman" w:eastAsia="Times New Roman" w:hAnsi="Times New Roman" w:cs="Times New Roman"/>
          <w:sz w:val="23"/>
          <w:szCs w:val="23"/>
          <w:lang w:val="ro-RO" w:eastAsia="ro-RO"/>
        </w:rPr>
      </w:pPr>
    </w:p>
    <w:p w:rsidR="00AA3010" w:rsidRPr="00AA3010" w:rsidRDefault="00AA3010" w:rsidP="00AA3010">
      <w:pPr>
        <w:spacing w:after="0" w:line="360" w:lineRule="auto"/>
        <w:ind w:firstLine="567"/>
        <w:jc w:val="both"/>
        <w:rPr>
          <w:rFonts w:ascii="Times New Roman" w:eastAsia="Times New Roman" w:hAnsi="Times New Roman" w:cs="Times New Roman"/>
          <w:sz w:val="24"/>
          <w:szCs w:val="24"/>
          <w:lang w:val="ro-RO" w:eastAsia="ro-RO"/>
        </w:rPr>
      </w:pPr>
      <w:r w:rsidRPr="00AA3010">
        <w:rPr>
          <w:rFonts w:ascii="Times New Roman" w:eastAsia="Times New Roman" w:hAnsi="Times New Roman" w:cs="Times New Roman"/>
          <w:sz w:val="24"/>
          <w:szCs w:val="24"/>
          <w:lang w:val="ro-RO" w:eastAsia="ro-RO"/>
        </w:rPr>
        <w:t>ținând cont de adresa Inspectoratului Școlar al Județului Ilfov nr. 19947 din 29 decembrie 2023 prin care se comunică avizul conform pentru structura rețelei școlare de la nivelul comunei Tunari, pentru anul școlar 2024-2025,</w:t>
      </w:r>
    </w:p>
    <w:p w:rsidR="00AA3010" w:rsidRPr="00AA3010" w:rsidRDefault="00AA3010" w:rsidP="00AA3010">
      <w:pPr>
        <w:spacing w:after="0" w:line="360" w:lineRule="auto"/>
        <w:ind w:firstLine="567"/>
        <w:jc w:val="both"/>
        <w:rPr>
          <w:rFonts w:ascii="Times New Roman" w:eastAsia="Times New Roman" w:hAnsi="Times New Roman" w:cs="Times New Roman"/>
          <w:bCs/>
          <w:sz w:val="24"/>
          <w:szCs w:val="24"/>
          <w:lang w:val="ro-RO" w:eastAsia="ro-RO"/>
        </w:rPr>
      </w:pPr>
    </w:p>
    <w:p w:rsidR="00AA3010" w:rsidRPr="00AA3010" w:rsidRDefault="00AA3010" w:rsidP="00AA3010">
      <w:pPr>
        <w:spacing w:after="0" w:line="360" w:lineRule="auto"/>
        <w:ind w:firstLine="567"/>
        <w:jc w:val="both"/>
        <w:rPr>
          <w:rFonts w:ascii="Times New Roman" w:eastAsia="Times New Roman" w:hAnsi="Times New Roman" w:cs="Times New Roman"/>
          <w:color w:val="000000"/>
          <w:sz w:val="24"/>
          <w:szCs w:val="24"/>
          <w:lang w:val="ro-RO" w:eastAsia="ro-RO"/>
        </w:rPr>
      </w:pPr>
      <w:r w:rsidRPr="00AA3010">
        <w:rPr>
          <w:rFonts w:ascii="Times New Roman" w:eastAsia="Times New Roman" w:hAnsi="Times New Roman" w:cs="Times New Roman"/>
          <w:bCs/>
          <w:sz w:val="24"/>
          <w:szCs w:val="24"/>
          <w:lang w:val="ro-RO" w:eastAsia="ro-RO"/>
        </w:rPr>
        <w:t xml:space="preserve">în vederea respectării Calendarului operațiunilor de organizare a rețelei școlare, pentru anul școlar 2024-2025, publicat în anexa nr. 2, la  proiectul de Ordin al  ministrului  educației naționale, care are ca termen de depunere a rețelei școlare aprobate, potrivit avizului conform, până la data de 12 ianuarie 2024, termen care  reprezintă un caz de maximă urgență pentru rezolvarea intereselor locuitorilor comunei privind asigurarea serviciilor publice elementare, de bază, în acord cu nevoile lor, în special a beneficiarilor primari: </w:t>
      </w:r>
      <w:r w:rsidRPr="00AA3010">
        <w:rPr>
          <w:rFonts w:ascii="Times New Roman" w:eastAsia="Times New Roman" w:hAnsi="Times New Roman" w:cs="Times New Roman"/>
          <w:color w:val="000000"/>
          <w:sz w:val="24"/>
          <w:szCs w:val="24"/>
          <w:lang w:val="ro-RO" w:eastAsia="ro-RO"/>
        </w:rPr>
        <w:t>antepreșcolarii, preșcolarii și elevii, precum și persoanele adulte înscrise într-o unitate de învățământ, după caz și beneficiarii secundari ai educației:</w:t>
      </w:r>
      <w:r w:rsidRPr="00AA3010">
        <w:rPr>
          <w:rFonts w:ascii="Times New Roman" w:eastAsia="Times New Roman" w:hAnsi="Times New Roman" w:cs="Times New Roman"/>
          <w:sz w:val="24"/>
          <w:szCs w:val="24"/>
          <w:lang w:val="ro-RO" w:eastAsia="ro-RO"/>
        </w:rPr>
        <w:t xml:space="preserve"> </w:t>
      </w:r>
      <w:r w:rsidRPr="00AA3010">
        <w:rPr>
          <w:rFonts w:ascii="Times New Roman" w:eastAsia="Times New Roman" w:hAnsi="Times New Roman" w:cs="Times New Roman"/>
          <w:color w:val="000000"/>
          <w:sz w:val="24"/>
          <w:szCs w:val="24"/>
          <w:lang w:val="ro-RO" w:eastAsia="ro-RO"/>
        </w:rPr>
        <w:t>părinții, tutorii sau reprezentanții legali ai antepreşcolarilor, ai preșcolarilor și ai elevilor, după caz</w:t>
      </w:r>
      <w:r w:rsidRPr="00AA3010">
        <w:rPr>
          <w:rFonts w:ascii="Times New Roman" w:eastAsia="Times New Roman" w:hAnsi="Times New Roman" w:cs="Times New Roman"/>
          <w:bCs/>
          <w:sz w:val="24"/>
          <w:szCs w:val="24"/>
          <w:lang w:val="ro-RO" w:eastAsia="ro-RO"/>
        </w:rPr>
        <w:t xml:space="preserve">, iar în situația în care consiliul local nu adoptă  hotărârea privind organizarea rețelei școlare ministrul educației emite, până la data de 1 februarie, un ordin cu privire la aprobarea rețelei școlare, cuprinzând toate unitățile de învățământ, inclusiv pentru înființarea, desființarea, fuziunea sau divizarea unităților de învățământ de stat, particulare și confesionale pentru unitatea administrativ-teritorială în cauză,  ceea ce face necesară convocarea ședinței consiliului local în ședință extraordinară, de îndată, </w:t>
      </w:r>
    </w:p>
    <w:p w:rsidR="00AA3010" w:rsidRPr="00AA3010" w:rsidRDefault="00AA3010" w:rsidP="00AA3010">
      <w:pPr>
        <w:spacing w:after="0" w:line="360" w:lineRule="auto"/>
        <w:ind w:firstLine="567"/>
        <w:jc w:val="both"/>
        <w:rPr>
          <w:rFonts w:ascii="Times New Roman" w:eastAsia="Times New Roman" w:hAnsi="Times New Roman" w:cs="Times New Roman"/>
          <w:sz w:val="24"/>
          <w:szCs w:val="24"/>
          <w:lang w:val="ro-RO" w:eastAsia="ro-RO"/>
        </w:rPr>
      </w:pPr>
    </w:p>
    <w:p w:rsidR="00AA3010" w:rsidRPr="00AA3010" w:rsidRDefault="00AA3010" w:rsidP="00AA3010">
      <w:pPr>
        <w:spacing w:after="0" w:line="36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      </w:t>
      </w:r>
      <w:r w:rsidRPr="00AA3010">
        <w:rPr>
          <w:rFonts w:ascii="Times New Roman" w:eastAsia="Times New Roman" w:hAnsi="Times New Roman" w:cs="Times New Roman"/>
          <w:color w:val="000000"/>
          <w:sz w:val="24"/>
          <w:szCs w:val="24"/>
          <w:lang w:val="ro-RO" w:eastAsia="ro-RO"/>
        </w:rPr>
        <w:t xml:space="preserve">văzând și efectul faptului că, în situația comasării, mulți elevi cu posibilități financiare vor solicita transferul către școli din </w:t>
      </w:r>
      <w:r>
        <w:rPr>
          <w:rFonts w:ascii="Times New Roman" w:eastAsia="Times New Roman" w:hAnsi="Times New Roman" w:cs="Times New Roman"/>
          <w:color w:val="000000"/>
          <w:sz w:val="24"/>
          <w:szCs w:val="24"/>
          <w:lang w:val="ro-RO" w:eastAsia="ro-RO"/>
        </w:rPr>
        <w:t>Otopeni, Voluntari</w:t>
      </w:r>
      <w:r w:rsidRPr="00AA3010">
        <w:rPr>
          <w:rFonts w:ascii="Times New Roman" w:eastAsia="Times New Roman" w:hAnsi="Times New Roman" w:cs="Times New Roman"/>
          <w:color w:val="000000"/>
          <w:sz w:val="24"/>
          <w:szCs w:val="24"/>
          <w:lang w:val="ro-RO" w:eastAsia="ro-RO"/>
        </w:rPr>
        <w:t xml:space="preserve"> și </w:t>
      </w:r>
      <w:r>
        <w:rPr>
          <w:rFonts w:ascii="Times New Roman" w:eastAsia="Times New Roman" w:hAnsi="Times New Roman" w:cs="Times New Roman"/>
          <w:color w:val="000000"/>
          <w:sz w:val="24"/>
          <w:szCs w:val="24"/>
          <w:lang w:val="ro-RO" w:eastAsia="ro-RO"/>
        </w:rPr>
        <w:t>București</w:t>
      </w:r>
      <w:r w:rsidRPr="00AA3010">
        <w:rPr>
          <w:rFonts w:ascii="Times New Roman" w:eastAsia="Times New Roman" w:hAnsi="Times New Roman" w:cs="Times New Roman"/>
          <w:color w:val="000000"/>
          <w:sz w:val="24"/>
          <w:szCs w:val="24"/>
          <w:lang w:val="ro-RO" w:eastAsia="ro-RO"/>
        </w:rPr>
        <w:t xml:space="preserve">, decât să facă naveta între școli, precum și creșterea abandonului școlar, în special elevii de etnie rroma, în acest caz numărul de elevi scade și  scad și  fondurile alocate  pe baza costului standard per elev/preșcolar, </w:t>
      </w:r>
    </w:p>
    <w:p w:rsidR="00AA3010" w:rsidRPr="00AA3010" w:rsidRDefault="00AA3010" w:rsidP="00AA3010">
      <w:pPr>
        <w:spacing w:after="0" w:line="360" w:lineRule="auto"/>
        <w:ind w:firstLine="1134"/>
        <w:jc w:val="both"/>
        <w:rPr>
          <w:rFonts w:ascii="Times New Roman" w:eastAsia="Times New Roman" w:hAnsi="Times New Roman" w:cs="Times New Roman"/>
          <w:color w:val="000000"/>
          <w:sz w:val="24"/>
          <w:szCs w:val="24"/>
          <w:lang w:val="ro-RO" w:eastAsia="ro-RO"/>
        </w:rPr>
      </w:pPr>
      <w:r w:rsidRPr="00AA3010">
        <w:rPr>
          <w:rFonts w:ascii="Times New Roman" w:eastAsia="Times New Roman" w:hAnsi="Times New Roman" w:cs="Times New Roman"/>
          <w:color w:val="000000"/>
          <w:sz w:val="24"/>
          <w:szCs w:val="24"/>
          <w:lang w:val="ro-RO" w:eastAsia="ro-RO"/>
        </w:rPr>
        <w:t xml:space="preserve"> </w:t>
      </w:r>
    </w:p>
    <w:p w:rsidR="00AA3010" w:rsidRPr="00AA3010" w:rsidRDefault="00AA3010" w:rsidP="00AA3010">
      <w:pPr>
        <w:spacing w:after="0" w:line="360" w:lineRule="auto"/>
        <w:ind w:firstLine="1134"/>
        <w:jc w:val="both"/>
        <w:rPr>
          <w:rFonts w:ascii="Times New Roman" w:eastAsia="Times New Roman" w:hAnsi="Times New Roman" w:cs="Times New Roman"/>
          <w:color w:val="000000"/>
          <w:sz w:val="24"/>
          <w:szCs w:val="24"/>
          <w:lang w:val="ro-RO" w:eastAsia="ro-RO"/>
        </w:rPr>
      </w:pPr>
      <w:r w:rsidRPr="00AA3010">
        <w:rPr>
          <w:rFonts w:ascii="Times New Roman" w:eastAsia="Times New Roman" w:hAnsi="Times New Roman" w:cs="Times New Roman"/>
          <w:color w:val="000000"/>
          <w:sz w:val="24"/>
          <w:szCs w:val="24"/>
          <w:lang w:val="ro-RO" w:eastAsia="ro-RO"/>
        </w:rPr>
        <w:lastRenderedPageBreak/>
        <w:t xml:space="preserve">   ținând cont de riscul de pretransfer sau restrângere de activitate ca urmare a reducerii numărului de ore pentru majoritatea profesorilor</w:t>
      </w:r>
      <w:r>
        <w:rPr>
          <w:rFonts w:ascii="Times New Roman" w:eastAsia="Times New Roman" w:hAnsi="Times New Roman" w:cs="Times New Roman"/>
          <w:color w:val="000000"/>
          <w:sz w:val="24"/>
          <w:szCs w:val="24"/>
          <w:lang w:val="ro-RO" w:eastAsia="ro-RO"/>
        </w:rPr>
        <w:t xml:space="preserve"> </w:t>
      </w:r>
      <w:r w:rsidRPr="00AA3010">
        <w:rPr>
          <w:rFonts w:ascii="Times New Roman" w:eastAsia="Times New Roman" w:hAnsi="Times New Roman" w:cs="Times New Roman"/>
          <w:color w:val="000000"/>
          <w:sz w:val="24"/>
          <w:szCs w:val="24"/>
          <w:lang w:val="ro-RO" w:eastAsia="ro-RO"/>
        </w:rPr>
        <w:t>calitatea educației furnizate corelată cu standardul național de acreditare/evaluare periodică scade,</w:t>
      </w:r>
    </w:p>
    <w:p w:rsidR="00AA3010" w:rsidRPr="00AA3010" w:rsidRDefault="00AA3010" w:rsidP="00AA3010">
      <w:pPr>
        <w:spacing w:after="0" w:line="360" w:lineRule="auto"/>
        <w:ind w:firstLine="1134"/>
        <w:jc w:val="both"/>
        <w:rPr>
          <w:rFonts w:ascii="Times New Roman" w:eastAsia="Times New Roman" w:hAnsi="Times New Roman" w:cs="Times New Roman"/>
          <w:color w:val="000000"/>
          <w:sz w:val="24"/>
          <w:szCs w:val="24"/>
          <w:lang w:val="ro-RO" w:eastAsia="ro-RO"/>
        </w:rPr>
      </w:pPr>
    </w:p>
    <w:p w:rsidR="00AA3010" w:rsidRPr="00AA3010" w:rsidRDefault="00AA3010" w:rsidP="00AA3010">
      <w:pPr>
        <w:spacing w:after="0" w:line="360" w:lineRule="auto"/>
        <w:ind w:firstLine="1134"/>
        <w:jc w:val="both"/>
        <w:rPr>
          <w:rFonts w:ascii="Times New Roman" w:eastAsia="Times New Roman" w:hAnsi="Times New Roman" w:cs="Times New Roman"/>
          <w:color w:val="000000"/>
          <w:sz w:val="24"/>
          <w:szCs w:val="24"/>
          <w:lang w:val="ro-RO" w:eastAsia="ro-RO"/>
        </w:rPr>
      </w:pPr>
      <w:r w:rsidRPr="00AA3010">
        <w:rPr>
          <w:rFonts w:ascii="Times New Roman" w:eastAsia="Times New Roman" w:hAnsi="Times New Roman" w:cs="Times New Roman"/>
          <w:color w:val="000000"/>
          <w:sz w:val="24"/>
          <w:szCs w:val="24"/>
          <w:lang w:val="ro-RO" w:eastAsia="ro-RO"/>
        </w:rPr>
        <w:t xml:space="preserve">  analizând și concluzionând că cheltuielile cu transportul școlar sunt mai mari decât menținerea formațiunilor de studiu, la cele două școli din comună,</w:t>
      </w:r>
    </w:p>
    <w:p w:rsidR="00AA3010" w:rsidRPr="00AA3010" w:rsidRDefault="00AA3010" w:rsidP="00AA3010">
      <w:pPr>
        <w:tabs>
          <w:tab w:val="left" w:pos="1683"/>
        </w:tabs>
        <w:spacing w:after="0" w:line="360" w:lineRule="auto"/>
        <w:ind w:firstLine="993"/>
        <w:jc w:val="both"/>
        <w:rPr>
          <w:rFonts w:ascii="Times New Roman" w:eastAsia="Times New Roman" w:hAnsi="Times New Roman" w:cs="Times New Roman"/>
          <w:sz w:val="23"/>
          <w:szCs w:val="23"/>
          <w:lang w:val="ro-RO" w:eastAsia="ro-RO"/>
        </w:rPr>
      </w:pPr>
    </w:p>
    <w:p w:rsidR="00AA3010" w:rsidRDefault="00AA3010" w:rsidP="00AA3010">
      <w:pPr>
        <w:tabs>
          <w:tab w:val="left" w:pos="1122"/>
        </w:tabs>
        <w:spacing w:after="0" w:line="360" w:lineRule="auto"/>
        <w:ind w:firstLine="993"/>
        <w:jc w:val="both"/>
        <w:rPr>
          <w:rFonts w:ascii="Times New Roman" w:eastAsia="Times New Roman" w:hAnsi="Times New Roman" w:cs="Times New Roman"/>
          <w:sz w:val="23"/>
          <w:szCs w:val="23"/>
          <w:lang w:val="ro-RO" w:eastAsia="ro-RO"/>
        </w:rPr>
      </w:pPr>
      <w:r w:rsidRPr="00AA3010">
        <w:rPr>
          <w:rFonts w:ascii="Times New Roman" w:eastAsia="Times New Roman" w:hAnsi="Times New Roman" w:cs="Times New Roman"/>
          <w:sz w:val="23"/>
          <w:szCs w:val="23"/>
          <w:lang w:val="ro-RO" w:eastAsia="ro-RO"/>
        </w:rPr>
        <w:t>faţă de cele de mai sus, consider proiectul de hotărâre oportun, necesar şi legal şi propun adoptarea acestuia în forma prezentată de iniţiator.</w:t>
      </w:r>
    </w:p>
    <w:p w:rsidR="00AA3010" w:rsidRDefault="00AA3010" w:rsidP="00AA3010">
      <w:pPr>
        <w:tabs>
          <w:tab w:val="left" w:pos="1122"/>
        </w:tabs>
        <w:spacing w:after="0" w:line="360" w:lineRule="auto"/>
        <w:ind w:firstLine="993"/>
        <w:jc w:val="both"/>
        <w:rPr>
          <w:rFonts w:ascii="Times New Roman" w:eastAsia="Times New Roman" w:hAnsi="Times New Roman" w:cs="Times New Roman"/>
          <w:sz w:val="23"/>
          <w:szCs w:val="23"/>
          <w:lang w:val="ro-RO" w:eastAsia="ro-RO"/>
        </w:rPr>
      </w:pPr>
    </w:p>
    <w:p w:rsidR="00AA3010" w:rsidRDefault="00AA3010" w:rsidP="00AA3010">
      <w:pPr>
        <w:tabs>
          <w:tab w:val="left" w:pos="1122"/>
        </w:tabs>
        <w:spacing w:after="0" w:line="360" w:lineRule="auto"/>
        <w:ind w:firstLine="993"/>
        <w:jc w:val="both"/>
        <w:rPr>
          <w:rFonts w:ascii="Times New Roman" w:eastAsia="Times New Roman" w:hAnsi="Times New Roman" w:cs="Times New Roman"/>
          <w:sz w:val="23"/>
          <w:szCs w:val="23"/>
          <w:lang w:val="ro-RO" w:eastAsia="ro-RO"/>
        </w:rPr>
      </w:pPr>
    </w:p>
    <w:p w:rsidR="00AA3010" w:rsidRPr="00AA3010" w:rsidRDefault="00AA3010" w:rsidP="00AA3010">
      <w:pPr>
        <w:tabs>
          <w:tab w:val="left" w:pos="1122"/>
        </w:tabs>
        <w:spacing w:after="0" w:line="360" w:lineRule="auto"/>
        <w:ind w:firstLine="993"/>
        <w:jc w:val="both"/>
        <w:rPr>
          <w:rFonts w:ascii="Times New Roman" w:eastAsia="Times New Roman" w:hAnsi="Times New Roman" w:cs="Times New Roman"/>
          <w:sz w:val="23"/>
          <w:szCs w:val="23"/>
          <w:lang w:val="ro-RO" w:eastAsia="ro-RO"/>
        </w:rPr>
      </w:pPr>
    </w:p>
    <w:p w:rsidR="00F175CC" w:rsidRPr="00DE5DF5" w:rsidRDefault="00F175CC" w:rsidP="00F175CC">
      <w:pPr>
        <w:spacing w:line="360" w:lineRule="auto"/>
        <w:ind w:left="360"/>
        <w:jc w:val="center"/>
        <w:rPr>
          <w:rFonts w:ascii="Times New Roman" w:hAnsi="Times New Roman" w:cs="Times New Roman"/>
          <w:sz w:val="24"/>
          <w:szCs w:val="24"/>
        </w:rPr>
      </w:pPr>
      <w:r w:rsidRPr="00DE5DF5">
        <w:rPr>
          <w:rFonts w:ascii="Times New Roman" w:hAnsi="Times New Roman" w:cs="Times New Roman"/>
          <w:sz w:val="24"/>
          <w:szCs w:val="24"/>
        </w:rPr>
        <w:t>SECRETAR</w:t>
      </w:r>
      <w:r>
        <w:rPr>
          <w:rFonts w:ascii="Times New Roman" w:hAnsi="Times New Roman" w:cs="Times New Roman"/>
          <w:sz w:val="24"/>
          <w:szCs w:val="24"/>
        </w:rPr>
        <w:t xml:space="preserve"> GENERAL al comunei</w:t>
      </w:r>
    </w:p>
    <w:p w:rsidR="00F175CC" w:rsidRPr="00662380" w:rsidRDefault="00F175CC" w:rsidP="00662380">
      <w:pPr>
        <w:spacing w:line="360" w:lineRule="auto"/>
        <w:ind w:left="360"/>
        <w:jc w:val="center"/>
        <w:rPr>
          <w:rFonts w:ascii="Times New Roman" w:hAnsi="Times New Roman" w:cs="Times New Roman"/>
          <w:sz w:val="24"/>
          <w:szCs w:val="24"/>
        </w:rPr>
      </w:pPr>
      <w:r w:rsidRPr="00DE5DF5">
        <w:rPr>
          <w:rFonts w:ascii="Times New Roman" w:hAnsi="Times New Roman" w:cs="Times New Roman"/>
          <w:sz w:val="24"/>
          <w:szCs w:val="24"/>
        </w:rPr>
        <w:t xml:space="preserve"> Luminita – Manuela</w:t>
      </w:r>
      <w:r>
        <w:rPr>
          <w:rFonts w:ascii="Times New Roman" w:hAnsi="Times New Roman" w:cs="Times New Roman"/>
          <w:sz w:val="24"/>
          <w:szCs w:val="24"/>
        </w:rPr>
        <w:t xml:space="preserve"> RUSTI</w:t>
      </w:r>
    </w:p>
    <w:sectPr w:rsidR="00F175CC" w:rsidRPr="00662380" w:rsidSect="00BE32C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171" w:rsidRDefault="003B3171" w:rsidP="00B66A02">
      <w:pPr>
        <w:spacing w:after="0" w:line="240" w:lineRule="auto"/>
      </w:pPr>
      <w:r>
        <w:separator/>
      </w:r>
    </w:p>
  </w:endnote>
  <w:endnote w:type="continuationSeparator" w:id="0">
    <w:p w:rsidR="003B3171" w:rsidRDefault="003B3171" w:rsidP="00B66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171" w:rsidRDefault="003B3171" w:rsidP="00B66A02">
      <w:pPr>
        <w:spacing w:after="0" w:line="240" w:lineRule="auto"/>
      </w:pPr>
      <w:r>
        <w:separator/>
      </w:r>
    </w:p>
  </w:footnote>
  <w:footnote w:type="continuationSeparator" w:id="0">
    <w:p w:rsidR="003B3171" w:rsidRDefault="003B3171" w:rsidP="00B66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B45D75"/>
    <w:multiLevelType w:val="hybridMultilevel"/>
    <w:tmpl w:val="324027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08603B"/>
    <w:multiLevelType w:val="hybridMultilevel"/>
    <w:tmpl w:val="EBE0B180"/>
    <w:lvl w:ilvl="0" w:tplc="180CE91E">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2C8"/>
    <w:rsid w:val="001D1762"/>
    <w:rsid w:val="001D4734"/>
    <w:rsid w:val="001F5D0A"/>
    <w:rsid w:val="0020340A"/>
    <w:rsid w:val="002761AC"/>
    <w:rsid w:val="00277275"/>
    <w:rsid w:val="002C4EDD"/>
    <w:rsid w:val="0036585B"/>
    <w:rsid w:val="003802C8"/>
    <w:rsid w:val="003B3171"/>
    <w:rsid w:val="00420686"/>
    <w:rsid w:val="00447883"/>
    <w:rsid w:val="004E025E"/>
    <w:rsid w:val="00544F8E"/>
    <w:rsid w:val="005A1ED5"/>
    <w:rsid w:val="005A5D35"/>
    <w:rsid w:val="00621CE2"/>
    <w:rsid w:val="006249AF"/>
    <w:rsid w:val="0063584B"/>
    <w:rsid w:val="00662380"/>
    <w:rsid w:val="00691DA8"/>
    <w:rsid w:val="006E08F3"/>
    <w:rsid w:val="007142D3"/>
    <w:rsid w:val="007B74C4"/>
    <w:rsid w:val="007C5636"/>
    <w:rsid w:val="008D4FA1"/>
    <w:rsid w:val="008D7066"/>
    <w:rsid w:val="00991ACF"/>
    <w:rsid w:val="00A42DD0"/>
    <w:rsid w:val="00AA0F54"/>
    <w:rsid w:val="00AA3010"/>
    <w:rsid w:val="00B55DED"/>
    <w:rsid w:val="00B66A02"/>
    <w:rsid w:val="00B93A9C"/>
    <w:rsid w:val="00B93F86"/>
    <w:rsid w:val="00BD7F33"/>
    <w:rsid w:val="00BE32C8"/>
    <w:rsid w:val="00C350F7"/>
    <w:rsid w:val="00C60995"/>
    <w:rsid w:val="00C9664A"/>
    <w:rsid w:val="00D2453F"/>
    <w:rsid w:val="00DD50B8"/>
    <w:rsid w:val="00EF4CF1"/>
    <w:rsid w:val="00F175CC"/>
    <w:rsid w:val="00F20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C665E"/>
  <w15:docId w15:val="{53AFC5F5-8C30-4494-AE65-DA8111A5A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2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E32C8"/>
    <w:pPr>
      <w:tabs>
        <w:tab w:val="center" w:pos="4320"/>
        <w:tab w:val="right" w:pos="8640"/>
      </w:tabs>
      <w:spacing w:after="0" w:line="240" w:lineRule="auto"/>
    </w:pPr>
    <w:rPr>
      <w:rFonts w:ascii="Times New Roman" w:eastAsia="Times New Roman" w:hAnsi="Times New Roman" w:cs="Times New Roman"/>
      <w:sz w:val="24"/>
      <w:szCs w:val="20"/>
      <w:lang w:val="ro-RO"/>
    </w:rPr>
  </w:style>
  <w:style w:type="character" w:customStyle="1" w:styleId="HeaderChar">
    <w:name w:val="Header Char"/>
    <w:basedOn w:val="DefaultParagraphFont"/>
    <w:link w:val="Header"/>
    <w:rsid w:val="00BE32C8"/>
    <w:rPr>
      <w:rFonts w:ascii="Times New Roman" w:eastAsia="Times New Roman" w:hAnsi="Times New Roman" w:cs="Times New Roman"/>
      <w:sz w:val="24"/>
      <w:szCs w:val="20"/>
      <w:lang w:val="ro-RO"/>
    </w:rPr>
  </w:style>
  <w:style w:type="paragraph" w:styleId="ListParagraph">
    <w:name w:val="List Paragraph"/>
    <w:basedOn w:val="Normal"/>
    <w:uiPriority w:val="34"/>
    <w:qFormat/>
    <w:rsid w:val="00BE32C8"/>
    <w:pPr>
      <w:spacing w:after="0" w:line="240" w:lineRule="auto"/>
      <w:ind w:left="720"/>
      <w:contextualSpacing/>
    </w:pPr>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B66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A02"/>
  </w:style>
  <w:style w:type="paragraph" w:styleId="BalloonText">
    <w:name w:val="Balloon Text"/>
    <w:basedOn w:val="Normal"/>
    <w:link w:val="BalloonTextChar"/>
    <w:uiPriority w:val="99"/>
    <w:semiHidden/>
    <w:unhideWhenUsed/>
    <w:rsid w:val="00DD50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0B8"/>
    <w:rPr>
      <w:rFonts w:ascii="Tahoma" w:hAnsi="Tahoma" w:cs="Tahoma"/>
      <w:sz w:val="16"/>
      <w:szCs w:val="16"/>
    </w:rPr>
  </w:style>
  <w:style w:type="paragraph" w:styleId="NoSpacing">
    <w:name w:val="No Spacing"/>
    <w:uiPriority w:val="1"/>
    <w:qFormat/>
    <w:rsid w:val="007B74C4"/>
    <w:pPr>
      <w:spacing w:after="0" w:line="240" w:lineRule="auto"/>
    </w:pPr>
  </w:style>
  <w:style w:type="character" w:styleId="Hyperlink">
    <w:name w:val="Hyperlink"/>
    <w:basedOn w:val="DefaultParagraphFont"/>
    <w:uiPriority w:val="99"/>
    <w:unhideWhenUsed/>
    <w:rsid w:val="00F175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tunari.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3</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Asistenta Soc</dc:creator>
  <cp:lastModifiedBy>SECRETAR</cp:lastModifiedBy>
  <cp:revision>20</cp:revision>
  <cp:lastPrinted>2022-10-14T12:51:00Z</cp:lastPrinted>
  <dcterms:created xsi:type="dcterms:W3CDTF">2016-07-18T06:47:00Z</dcterms:created>
  <dcterms:modified xsi:type="dcterms:W3CDTF">2024-01-09T11:53:00Z</dcterms:modified>
</cp:coreProperties>
</file>