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6E4D4" w14:textId="477A8F72" w:rsidR="00955EE9" w:rsidRPr="0022149A" w:rsidRDefault="00955EE9" w:rsidP="005C63BF">
      <w:pPr>
        <w:jc w:val="both"/>
        <w:rPr>
          <w:rFonts w:ascii="Corbel" w:hAnsi="Corbel"/>
        </w:rPr>
      </w:pPr>
    </w:p>
    <w:p w14:paraId="56D3A60D" w14:textId="77777777" w:rsidR="0022149A" w:rsidRPr="0022149A" w:rsidRDefault="0022149A" w:rsidP="005C63BF">
      <w:pPr>
        <w:jc w:val="both"/>
        <w:rPr>
          <w:rFonts w:ascii="Corbel" w:hAnsi="Corbel"/>
        </w:rPr>
      </w:pPr>
    </w:p>
    <w:p w14:paraId="1D3DA0A2" w14:textId="5B6088A8" w:rsidR="0022149A" w:rsidRPr="0022149A" w:rsidRDefault="0022149A" w:rsidP="0022149A">
      <w:pPr>
        <w:spacing w:after="0" w:line="240" w:lineRule="auto"/>
        <w:jc w:val="right"/>
        <w:rPr>
          <w:rFonts w:ascii="Tahoma" w:hAnsi="Tahoma" w:cs="Tahoma"/>
          <w:bCs/>
          <w:i/>
          <w:iCs/>
          <w:szCs w:val="24"/>
        </w:rPr>
      </w:pPr>
      <w:r w:rsidRPr="0022149A">
        <w:rPr>
          <w:rFonts w:ascii="Tahoma" w:hAnsi="Tahoma" w:cs="Tahoma"/>
          <w:bCs/>
          <w:i/>
          <w:iCs/>
          <w:szCs w:val="24"/>
        </w:rPr>
        <w:t xml:space="preserve">Anexa la </w:t>
      </w:r>
      <w:r w:rsidR="00872C79">
        <w:rPr>
          <w:rFonts w:ascii="Tahoma" w:hAnsi="Tahoma" w:cs="Tahoma"/>
          <w:bCs/>
          <w:i/>
          <w:iCs/>
          <w:szCs w:val="24"/>
        </w:rPr>
        <w:t>Hotărârea Consiliului local al comunei Livezile nr._____________</w:t>
      </w:r>
      <w:bookmarkStart w:id="0" w:name="_GoBack"/>
      <w:bookmarkEnd w:id="0"/>
      <w:r w:rsidRPr="0022149A">
        <w:rPr>
          <w:rFonts w:ascii="Tahoma" w:hAnsi="Tahoma" w:cs="Tahoma"/>
          <w:bCs/>
          <w:i/>
          <w:iCs/>
          <w:szCs w:val="24"/>
        </w:rPr>
        <w:t xml:space="preserve"> </w:t>
      </w:r>
    </w:p>
    <w:p w14:paraId="60481CE0" w14:textId="77777777" w:rsidR="0022149A" w:rsidRPr="0022149A" w:rsidRDefault="0022149A" w:rsidP="0022149A">
      <w:pPr>
        <w:spacing w:after="0" w:line="240" w:lineRule="auto"/>
        <w:jc w:val="right"/>
        <w:rPr>
          <w:rFonts w:ascii="Tahoma" w:hAnsi="Tahoma" w:cs="Tahoma"/>
          <w:bCs/>
          <w:i/>
          <w:iCs/>
          <w:szCs w:val="24"/>
        </w:rPr>
      </w:pPr>
    </w:p>
    <w:p w14:paraId="498895CA" w14:textId="77777777" w:rsidR="0022149A" w:rsidRPr="0022149A" w:rsidRDefault="0022149A" w:rsidP="0022149A">
      <w:pPr>
        <w:spacing w:after="0" w:line="240" w:lineRule="auto"/>
        <w:jc w:val="center"/>
        <w:rPr>
          <w:rFonts w:ascii="Tahoma" w:hAnsi="Tahoma" w:cs="Tahoma"/>
          <w:b/>
          <w:szCs w:val="24"/>
          <w:u w:val="single"/>
        </w:rPr>
      </w:pPr>
    </w:p>
    <w:p w14:paraId="17E74D1D" w14:textId="6D49316F" w:rsidR="0022149A" w:rsidRPr="0022149A" w:rsidRDefault="0022149A" w:rsidP="0022149A">
      <w:pPr>
        <w:spacing w:after="0" w:line="240" w:lineRule="auto"/>
        <w:jc w:val="center"/>
        <w:rPr>
          <w:rFonts w:ascii="Tahoma" w:hAnsi="Tahoma" w:cs="Tahoma"/>
          <w:b/>
          <w:szCs w:val="24"/>
          <w:u w:val="single"/>
        </w:rPr>
      </w:pPr>
      <w:r w:rsidRPr="0022149A">
        <w:rPr>
          <w:rFonts w:ascii="Tahoma" w:hAnsi="Tahoma" w:cs="Tahoma"/>
          <w:b/>
          <w:szCs w:val="24"/>
          <w:u w:val="single"/>
        </w:rPr>
        <w:t>PLANUL ANUAL DE EVOLU</w:t>
      </w:r>
      <w:r>
        <w:rPr>
          <w:rFonts w:ascii="Tahoma" w:hAnsi="Tahoma" w:cs="Tahoma"/>
          <w:b/>
          <w:szCs w:val="24"/>
          <w:u w:val="single"/>
        </w:rPr>
        <w:t>Ț</w:t>
      </w:r>
      <w:r w:rsidRPr="0022149A">
        <w:rPr>
          <w:rFonts w:ascii="Tahoma" w:hAnsi="Tahoma" w:cs="Tahoma"/>
          <w:b/>
          <w:szCs w:val="24"/>
          <w:u w:val="single"/>
        </w:rPr>
        <w:t>IE A TARIFELOR</w:t>
      </w:r>
      <w:r w:rsidR="00A41086">
        <w:rPr>
          <w:rFonts w:ascii="Tahoma" w:hAnsi="Tahoma" w:cs="Tahoma"/>
          <w:b/>
          <w:szCs w:val="24"/>
          <w:u w:val="single"/>
        </w:rPr>
        <w:t xml:space="preserve"> 2024-2027</w:t>
      </w:r>
    </w:p>
    <w:p w14:paraId="1F860623" w14:textId="77777777" w:rsidR="0022149A" w:rsidRPr="0022149A" w:rsidRDefault="0022149A" w:rsidP="0022149A">
      <w:pPr>
        <w:spacing w:after="0" w:line="240" w:lineRule="auto"/>
        <w:jc w:val="center"/>
        <w:rPr>
          <w:rFonts w:ascii="Tahoma" w:hAnsi="Tahoma" w:cs="Tahoma"/>
          <w:b/>
          <w:szCs w:val="24"/>
          <w:u w:val="single"/>
        </w:rPr>
      </w:pPr>
      <w:r w:rsidRPr="0022149A">
        <w:rPr>
          <w:rFonts w:ascii="Tahoma" w:hAnsi="Tahoma" w:cs="Tahoma"/>
          <w:b/>
          <w:szCs w:val="24"/>
          <w:u w:val="single"/>
        </w:rPr>
        <w:t>(STRATEGIA DE TARIFARE)</w:t>
      </w:r>
    </w:p>
    <w:p w14:paraId="73A633D2" w14:textId="77777777" w:rsidR="0022149A" w:rsidRPr="0022149A" w:rsidRDefault="0022149A" w:rsidP="0022149A">
      <w:pPr>
        <w:spacing w:after="0" w:line="240" w:lineRule="auto"/>
        <w:rPr>
          <w:rFonts w:ascii="Tahoma" w:hAnsi="Tahoma" w:cs="Tahoma"/>
          <w:szCs w:val="24"/>
        </w:rPr>
      </w:pPr>
    </w:p>
    <w:p w14:paraId="4A1EE797" w14:textId="77777777" w:rsidR="0022149A" w:rsidRPr="0022149A" w:rsidRDefault="0022149A" w:rsidP="0022149A">
      <w:pPr>
        <w:pStyle w:val="BodyTextIndent3"/>
        <w:spacing w:after="0" w:line="240" w:lineRule="auto"/>
        <w:ind w:left="0"/>
        <w:jc w:val="both"/>
        <w:rPr>
          <w:rFonts w:ascii="Tahoma" w:eastAsia="Arial Unicode MS" w:hAnsi="Tahoma" w:cs="Tahoma"/>
          <w:sz w:val="24"/>
          <w:szCs w:val="24"/>
          <w:lang w:val="ro-RO"/>
        </w:rPr>
      </w:pPr>
    </w:p>
    <w:p w14:paraId="3FE95F90" w14:textId="2C5CC23E" w:rsidR="0022149A" w:rsidRDefault="0022149A" w:rsidP="0022149A">
      <w:pPr>
        <w:pStyle w:val="BodyTextIndent3"/>
        <w:spacing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St</w:t>
      </w:r>
      <w:r>
        <w:rPr>
          <w:rFonts w:ascii="Tahoma" w:eastAsia="Arial Unicode MS" w:hAnsi="Tahoma" w:cs="Tahoma"/>
          <w:sz w:val="24"/>
          <w:szCs w:val="24"/>
          <w:lang w:val="ro-RO"/>
        </w:rPr>
        <w:t>r</w:t>
      </w:r>
      <w:r w:rsidRPr="0022149A">
        <w:rPr>
          <w:rFonts w:ascii="Tahoma" w:eastAsia="Arial Unicode MS" w:hAnsi="Tahoma" w:cs="Tahoma"/>
          <w:sz w:val="24"/>
          <w:szCs w:val="24"/>
          <w:lang w:val="ro-RO"/>
        </w:rPr>
        <w:t>ategia de tarifare inclusă în prezentul document a fost fundamentat</w:t>
      </w:r>
      <w:r>
        <w:rPr>
          <w:rFonts w:ascii="Tahoma" w:eastAsia="Arial Unicode MS" w:hAnsi="Tahoma" w:cs="Tahoma"/>
          <w:sz w:val="24"/>
          <w:szCs w:val="24"/>
          <w:lang w:val="ro-RO"/>
        </w:rPr>
        <w:t>ă</w:t>
      </w:r>
      <w:r w:rsidRPr="0022149A">
        <w:rPr>
          <w:rFonts w:ascii="Tahoma" w:eastAsia="Arial Unicode MS" w:hAnsi="Tahoma" w:cs="Tahoma"/>
          <w:sz w:val="24"/>
          <w:szCs w:val="24"/>
          <w:lang w:val="ro-RO"/>
        </w:rPr>
        <w:t xml:space="preserve"> </w:t>
      </w:r>
      <w:r>
        <w:rPr>
          <w:rFonts w:ascii="Tahoma" w:eastAsia="Arial Unicode MS" w:hAnsi="Tahoma" w:cs="Tahoma"/>
          <w:sz w:val="24"/>
          <w:szCs w:val="24"/>
          <w:lang w:val="ro-RO"/>
        </w:rPr>
        <w:t>î</w:t>
      </w:r>
      <w:r w:rsidRPr="0022149A">
        <w:rPr>
          <w:rFonts w:ascii="Tahoma" w:eastAsia="Arial Unicode MS" w:hAnsi="Tahoma" w:cs="Tahoma"/>
          <w:sz w:val="24"/>
          <w:szCs w:val="24"/>
          <w:lang w:val="ro-RO"/>
        </w:rPr>
        <w:t xml:space="preserve">n conformitate cu </w:t>
      </w:r>
      <w:r>
        <w:rPr>
          <w:rFonts w:ascii="Tahoma" w:eastAsia="Arial Unicode MS" w:hAnsi="Tahoma" w:cs="Tahoma"/>
          <w:sz w:val="24"/>
          <w:szCs w:val="24"/>
          <w:lang w:val="ro-RO"/>
        </w:rPr>
        <w:t>cea mai recentă actualizare a</w:t>
      </w:r>
      <w:r w:rsidRPr="0022149A">
        <w:rPr>
          <w:rFonts w:ascii="Tahoma" w:eastAsia="Arial Unicode MS" w:hAnsi="Tahoma" w:cs="Tahoma"/>
          <w:sz w:val="24"/>
          <w:szCs w:val="24"/>
          <w:lang w:val="ro-RO"/>
        </w:rPr>
        <w:t xml:space="preserve"> Analiz</w:t>
      </w:r>
      <w:r>
        <w:rPr>
          <w:rFonts w:ascii="Tahoma" w:eastAsia="Arial Unicode MS" w:hAnsi="Tahoma" w:cs="Tahoma"/>
          <w:sz w:val="24"/>
          <w:szCs w:val="24"/>
          <w:lang w:val="ro-RO"/>
        </w:rPr>
        <w:t>ei</w:t>
      </w:r>
      <w:r w:rsidRPr="0022149A">
        <w:rPr>
          <w:rFonts w:ascii="Tahoma" w:eastAsia="Arial Unicode MS" w:hAnsi="Tahoma" w:cs="Tahoma"/>
          <w:sz w:val="24"/>
          <w:szCs w:val="24"/>
          <w:lang w:val="ro-RO"/>
        </w:rPr>
        <w:t xml:space="preserve"> cost-beneficiu, pentru investițiile </w:t>
      </w:r>
      <w:r>
        <w:rPr>
          <w:rFonts w:ascii="Tahoma" w:eastAsia="Arial Unicode MS" w:hAnsi="Tahoma" w:cs="Tahoma"/>
          <w:sz w:val="24"/>
          <w:szCs w:val="24"/>
          <w:lang w:val="ro-RO"/>
        </w:rPr>
        <w:t>î</w:t>
      </w:r>
      <w:r w:rsidRPr="0022149A">
        <w:rPr>
          <w:rFonts w:ascii="Tahoma" w:eastAsia="Arial Unicode MS" w:hAnsi="Tahoma" w:cs="Tahoma"/>
          <w:sz w:val="24"/>
          <w:szCs w:val="24"/>
          <w:lang w:val="ro-RO"/>
        </w:rPr>
        <w:t>n infrastructura de ap</w:t>
      </w:r>
      <w:r>
        <w:rPr>
          <w:rFonts w:ascii="Tahoma" w:eastAsia="Arial Unicode MS" w:hAnsi="Tahoma" w:cs="Tahoma"/>
          <w:sz w:val="24"/>
          <w:szCs w:val="24"/>
          <w:lang w:val="ro-RO"/>
        </w:rPr>
        <w:t>ă</w:t>
      </w:r>
      <w:r w:rsidR="00A41086">
        <w:rPr>
          <w:rFonts w:ascii="Tahoma" w:eastAsia="Arial Unicode MS" w:hAnsi="Tahoma" w:cs="Tahoma"/>
          <w:sz w:val="24"/>
          <w:szCs w:val="24"/>
          <w:lang w:val="ro-RO"/>
        </w:rPr>
        <w:t xml:space="preserve"> și apă uzată</w:t>
      </w:r>
      <w:r w:rsidRPr="0022149A">
        <w:rPr>
          <w:rFonts w:ascii="Tahoma" w:eastAsia="Arial Unicode MS" w:hAnsi="Tahoma" w:cs="Tahoma"/>
          <w:sz w:val="24"/>
          <w:szCs w:val="24"/>
          <w:lang w:val="ro-RO"/>
        </w:rPr>
        <w:t xml:space="preserve">, </w:t>
      </w:r>
      <w:r>
        <w:rPr>
          <w:rFonts w:ascii="Tahoma" w:eastAsia="Arial Unicode MS" w:hAnsi="Tahoma" w:cs="Tahoma"/>
          <w:sz w:val="24"/>
          <w:szCs w:val="24"/>
          <w:lang w:val="ro-RO"/>
        </w:rPr>
        <w:t xml:space="preserve">de către firma de consultanță pentru programul POIM. Ultima documentație depusă a fost agreată de JASPERS (firma de consultanță a Comisiei Europene) și a fost emis Action Completion Note tehnic și financiar. </w:t>
      </w:r>
    </w:p>
    <w:p w14:paraId="1EA75FB4" w14:textId="0BCA374A" w:rsidR="0022149A" w:rsidRPr="0022149A" w:rsidRDefault="0022149A" w:rsidP="0022149A">
      <w:pPr>
        <w:pStyle w:val="BodyTextIndent3"/>
        <w:spacing w:after="0" w:line="240" w:lineRule="auto"/>
        <w:ind w:left="0"/>
        <w:jc w:val="both"/>
        <w:rPr>
          <w:rFonts w:ascii="Tahoma" w:eastAsia="Arial Unicode MS" w:hAnsi="Tahoma" w:cs="Tahoma"/>
          <w:sz w:val="24"/>
          <w:szCs w:val="24"/>
          <w:lang w:val="ro-RO"/>
        </w:rPr>
      </w:pPr>
      <w:r>
        <w:rPr>
          <w:rFonts w:ascii="Tahoma" w:eastAsia="Arial Unicode MS" w:hAnsi="Tahoma" w:cs="Tahoma"/>
          <w:sz w:val="24"/>
          <w:szCs w:val="24"/>
          <w:lang w:val="ro-RO"/>
        </w:rPr>
        <w:t xml:space="preserve">Strategia de tarifare </w:t>
      </w:r>
      <w:r w:rsidR="00A41086">
        <w:rPr>
          <w:rFonts w:ascii="Tahoma" w:eastAsia="Arial Unicode MS" w:hAnsi="Tahoma" w:cs="Tahoma"/>
          <w:sz w:val="24"/>
          <w:szCs w:val="24"/>
          <w:lang w:val="ro-RO"/>
        </w:rPr>
        <w:t xml:space="preserve">pentru perioada 2024-2027 </w:t>
      </w:r>
      <w:r w:rsidRPr="0022149A">
        <w:rPr>
          <w:rFonts w:ascii="Tahoma" w:eastAsia="Arial Unicode MS" w:hAnsi="Tahoma" w:cs="Tahoma"/>
          <w:sz w:val="24"/>
          <w:szCs w:val="24"/>
          <w:lang w:val="ro-RO"/>
        </w:rPr>
        <w:t>este prezentat</w:t>
      </w:r>
      <w:r>
        <w:rPr>
          <w:rFonts w:ascii="Tahoma" w:eastAsia="Arial Unicode MS" w:hAnsi="Tahoma" w:cs="Tahoma"/>
          <w:sz w:val="24"/>
          <w:szCs w:val="24"/>
          <w:lang w:val="ro-RO"/>
        </w:rPr>
        <w:t>ă</w:t>
      </w:r>
      <w:r w:rsidRPr="0022149A">
        <w:rPr>
          <w:rFonts w:ascii="Tahoma" w:eastAsia="Arial Unicode MS" w:hAnsi="Tahoma" w:cs="Tahoma"/>
          <w:sz w:val="24"/>
          <w:szCs w:val="24"/>
          <w:lang w:val="ro-RO"/>
        </w:rPr>
        <w:t xml:space="preserve"> </w:t>
      </w:r>
      <w:r>
        <w:rPr>
          <w:rFonts w:ascii="Tahoma" w:eastAsia="Arial Unicode MS" w:hAnsi="Tahoma" w:cs="Tahoma"/>
          <w:sz w:val="24"/>
          <w:szCs w:val="24"/>
          <w:lang w:val="ro-RO"/>
        </w:rPr>
        <w:t>î</w:t>
      </w:r>
      <w:r w:rsidRPr="0022149A">
        <w:rPr>
          <w:rFonts w:ascii="Tahoma" w:eastAsia="Arial Unicode MS" w:hAnsi="Tahoma" w:cs="Tahoma"/>
          <w:sz w:val="24"/>
          <w:szCs w:val="24"/>
          <w:lang w:val="ro-RO"/>
        </w:rPr>
        <w:t>n tabelul următor:</w:t>
      </w:r>
    </w:p>
    <w:p w14:paraId="160F39AF" w14:textId="77777777" w:rsidR="0022149A" w:rsidRPr="0022149A" w:rsidRDefault="0022149A" w:rsidP="0022149A">
      <w:pPr>
        <w:pStyle w:val="BodyTextIndent3"/>
        <w:spacing w:after="0" w:line="240" w:lineRule="auto"/>
        <w:ind w:left="0"/>
        <w:jc w:val="both"/>
        <w:rPr>
          <w:rFonts w:ascii="Tahoma" w:eastAsia="Arial Unicode MS" w:hAnsi="Tahoma" w:cs="Tahoma"/>
          <w:sz w:val="24"/>
          <w:szCs w:val="24"/>
          <w:lang w:val="ro-RO"/>
        </w:rPr>
      </w:pPr>
    </w:p>
    <w:tbl>
      <w:tblPr>
        <w:tblW w:w="6658" w:type="dxa"/>
        <w:jc w:val="center"/>
        <w:tblLayout w:type="fixed"/>
        <w:tblCellMar>
          <w:left w:w="10" w:type="dxa"/>
          <w:right w:w="10" w:type="dxa"/>
        </w:tblCellMar>
        <w:tblLook w:val="04A0" w:firstRow="1" w:lastRow="0" w:firstColumn="1" w:lastColumn="0" w:noHBand="0" w:noVBand="1"/>
      </w:tblPr>
      <w:tblGrid>
        <w:gridCol w:w="1271"/>
        <w:gridCol w:w="1276"/>
        <w:gridCol w:w="992"/>
        <w:gridCol w:w="993"/>
        <w:gridCol w:w="992"/>
        <w:gridCol w:w="1134"/>
      </w:tblGrid>
      <w:tr w:rsidR="0022149A" w:rsidRPr="0022149A" w14:paraId="5E0AEA47" w14:textId="77777777" w:rsidTr="0022149A">
        <w:trPr>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4B860" w14:textId="77777777" w:rsidR="0022149A" w:rsidRPr="0022149A" w:rsidRDefault="0022149A" w:rsidP="00A06499">
            <w:pPr>
              <w:jc w:val="center"/>
              <w:rPr>
                <w:rFonts w:ascii="Tahoma" w:hAnsi="Tahoma" w:cs="Tahoma"/>
                <w:b/>
                <w:sz w:val="22"/>
              </w:rPr>
            </w:pPr>
            <w:r w:rsidRPr="0022149A">
              <w:rPr>
                <w:rFonts w:ascii="Tahoma" w:hAnsi="Tahoma" w:cs="Tahoma"/>
                <w:b/>
                <w:sz w:val="22"/>
              </w:rPr>
              <w:t xml:space="preserve">Strategia de tarifare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237DB" w14:textId="4D499545" w:rsidR="0022149A" w:rsidRPr="0022149A" w:rsidRDefault="0022149A" w:rsidP="00A06499">
            <w:pPr>
              <w:jc w:val="center"/>
              <w:rPr>
                <w:rFonts w:ascii="Tahoma" w:hAnsi="Tahoma" w:cs="Tahoma"/>
                <w:b/>
                <w:sz w:val="22"/>
              </w:rPr>
            </w:pPr>
            <w:r w:rsidRPr="0022149A">
              <w:rPr>
                <w:rFonts w:ascii="Tahoma" w:hAnsi="Tahoma" w:cs="Tahoma"/>
                <w:b/>
                <w:sz w:val="22"/>
              </w:rPr>
              <w:t xml:space="preserve">Tarif inițial </w:t>
            </w:r>
            <w:r>
              <w:rPr>
                <w:rFonts w:ascii="Tahoma" w:hAnsi="Tahoma" w:cs="Tahoma"/>
                <w:b/>
                <w:sz w:val="22"/>
              </w:rPr>
              <w:t>la data de 1 ianuarie 2023</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A580" w14:textId="77777777" w:rsidR="0022149A" w:rsidRPr="0022149A" w:rsidRDefault="0022149A" w:rsidP="00A06499">
            <w:pPr>
              <w:jc w:val="center"/>
              <w:rPr>
                <w:rFonts w:ascii="Tahoma" w:hAnsi="Tahoma" w:cs="Tahoma"/>
                <w:b/>
                <w:sz w:val="22"/>
              </w:rPr>
            </w:pPr>
            <w:r w:rsidRPr="0022149A">
              <w:rPr>
                <w:rFonts w:ascii="Tahoma" w:hAnsi="Tahoma" w:cs="Tahoma"/>
                <w:b/>
                <w:sz w:val="22"/>
              </w:rPr>
              <w:t>Ajustări în termeni reali*</w:t>
            </w:r>
          </w:p>
        </w:tc>
      </w:tr>
      <w:tr w:rsidR="0022149A" w:rsidRPr="0022149A" w14:paraId="212E8F57" w14:textId="77777777" w:rsidTr="0022149A">
        <w:trPr>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A8A45" w14:textId="77777777" w:rsidR="0022149A" w:rsidRPr="0022149A" w:rsidRDefault="0022149A" w:rsidP="00A06499">
            <w:pPr>
              <w:jc w:val="center"/>
              <w:rPr>
                <w:rFonts w:ascii="Tahoma" w:hAnsi="Tahoma" w:cs="Tahoma"/>
                <w:b/>
                <w:sz w:val="22"/>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76928" w14:textId="77777777" w:rsidR="0022149A" w:rsidRPr="0022149A" w:rsidRDefault="0022149A" w:rsidP="00A06499">
            <w:pPr>
              <w:jc w:val="center"/>
              <w:rPr>
                <w:rFonts w:ascii="Tahoma" w:hAnsi="Tahoma" w:cs="Tahoma"/>
                <w:b/>
                <w:sz w:val="22"/>
              </w:rPr>
            </w:pPr>
            <w:r w:rsidRPr="0022149A">
              <w:rPr>
                <w:rFonts w:ascii="Tahoma" w:hAnsi="Tahoma" w:cs="Tahoma"/>
                <w:b/>
                <w:sz w:val="22"/>
              </w:rPr>
              <w:t>RON/m</w:t>
            </w:r>
            <w:r w:rsidRPr="0022149A">
              <w:rPr>
                <w:rFonts w:ascii="Tahoma" w:hAnsi="Tahoma" w:cs="Tahoma"/>
                <w:b/>
                <w:sz w:val="22"/>
                <w:vertAlign w:val="superscript"/>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2C6A2" w14:textId="10635447" w:rsidR="0022149A" w:rsidRPr="0022149A" w:rsidRDefault="0022149A" w:rsidP="00A06499">
            <w:pPr>
              <w:spacing w:after="0"/>
              <w:jc w:val="center"/>
              <w:rPr>
                <w:rFonts w:ascii="Tahoma" w:hAnsi="Tahoma" w:cs="Tahoma"/>
                <w:b/>
                <w:sz w:val="22"/>
              </w:rPr>
            </w:pPr>
            <w:r>
              <w:rPr>
                <w:rFonts w:ascii="Tahoma" w:hAnsi="Tahoma" w:cs="Tahoma"/>
                <w:b/>
                <w:sz w:val="22"/>
              </w:rPr>
              <w:t>2024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A9C95" w14:textId="1705ABEF" w:rsidR="0022149A" w:rsidRPr="0022149A" w:rsidRDefault="0022149A" w:rsidP="00A06499">
            <w:pPr>
              <w:spacing w:after="0"/>
              <w:jc w:val="center"/>
              <w:rPr>
                <w:rFonts w:ascii="Tahoma" w:hAnsi="Tahoma" w:cs="Tahoma"/>
                <w:b/>
                <w:sz w:val="22"/>
              </w:rPr>
            </w:pPr>
            <w:r>
              <w:rPr>
                <w:rFonts w:ascii="Tahoma" w:hAnsi="Tahoma" w:cs="Tahoma"/>
                <w:b/>
                <w:sz w:val="22"/>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26624" w14:textId="21166859" w:rsidR="0022149A" w:rsidRPr="0022149A" w:rsidRDefault="0022149A" w:rsidP="00A06499">
            <w:pPr>
              <w:spacing w:after="0"/>
              <w:jc w:val="center"/>
              <w:rPr>
                <w:rFonts w:ascii="Tahoma" w:hAnsi="Tahoma" w:cs="Tahoma"/>
                <w:b/>
                <w:sz w:val="22"/>
              </w:rPr>
            </w:pPr>
            <w:r>
              <w:rPr>
                <w:rFonts w:ascii="Tahoma" w:hAnsi="Tahoma" w:cs="Tahoma"/>
                <w:b/>
                <w:sz w:val="22"/>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D0297" w14:textId="3D8A2842" w:rsidR="0022149A" w:rsidRPr="0022149A" w:rsidRDefault="0022149A" w:rsidP="00A06499">
            <w:pPr>
              <w:spacing w:after="0"/>
              <w:jc w:val="center"/>
              <w:rPr>
                <w:rFonts w:ascii="Tahoma" w:hAnsi="Tahoma" w:cs="Tahoma"/>
                <w:b/>
                <w:sz w:val="22"/>
              </w:rPr>
            </w:pPr>
            <w:r>
              <w:rPr>
                <w:rFonts w:ascii="Tahoma" w:hAnsi="Tahoma" w:cs="Tahoma"/>
                <w:b/>
                <w:sz w:val="22"/>
              </w:rPr>
              <w:t>2027</w:t>
            </w:r>
          </w:p>
        </w:tc>
      </w:tr>
      <w:tr w:rsidR="0022149A" w:rsidRPr="0022149A" w14:paraId="340AB132" w14:textId="77777777" w:rsidTr="0022149A">
        <w:trPr>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DBAB9" w14:textId="77777777" w:rsidR="0022149A" w:rsidRPr="0022149A" w:rsidRDefault="0022149A" w:rsidP="00A06499">
            <w:pPr>
              <w:jc w:val="center"/>
              <w:rPr>
                <w:rFonts w:ascii="Tahoma" w:hAnsi="Tahoma" w:cs="Tahoma"/>
                <w:b/>
                <w:sz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114EF" w14:textId="77777777" w:rsidR="0022149A" w:rsidRPr="0022149A" w:rsidRDefault="0022149A" w:rsidP="00A06499">
            <w:pPr>
              <w:jc w:val="center"/>
              <w:rPr>
                <w:rFonts w:ascii="Tahoma" w:hAnsi="Tahoma" w:cs="Tahoma"/>
                <w:b/>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D0AD7" w14:textId="77777777" w:rsidR="0022149A" w:rsidRPr="0022149A" w:rsidRDefault="0022149A" w:rsidP="00A06499">
            <w:pPr>
              <w:jc w:val="center"/>
              <w:rPr>
                <w:rFonts w:ascii="Tahoma" w:hAnsi="Tahoma" w:cs="Tahoma"/>
                <w:b/>
                <w:sz w:val="22"/>
              </w:rPr>
            </w:pPr>
            <w:r w:rsidRPr="0022149A">
              <w:rPr>
                <w:rFonts w:ascii="Tahoma" w:hAnsi="Tahoma" w:cs="Tahoma"/>
                <w:i/>
                <w:iCs/>
                <w:color w:val="000000"/>
                <w:sz w:val="22"/>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590CD" w14:textId="77777777" w:rsidR="0022149A" w:rsidRPr="0022149A" w:rsidRDefault="0022149A" w:rsidP="00A06499">
            <w:pPr>
              <w:jc w:val="center"/>
              <w:rPr>
                <w:rFonts w:ascii="Tahoma" w:hAnsi="Tahoma" w:cs="Tahoma"/>
                <w:b/>
                <w:sz w:val="22"/>
              </w:rPr>
            </w:pPr>
            <w:r w:rsidRPr="0022149A">
              <w:rPr>
                <w:rFonts w:ascii="Tahoma" w:hAnsi="Tahoma" w:cs="Tahoma"/>
                <w:i/>
                <w:iCs/>
                <w:color w:val="000000"/>
                <w:sz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0F93E" w14:textId="77777777" w:rsidR="0022149A" w:rsidRPr="0022149A" w:rsidRDefault="0022149A" w:rsidP="00A06499">
            <w:pPr>
              <w:jc w:val="center"/>
              <w:rPr>
                <w:rFonts w:ascii="Tahoma" w:hAnsi="Tahoma" w:cs="Tahoma"/>
                <w:b/>
                <w:sz w:val="22"/>
              </w:rPr>
            </w:pPr>
            <w:r w:rsidRPr="0022149A">
              <w:rPr>
                <w:rFonts w:ascii="Tahoma" w:hAnsi="Tahoma" w:cs="Tahoma"/>
                <w:i/>
                <w:iCs/>
                <w:color w:val="000000"/>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68129" w14:textId="77777777" w:rsidR="0022149A" w:rsidRPr="0022149A" w:rsidRDefault="0022149A" w:rsidP="00A06499">
            <w:pPr>
              <w:jc w:val="center"/>
              <w:rPr>
                <w:rFonts w:ascii="Tahoma" w:hAnsi="Tahoma" w:cs="Tahoma"/>
                <w:b/>
                <w:sz w:val="22"/>
              </w:rPr>
            </w:pPr>
            <w:r w:rsidRPr="0022149A">
              <w:rPr>
                <w:rFonts w:ascii="Tahoma" w:hAnsi="Tahoma" w:cs="Tahoma"/>
                <w:i/>
                <w:iCs/>
                <w:color w:val="000000"/>
                <w:sz w:val="22"/>
              </w:rPr>
              <w:t>%</w:t>
            </w:r>
          </w:p>
        </w:tc>
      </w:tr>
      <w:tr w:rsidR="0022149A" w:rsidRPr="0022149A" w14:paraId="769F7543" w14:textId="77777777" w:rsidTr="0022149A">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C8A55" w14:textId="46A42310" w:rsidR="0022149A" w:rsidRPr="0022149A" w:rsidRDefault="0022149A" w:rsidP="00A06499">
            <w:pPr>
              <w:jc w:val="center"/>
              <w:rPr>
                <w:rFonts w:ascii="Tahoma" w:hAnsi="Tahoma" w:cs="Tahoma"/>
                <w:sz w:val="22"/>
              </w:rPr>
            </w:pPr>
            <w:r>
              <w:rPr>
                <w:rFonts w:ascii="Tahoma" w:hAnsi="Tahoma" w:cs="Tahoma"/>
                <w:sz w:val="22"/>
              </w:rPr>
              <w:t>Preț</w:t>
            </w:r>
            <w:r w:rsidRPr="0022149A">
              <w:rPr>
                <w:rFonts w:ascii="Tahoma" w:hAnsi="Tahoma" w:cs="Tahoma"/>
                <w:sz w:val="22"/>
              </w:rPr>
              <w:t xml:space="preserve"> apă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39713" w14:textId="7E11D60C" w:rsidR="0022149A" w:rsidRPr="0022149A" w:rsidRDefault="0022149A" w:rsidP="00A06499">
            <w:pPr>
              <w:jc w:val="center"/>
              <w:rPr>
                <w:rFonts w:ascii="Tahoma" w:hAnsi="Tahoma" w:cs="Tahoma"/>
                <w:sz w:val="22"/>
              </w:rPr>
            </w:pPr>
            <w:r>
              <w:rPr>
                <w:rFonts w:ascii="Tahoma" w:hAnsi="Tahoma" w:cs="Tahoma"/>
                <w:sz w:val="22"/>
              </w:rPr>
              <w:t>7,33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79696" w14:textId="49F6F544" w:rsidR="0022149A" w:rsidRPr="0022149A" w:rsidRDefault="0022149A" w:rsidP="00A06499">
            <w:pPr>
              <w:jc w:val="center"/>
              <w:rPr>
                <w:rFonts w:ascii="Tahoma" w:hAnsi="Tahoma" w:cs="Tahoma"/>
                <w:sz w:val="22"/>
              </w:rPr>
            </w:pPr>
            <w:r w:rsidRPr="0022149A">
              <w:rPr>
                <w:rFonts w:ascii="Tahoma" w:hAnsi="Tahoma" w:cs="Tahoma"/>
                <w:sz w:val="22"/>
              </w:rPr>
              <w:t>0</w:t>
            </w:r>
            <w:r>
              <w:rPr>
                <w:rFonts w:ascii="Tahoma" w:hAnsi="Tahoma" w:cs="Tahoma"/>
                <w:sz w:val="22"/>
              </w:rPr>
              <w:t>,</w:t>
            </w:r>
            <w:r w:rsidRPr="0022149A">
              <w:rPr>
                <w:rFonts w:ascii="Tahoma" w:hAnsi="Tahoma" w:cs="Tahoma"/>
                <w:sz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8B470" w14:textId="22EC87B2" w:rsidR="0022149A" w:rsidRPr="0022149A" w:rsidRDefault="0022149A" w:rsidP="00A06499">
            <w:pPr>
              <w:jc w:val="center"/>
              <w:rPr>
                <w:rFonts w:ascii="Tahoma" w:hAnsi="Tahoma" w:cs="Tahoma"/>
                <w:sz w:val="22"/>
              </w:rPr>
            </w:pPr>
            <w:r w:rsidRPr="0022149A">
              <w:rPr>
                <w:rFonts w:ascii="Tahoma" w:hAnsi="Tahoma" w:cs="Tahoma"/>
                <w:sz w:val="22"/>
              </w:rPr>
              <w:t>0</w:t>
            </w:r>
            <w:r>
              <w:rPr>
                <w:rFonts w:ascii="Tahoma" w:hAnsi="Tahoma" w:cs="Tahoma"/>
                <w:sz w:val="22"/>
              </w:rPr>
              <w:t>,</w:t>
            </w:r>
            <w:r w:rsidRPr="0022149A">
              <w:rPr>
                <w:rFonts w:ascii="Tahoma" w:hAnsi="Tahoma" w:cs="Tahoma"/>
                <w:sz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EEC27" w14:textId="2B5CB936" w:rsidR="0022149A" w:rsidRPr="0022149A" w:rsidRDefault="0022149A" w:rsidP="00A06499">
            <w:pPr>
              <w:jc w:val="center"/>
              <w:rPr>
                <w:rFonts w:ascii="Tahoma" w:hAnsi="Tahoma" w:cs="Tahoma"/>
                <w:sz w:val="22"/>
              </w:rPr>
            </w:pPr>
            <w:r>
              <w:rPr>
                <w:rFonts w:ascii="Tahoma" w:hAnsi="Tahoma" w:cs="Tahoma"/>
                <w:sz w:val="22"/>
              </w:rPr>
              <w:t>0,25</w:t>
            </w:r>
            <w:r w:rsidRPr="0022149A">
              <w:rPr>
                <w:rFonts w:ascii="Tahoma" w:hAnsi="Tahoma" w:cs="Tahoma"/>
                <w:sz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683C" w14:textId="3CAEF3E0" w:rsidR="0022149A" w:rsidRPr="0022149A" w:rsidRDefault="0022149A" w:rsidP="00A06499">
            <w:pPr>
              <w:jc w:val="center"/>
              <w:rPr>
                <w:rFonts w:ascii="Tahoma" w:hAnsi="Tahoma" w:cs="Tahoma"/>
                <w:sz w:val="22"/>
              </w:rPr>
            </w:pPr>
            <w:r>
              <w:rPr>
                <w:rFonts w:ascii="Tahoma" w:hAnsi="Tahoma" w:cs="Tahoma"/>
                <w:sz w:val="22"/>
              </w:rPr>
              <w:t>0,48</w:t>
            </w:r>
            <w:r w:rsidRPr="0022149A">
              <w:rPr>
                <w:rFonts w:ascii="Tahoma" w:hAnsi="Tahoma" w:cs="Tahoma"/>
                <w:sz w:val="22"/>
              </w:rPr>
              <w:t>%</w:t>
            </w:r>
          </w:p>
        </w:tc>
      </w:tr>
      <w:tr w:rsidR="0022149A" w:rsidRPr="0022149A" w14:paraId="3430CBA5" w14:textId="77777777" w:rsidTr="0022149A">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271EA" w14:textId="77777777" w:rsidR="0022149A" w:rsidRPr="0022149A" w:rsidRDefault="0022149A" w:rsidP="00A06499">
            <w:pPr>
              <w:jc w:val="center"/>
              <w:rPr>
                <w:rFonts w:ascii="Tahoma" w:hAnsi="Tahoma" w:cs="Tahoma"/>
                <w:sz w:val="22"/>
              </w:rPr>
            </w:pPr>
            <w:r w:rsidRPr="0022149A">
              <w:rPr>
                <w:rFonts w:ascii="Tahoma" w:hAnsi="Tahoma" w:cs="Tahoma"/>
                <w:sz w:val="22"/>
              </w:rPr>
              <w:t>Tarif canalizare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9117A" w14:textId="7D1ECEE6" w:rsidR="0022149A" w:rsidRPr="0022149A" w:rsidRDefault="0022149A" w:rsidP="00A06499">
            <w:pPr>
              <w:jc w:val="center"/>
              <w:rPr>
                <w:rFonts w:ascii="Tahoma" w:hAnsi="Tahoma" w:cs="Tahoma"/>
                <w:sz w:val="22"/>
              </w:rPr>
            </w:pPr>
            <w:r>
              <w:rPr>
                <w:rFonts w:ascii="Tahoma" w:hAnsi="Tahoma" w:cs="Tahoma"/>
                <w:sz w:val="22"/>
              </w:rPr>
              <w:t>6,16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02547" w14:textId="111C6A24" w:rsidR="0022149A" w:rsidRPr="0022149A" w:rsidRDefault="0022149A" w:rsidP="00A06499">
            <w:pPr>
              <w:jc w:val="center"/>
              <w:rPr>
                <w:rFonts w:ascii="Tahoma" w:hAnsi="Tahoma" w:cs="Tahoma"/>
                <w:sz w:val="22"/>
              </w:rPr>
            </w:pPr>
            <w:r w:rsidRPr="0022149A">
              <w:rPr>
                <w:rFonts w:ascii="Tahoma" w:hAnsi="Tahoma" w:cs="Tahoma"/>
                <w:sz w:val="22"/>
              </w:rPr>
              <w:t>0</w:t>
            </w:r>
            <w:r>
              <w:rPr>
                <w:rFonts w:ascii="Tahoma" w:hAnsi="Tahoma" w:cs="Tahoma"/>
                <w:sz w:val="22"/>
              </w:rPr>
              <w:t>,</w:t>
            </w:r>
            <w:r w:rsidRPr="0022149A">
              <w:rPr>
                <w:rFonts w:ascii="Tahoma" w:hAnsi="Tahoma" w:cs="Tahoma"/>
                <w:sz w:val="22"/>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2D1DD" w14:textId="0F6931BD" w:rsidR="0022149A" w:rsidRPr="0022149A" w:rsidRDefault="0022149A" w:rsidP="00A06499">
            <w:pPr>
              <w:jc w:val="center"/>
              <w:rPr>
                <w:rFonts w:ascii="Tahoma" w:hAnsi="Tahoma" w:cs="Tahoma"/>
                <w:sz w:val="22"/>
              </w:rPr>
            </w:pPr>
            <w:r>
              <w:rPr>
                <w:rFonts w:ascii="Tahoma" w:hAnsi="Tahoma" w:cs="Tahoma"/>
                <w:sz w:val="22"/>
              </w:rPr>
              <w:t>1,</w:t>
            </w:r>
            <w:r w:rsidRPr="0022149A">
              <w:rPr>
                <w:rFonts w:ascii="Tahoma" w:hAnsi="Tahoma" w:cs="Tahoma"/>
                <w:sz w:val="22"/>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9D730" w14:textId="0C74BCEC" w:rsidR="0022149A" w:rsidRPr="0022149A" w:rsidRDefault="0022149A" w:rsidP="00A06499">
            <w:pPr>
              <w:jc w:val="center"/>
              <w:rPr>
                <w:rFonts w:ascii="Tahoma" w:hAnsi="Tahoma" w:cs="Tahoma"/>
                <w:sz w:val="22"/>
              </w:rPr>
            </w:pPr>
            <w:r>
              <w:rPr>
                <w:rFonts w:ascii="Tahoma" w:hAnsi="Tahoma" w:cs="Tahoma"/>
                <w:sz w:val="22"/>
              </w:rPr>
              <w:t>1,</w:t>
            </w:r>
            <w:r w:rsidRPr="0022149A">
              <w:rPr>
                <w:rFonts w:ascii="Tahoma" w:hAnsi="Tahoma" w:cs="Tahoma"/>
                <w:sz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1265B" w14:textId="6D15A26A" w:rsidR="0022149A" w:rsidRPr="0022149A" w:rsidRDefault="0022149A" w:rsidP="0022149A">
            <w:pPr>
              <w:jc w:val="center"/>
              <w:rPr>
                <w:rFonts w:ascii="Tahoma" w:hAnsi="Tahoma" w:cs="Tahoma"/>
                <w:sz w:val="22"/>
              </w:rPr>
            </w:pPr>
            <w:r>
              <w:rPr>
                <w:rFonts w:ascii="Tahoma" w:hAnsi="Tahoma" w:cs="Tahoma"/>
                <w:sz w:val="22"/>
              </w:rPr>
              <w:t>1,68</w:t>
            </w:r>
            <w:r w:rsidRPr="0022149A">
              <w:rPr>
                <w:rFonts w:ascii="Tahoma" w:hAnsi="Tahoma" w:cs="Tahoma"/>
                <w:sz w:val="22"/>
              </w:rPr>
              <w:t>%</w:t>
            </w:r>
          </w:p>
        </w:tc>
      </w:tr>
    </w:tbl>
    <w:p w14:paraId="4F013555" w14:textId="77777777" w:rsidR="0022149A" w:rsidRPr="0022149A" w:rsidRDefault="0022149A" w:rsidP="0022149A">
      <w:pPr>
        <w:pStyle w:val="NormalIndent"/>
        <w:spacing w:after="0" w:line="240" w:lineRule="auto"/>
        <w:ind w:left="0"/>
        <w:jc w:val="both"/>
        <w:rPr>
          <w:rFonts w:ascii="Tahoma" w:eastAsia="Arial Unicode MS" w:hAnsi="Tahoma" w:cs="Tahoma"/>
          <w:sz w:val="18"/>
          <w:szCs w:val="18"/>
          <w:lang w:val="ro-RO"/>
        </w:rPr>
      </w:pPr>
    </w:p>
    <w:p w14:paraId="7C67E726" w14:textId="40164787"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18"/>
          <w:szCs w:val="18"/>
          <w:lang w:val="ro-RO"/>
        </w:rPr>
        <w:t>* Ajustările în termeni reali nu includ inflația în perioada dintre ajustările tarifare și nici taxa pe valoare adăugată.</w:t>
      </w:r>
    </w:p>
    <w:p w14:paraId="391BA4E0" w14:textId="77777777"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p>
    <w:p w14:paraId="7490F9D1" w14:textId="6BE94E45" w:rsidR="0022149A" w:rsidRPr="0022149A" w:rsidRDefault="0022149A" w:rsidP="0022149A">
      <w:pPr>
        <w:pStyle w:val="BodyTextIndent3"/>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Strategia de tarifare presupune ajustări ale tarifelor </w:t>
      </w:r>
      <w:r>
        <w:rPr>
          <w:rFonts w:ascii="Tahoma" w:eastAsia="Arial Unicode MS" w:hAnsi="Tahoma" w:cs="Tahoma"/>
          <w:sz w:val="24"/>
          <w:szCs w:val="24"/>
          <w:lang w:val="ro-RO"/>
        </w:rPr>
        <w:t>î</w:t>
      </w:r>
      <w:r w:rsidRPr="0022149A">
        <w:rPr>
          <w:rFonts w:ascii="Tahoma" w:eastAsia="Arial Unicode MS" w:hAnsi="Tahoma" w:cs="Tahoma"/>
          <w:sz w:val="24"/>
          <w:szCs w:val="24"/>
          <w:lang w:val="ro-RO"/>
        </w:rPr>
        <w:t>n fiecare an atât cu inflația cumulat</w:t>
      </w:r>
      <w:r>
        <w:rPr>
          <w:rFonts w:ascii="Tahoma" w:eastAsia="Arial Unicode MS" w:hAnsi="Tahoma" w:cs="Tahoma"/>
          <w:sz w:val="24"/>
          <w:szCs w:val="24"/>
          <w:lang w:val="ro-RO"/>
        </w:rPr>
        <w:t>ă</w:t>
      </w:r>
      <w:r w:rsidRPr="0022149A">
        <w:rPr>
          <w:rFonts w:ascii="Tahoma" w:eastAsia="Arial Unicode MS" w:hAnsi="Tahoma" w:cs="Tahoma"/>
          <w:sz w:val="24"/>
          <w:szCs w:val="24"/>
          <w:lang w:val="ro-RO"/>
        </w:rPr>
        <w:t xml:space="preserve"> pe ultimul an, c</w:t>
      </w:r>
      <w:r>
        <w:rPr>
          <w:rFonts w:ascii="Tahoma" w:eastAsia="Arial Unicode MS" w:hAnsi="Tahoma" w:cs="Tahoma"/>
          <w:sz w:val="24"/>
          <w:szCs w:val="24"/>
          <w:lang w:val="ro-RO"/>
        </w:rPr>
        <w:t>â</w:t>
      </w:r>
      <w:r w:rsidRPr="0022149A">
        <w:rPr>
          <w:rFonts w:ascii="Tahoma" w:eastAsia="Arial Unicode MS" w:hAnsi="Tahoma" w:cs="Tahoma"/>
          <w:sz w:val="24"/>
          <w:szCs w:val="24"/>
          <w:lang w:val="ro-RO"/>
        </w:rPr>
        <w:t xml:space="preserve">t </w:t>
      </w:r>
      <w:r>
        <w:rPr>
          <w:rFonts w:ascii="Tahoma" w:eastAsia="Arial Unicode MS" w:hAnsi="Tahoma" w:cs="Tahoma"/>
          <w:sz w:val="24"/>
          <w:szCs w:val="24"/>
          <w:lang w:val="ro-RO"/>
        </w:rPr>
        <w:t>ș</w:t>
      </w:r>
      <w:r w:rsidRPr="0022149A">
        <w:rPr>
          <w:rFonts w:ascii="Tahoma" w:eastAsia="Arial Unicode MS" w:hAnsi="Tahoma" w:cs="Tahoma"/>
          <w:sz w:val="24"/>
          <w:szCs w:val="24"/>
          <w:lang w:val="ro-RO"/>
        </w:rPr>
        <w:t xml:space="preserve">i </w:t>
      </w:r>
      <w:r>
        <w:rPr>
          <w:rFonts w:ascii="Tahoma" w:eastAsia="Arial Unicode MS" w:hAnsi="Tahoma" w:cs="Tahoma"/>
          <w:sz w:val="24"/>
          <w:szCs w:val="24"/>
          <w:lang w:val="ro-RO"/>
        </w:rPr>
        <w:t>î</w:t>
      </w:r>
      <w:r w:rsidRPr="0022149A">
        <w:rPr>
          <w:rFonts w:ascii="Tahoma" w:eastAsia="Arial Unicode MS" w:hAnsi="Tahoma" w:cs="Tahoma"/>
          <w:sz w:val="24"/>
          <w:szCs w:val="24"/>
          <w:lang w:val="ro-RO"/>
        </w:rPr>
        <w:t>n termeni reali.</w:t>
      </w:r>
    </w:p>
    <w:p w14:paraId="78CCBBF6" w14:textId="77777777" w:rsidR="0022149A" w:rsidRPr="0022149A" w:rsidRDefault="0022149A" w:rsidP="0022149A">
      <w:pPr>
        <w:pStyle w:val="BodyTextIndent3"/>
        <w:spacing w:after="0" w:line="240" w:lineRule="auto"/>
        <w:ind w:left="0"/>
        <w:rPr>
          <w:rFonts w:ascii="Tahoma" w:eastAsia="Arial Unicode MS" w:hAnsi="Tahoma" w:cs="Tahoma"/>
          <w:sz w:val="24"/>
          <w:szCs w:val="24"/>
          <w:lang w:val="ro-RO"/>
        </w:rPr>
      </w:pPr>
    </w:p>
    <w:p w14:paraId="6153C214" w14:textId="40165513" w:rsidR="0022149A" w:rsidRPr="0022149A" w:rsidRDefault="0022149A" w:rsidP="0022149A">
      <w:pPr>
        <w:spacing w:after="0" w:line="240" w:lineRule="auto"/>
        <w:jc w:val="both"/>
        <w:rPr>
          <w:rFonts w:ascii="Tahoma" w:eastAsia="Arial Unicode MS" w:hAnsi="Tahoma" w:cs="Tahoma"/>
          <w:szCs w:val="24"/>
        </w:rPr>
      </w:pPr>
      <w:r w:rsidRPr="0022149A">
        <w:rPr>
          <w:rFonts w:ascii="Tahoma" w:eastAsia="Arial Unicode MS" w:hAnsi="Tahoma" w:cs="Tahoma"/>
          <w:szCs w:val="24"/>
        </w:rPr>
        <w:t xml:space="preserve">Tariful la datele respective va fi calculat conform </w:t>
      </w:r>
      <w:r w:rsidR="00387F2A" w:rsidRPr="0022149A">
        <w:rPr>
          <w:rFonts w:ascii="Tahoma" w:eastAsia="Arial Unicode MS" w:hAnsi="Tahoma" w:cs="Tahoma"/>
          <w:szCs w:val="24"/>
        </w:rPr>
        <w:t>următoarei</w:t>
      </w:r>
      <w:r w:rsidRPr="0022149A">
        <w:rPr>
          <w:rFonts w:ascii="Tahoma" w:eastAsia="Arial Unicode MS" w:hAnsi="Tahoma" w:cs="Tahoma"/>
          <w:szCs w:val="24"/>
        </w:rPr>
        <w:t xml:space="preserve"> formule:</w:t>
      </w:r>
    </w:p>
    <w:p w14:paraId="654960E4" w14:textId="77777777"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p>
    <w:p w14:paraId="4B16ECAF" w14:textId="77777777"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Tarif n+i = Tarif n x (1+a n+1) x (1+a n+2) x ….. x (1+a n+i) x I n+i</w:t>
      </w:r>
    </w:p>
    <w:p w14:paraId="4982D7F4" w14:textId="77777777"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p>
    <w:p w14:paraId="3BA39870" w14:textId="77777777"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Unde:</w:t>
      </w:r>
    </w:p>
    <w:p w14:paraId="0E1BD0A4" w14:textId="77777777"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Tarif n+i – tariful la data n+i</w:t>
      </w:r>
    </w:p>
    <w:p w14:paraId="5C1FCFC9" w14:textId="7BC3E683"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Tarif n – tariful </w:t>
      </w:r>
      <w:r w:rsidR="00387F2A" w:rsidRPr="0022149A">
        <w:rPr>
          <w:rFonts w:ascii="Tahoma" w:eastAsia="Arial Unicode MS" w:hAnsi="Tahoma" w:cs="Tahoma"/>
          <w:sz w:val="24"/>
          <w:szCs w:val="24"/>
          <w:lang w:val="ro-RO"/>
        </w:rPr>
        <w:t>inițial</w:t>
      </w:r>
      <w:r w:rsidRPr="0022149A">
        <w:rPr>
          <w:rFonts w:ascii="Tahoma" w:eastAsia="Arial Unicode MS" w:hAnsi="Tahoma" w:cs="Tahoma"/>
          <w:sz w:val="24"/>
          <w:szCs w:val="24"/>
          <w:lang w:val="ro-RO"/>
        </w:rPr>
        <w:t>;</w:t>
      </w:r>
    </w:p>
    <w:p w14:paraId="4B73324D" w14:textId="353A2FF8"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a n+1, a n+2 - </w:t>
      </w:r>
      <w:r w:rsidR="00387F2A" w:rsidRPr="0022149A">
        <w:rPr>
          <w:rFonts w:ascii="Tahoma" w:eastAsia="Arial Unicode MS" w:hAnsi="Tahoma" w:cs="Tahoma"/>
          <w:sz w:val="24"/>
          <w:szCs w:val="24"/>
          <w:lang w:val="ro-RO"/>
        </w:rPr>
        <w:t>ajustări</w:t>
      </w:r>
      <w:r w:rsidRPr="0022149A">
        <w:rPr>
          <w:rFonts w:ascii="Tahoma" w:eastAsia="Arial Unicode MS" w:hAnsi="Tahoma" w:cs="Tahoma"/>
          <w:sz w:val="24"/>
          <w:szCs w:val="24"/>
          <w:lang w:val="ro-RO"/>
        </w:rPr>
        <w:t xml:space="preserve"> </w:t>
      </w:r>
      <w:r w:rsidR="00387F2A">
        <w:rPr>
          <w:rFonts w:ascii="Tahoma" w:eastAsia="Arial Unicode MS" w:hAnsi="Tahoma" w:cs="Tahoma"/>
          <w:sz w:val="24"/>
          <w:szCs w:val="24"/>
          <w:lang w:val="ro-RO"/>
        </w:rPr>
        <w:t>î</w:t>
      </w:r>
      <w:r w:rsidRPr="0022149A">
        <w:rPr>
          <w:rFonts w:ascii="Tahoma" w:eastAsia="Arial Unicode MS" w:hAnsi="Tahoma" w:cs="Tahoma"/>
          <w:sz w:val="24"/>
          <w:szCs w:val="24"/>
          <w:lang w:val="ro-RO"/>
        </w:rPr>
        <w:t>n termeni reali a tarifului la datele n+1, n+2</w:t>
      </w:r>
    </w:p>
    <w:p w14:paraId="1D5D9D79" w14:textId="282FAFE9"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a n+i - </w:t>
      </w:r>
      <w:r w:rsidR="00387F2A" w:rsidRPr="0022149A">
        <w:rPr>
          <w:rFonts w:ascii="Tahoma" w:eastAsia="Arial Unicode MS" w:hAnsi="Tahoma" w:cs="Tahoma"/>
          <w:sz w:val="24"/>
          <w:szCs w:val="24"/>
          <w:lang w:val="ro-RO"/>
        </w:rPr>
        <w:t>ajustări</w:t>
      </w:r>
      <w:r w:rsidRPr="0022149A">
        <w:rPr>
          <w:rFonts w:ascii="Tahoma" w:eastAsia="Arial Unicode MS" w:hAnsi="Tahoma" w:cs="Tahoma"/>
          <w:sz w:val="24"/>
          <w:szCs w:val="24"/>
          <w:lang w:val="ro-RO"/>
        </w:rPr>
        <w:t xml:space="preserve"> </w:t>
      </w:r>
      <w:r w:rsidR="00387F2A">
        <w:rPr>
          <w:rFonts w:ascii="Tahoma" w:eastAsia="Arial Unicode MS" w:hAnsi="Tahoma" w:cs="Tahoma"/>
          <w:sz w:val="24"/>
          <w:szCs w:val="24"/>
          <w:lang w:val="ro-RO"/>
        </w:rPr>
        <w:t>î</w:t>
      </w:r>
      <w:r w:rsidRPr="0022149A">
        <w:rPr>
          <w:rFonts w:ascii="Tahoma" w:eastAsia="Arial Unicode MS" w:hAnsi="Tahoma" w:cs="Tahoma"/>
          <w:sz w:val="24"/>
          <w:szCs w:val="24"/>
          <w:lang w:val="ro-RO"/>
        </w:rPr>
        <w:t>n termeni reali a tarifului la data n+i</w:t>
      </w:r>
    </w:p>
    <w:p w14:paraId="2B6EFB35" w14:textId="35C83F09"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I n+i – </w:t>
      </w:r>
      <w:r w:rsidR="00387F2A" w:rsidRPr="0022149A">
        <w:rPr>
          <w:rFonts w:ascii="Tahoma" w:eastAsia="Arial Unicode MS" w:hAnsi="Tahoma" w:cs="Tahoma"/>
          <w:sz w:val="24"/>
          <w:szCs w:val="24"/>
          <w:lang w:val="ro-RO"/>
        </w:rPr>
        <w:t>inflația</w:t>
      </w:r>
      <w:r w:rsidRPr="0022149A">
        <w:rPr>
          <w:rFonts w:ascii="Tahoma" w:eastAsia="Arial Unicode MS" w:hAnsi="Tahoma" w:cs="Tahoma"/>
          <w:sz w:val="24"/>
          <w:szCs w:val="24"/>
          <w:lang w:val="ro-RO"/>
        </w:rPr>
        <w:t xml:space="preserve"> aferent</w:t>
      </w:r>
      <w:r w:rsidR="00387F2A">
        <w:rPr>
          <w:rFonts w:ascii="Tahoma" w:eastAsia="Arial Unicode MS" w:hAnsi="Tahoma" w:cs="Tahoma"/>
          <w:sz w:val="24"/>
          <w:szCs w:val="24"/>
          <w:lang w:val="ro-RO"/>
        </w:rPr>
        <w:t>ă</w:t>
      </w:r>
      <w:r w:rsidRPr="0022149A">
        <w:rPr>
          <w:rFonts w:ascii="Tahoma" w:eastAsia="Arial Unicode MS" w:hAnsi="Tahoma" w:cs="Tahoma"/>
          <w:sz w:val="24"/>
          <w:szCs w:val="24"/>
          <w:lang w:val="ro-RO"/>
        </w:rPr>
        <w:t xml:space="preserve"> </w:t>
      </w:r>
      <w:r w:rsidR="00387F2A" w:rsidRPr="0022149A">
        <w:rPr>
          <w:rFonts w:ascii="Tahoma" w:eastAsia="Arial Unicode MS" w:hAnsi="Tahoma" w:cs="Tahoma"/>
          <w:sz w:val="24"/>
          <w:szCs w:val="24"/>
          <w:lang w:val="ro-RO"/>
        </w:rPr>
        <w:t>ajustării</w:t>
      </w:r>
      <w:r w:rsidRPr="0022149A">
        <w:rPr>
          <w:rFonts w:ascii="Tahoma" w:eastAsia="Arial Unicode MS" w:hAnsi="Tahoma" w:cs="Tahoma"/>
          <w:sz w:val="24"/>
          <w:szCs w:val="24"/>
          <w:lang w:val="ro-RO"/>
        </w:rPr>
        <w:t xml:space="preserve"> n+i care se </w:t>
      </w:r>
      <w:r w:rsidR="00387F2A" w:rsidRPr="0022149A">
        <w:rPr>
          <w:rFonts w:ascii="Tahoma" w:eastAsia="Arial Unicode MS" w:hAnsi="Tahoma" w:cs="Tahoma"/>
          <w:sz w:val="24"/>
          <w:szCs w:val="24"/>
          <w:lang w:val="ro-RO"/>
        </w:rPr>
        <w:t>calculează</w:t>
      </w:r>
      <w:r w:rsidRPr="0022149A">
        <w:rPr>
          <w:rFonts w:ascii="Tahoma" w:eastAsia="Arial Unicode MS" w:hAnsi="Tahoma" w:cs="Tahoma"/>
          <w:sz w:val="24"/>
          <w:szCs w:val="24"/>
          <w:lang w:val="ro-RO"/>
        </w:rPr>
        <w:t xml:space="preserve"> conform </w:t>
      </w:r>
      <w:r w:rsidR="00387F2A" w:rsidRPr="0022149A">
        <w:rPr>
          <w:rFonts w:ascii="Tahoma" w:eastAsia="Arial Unicode MS" w:hAnsi="Tahoma" w:cs="Tahoma"/>
          <w:sz w:val="24"/>
          <w:szCs w:val="24"/>
          <w:lang w:val="ro-RO"/>
        </w:rPr>
        <w:t>următoarei</w:t>
      </w:r>
      <w:r w:rsidRPr="0022149A">
        <w:rPr>
          <w:rFonts w:ascii="Tahoma" w:eastAsia="Arial Unicode MS" w:hAnsi="Tahoma" w:cs="Tahoma"/>
          <w:sz w:val="24"/>
          <w:szCs w:val="24"/>
          <w:lang w:val="ro-RO"/>
        </w:rPr>
        <w:t xml:space="preserve"> formule: </w:t>
      </w:r>
    </w:p>
    <w:p w14:paraId="5BA7E855" w14:textId="77777777"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noProof/>
          <w:sz w:val="24"/>
          <w:szCs w:val="24"/>
        </w:rPr>
        <mc:AlternateContent>
          <mc:Choice Requires="wpc">
            <w:drawing>
              <wp:anchor distT="0" distB="0" distL="114300" distR="114300" simplePos="0" relativeHeight="251659264" behindDoc="0" locked="0" layoutInCell="1" allowOverlap="1" wp14:anchorId="5097B8E9" wp14:editId="679D97E9">
                <wp:simplePos x="0" y="0"/>
                <wp:positionH relativeFrom="column">
                  <wp:posOffset>-457200</wp:posOffset>
                </wp:positionH>
                <wp:positionV relativeFrom="paragraph">
                  <wp:posOffset>114300</wp:posOffset>
                </wp:positionV>
                <wp:extent cx="5257800" cy="800100"/>
                <wp:effectExtent l="0" t="635"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1143000" y="274108"/>
                            <a:ext cx="1143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3BA118" id="Canvas 2" o:spid="_x0000_s1026" editas="canvas" style="position:absolute;margin-left:-36pt;margin-top:9pt;width:414pt;height:63pt;z-index:251659264" coordsize="52578,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8001;visibility:visible;mso-wrap-style:square">
                  <v:fill o:detectmouseclick="t"/>
                  <v:path o:connecttype="none"/>
                </v:shape>
                <v:line id="Line 4" o:spid="_x0000_s1028" style="position:absolute;visibility:visible;mso-wrap-style:square" from="11430,2741" to="22860,2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group>
            </w:pict>
          </mc:Fallback>
        </mc:AlternateContent>
      </w:r>
    </w:p>
    <w:p w14:paraId="5388FB0A" w14:textId="77777777" w:rsidR="0022149A" w:rsidRPr="0022149A" w:rsidRDefault="0022149A" w:rsidP="0022149A">
      <w:pPr>
        <w:spacing w:after="0" w:line="240" w:lineRule="auto"/>
        <w:jc w:val="both"/>
        <w:rPr>
          <w:rFonts w:ascii="Tahoma" w:hAnsi="Tahoma" w:cs="Tahoma"/>
          <w:szCs w:val="24"/>
        </w:rPr>
      </w:pPr>
      <w:r w:rsidRPr="0022149A">
        <w:rPr>
          <w:rFonts w:ascii="Tahoma" w:hAnsi="Tahoma" w:cs="Tahoma"/>
          <w:szCs w:val="24"/>
        </w:rPr>
        <w:t xml:space="preserve">                  CPI x (1+INF)</w:t>
      </w:r>
      <w:r w:rsidRPr="0022149A">
        <w:rPr>
          <w:rFonts w:ascii="Tahoma" w:hAnsi="Tahoma" w:cs="Tahoma"/>
          <w:szCs w:val="24"/>
          <w:vertAlign w:val="superscript"/>
        </w:rPr>
        <w:t>m /12</w:t>
      </w:r>
    </w:p>
    <w:p w14:paraId="491399A1" w14:textId="77777777" w:rsidR="0022149A" w:rsidRPr="0022149A" w:rsidRDefault="0022149A" w:rsidP="0022149A">
      <w:pPr>
        <w:spacing w:after="0" w:line="240" w:lineRule="auto"/>
        <w:jc w:val="both"/>
        <w:rPr>
          <w:rFonts w:ascii="Tahoma" w:hAnsi="Tahoma" w:cs="Tahoma"/>
          <w:szCs w:val="24"/>
        </w:rPr>
      </w:pPr>
      <w:r w:rsidRPr="0022149A">
        <w:rPr>
          <w:rFonts w:ascii="Tahoma" w:hAnsi="Tahoma" w:cs="Tahoma"/>
          <w:szCs w:val="24"/>
        </w:rPr>
        <w:t xml:space="preserve">I </w:t>
      </w:r>
      <w:r w:rsidRPr="0022149A">
        <w:rPr>
          <w:rFonts w:ascii="Tahoma" w:hAnsi="Tahoma" w:cs="Tahoma"/>
          <w:szCs w:val="24"/>
          <w:vertAlign w:val="subscript"/>
        </w:rPr>
        <w:t>n+i</w:t>
      </w:r>
      <w:r w:rsidRPr="0022149A">
        <w:rPr>
          <w:rFonts w:ascii="Tahoma" w:hAnsi="Tahoma" w:cs="Tahoma"/>
          <w:szCs w:val="24"/>
        </w:rPr>
        <w:t xml:space="preserve">  =</w:t>
      </w:r>
    </w:p>
    <w:p w14:paraId="0FF99E04" w14:textId="77777777" w:rsidR="0022149A" w:rsidRPr="0022149A" w:rsidRDefault="0022149A" w:rsidP="0022149A">
      <w:pPr>
        <w:spacing w:after="0" w:line="240" w:lineRule="auto"/>
        <w:jc w:val="both"/>
        <w:rPr>
          <w:rFonts w:ascii="Tahoma" w:hAnsi="Tahoma" w:cs="Tahoma"/>
          <w:szCs w:val="24"/>
        </w:rPr>
      </w:pPr>
      <w:r w:rsidRPr="0022149A">
        <w:rPr>
          <w:rFonts w:ascii="Tahoma" w:hAnsi="Tahoma" w:cs="Tahoma"/>
          <w:szCs w:val="24"/>
        </w:rPr>
        <w:t xml:space="preserve">                           IPI</w:t>
      </w:r>
    </w:p>
    <w:p w14:paraId="762FC1D6" w14:textId="77777777" w:rsidR="0022149A" w:rsidRPr="0022149A" w:rsidRDefault="0022149A" w:rsidP="0022149A">
      <w:pPr>
        <w:spacing w:after="0" w:line="240" w:lineRule="auto"/>
        <w:jc w:val="both"/>
        <w:rPr>
          <w:rFonts w:ascii="Tahoma" w:hAnsi="Tahoma" w:cs="Tahoma"/>
          <w:szCs w:val="24"/>
        </w:rPr>
      </w:pPr>
      <w:r w:rsidRPr="0022149A">
        <w:rPr>
          <w:rFonts w:ascii="Tahoma" w:hAnsi="Tahoma" w:cs="Tahoma"/>
          <w:szCs w:val="24"/>
        </w:rPr>
        <w:lastRenderedPageBreak/>
        <w:t>unde:</w:t>
      </w:r>
    </w:p>
    <w:p w14:paraId="212C2C66" w14:textId="1B06D32D"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CPI - cel mai recent Indice al pre</w:t>
      </w:r>
      <w:r w:rsidR="00387F2A">
        <w:rPr>
          <w:rFonts w:ascii="Tahoma" w:eastAsia="Arial Unicode MS" w:hAnsi="Tahoma" w:cs="Tahoma"/>
          <w:sz w:val="24"/>
          <w:szCs w:val="24"/>
          <w:lang w:val="ro-RO"/>
        </w:rPr>
        <w:t>ț</w:t>
      </w:r>
      <w:r w:rsidRPr="0022149A">
        <w:rPr>
          <w:rFonts w:ascii="Tahoma" w:eastAsia="Arial Unicode MS" w:hAnsi="Tahoma" w:cs="Tahoma"/>
          <w:sz w:val="24"/>
          <w:szCs w:val="24"/>
          <w:lang w:val="ro-RO"/>
        </w:rPr>
        <w:t>urilor disponibil;</w:t>
      </w:r>
    </w:p>
    <w:p w14:paraId="36B0100F" w14:textId="2F7A623F"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IPI - indicele pre</w:t>
      </w:r>
      <w:r w:rsidR="00387F2A">
        <w:rPr>
          <w:rFonts w:ascii="Tahoma" w:eastAsia="Arial Unicode MS" w:hAnsi="Tahoma" w:cs="Tahoma"/>
          <w:sz w:val="24"/>
          <w:szCs w:val="24"/>
          <w:lang w:val="ro-RO"/>
        </w:rPr>
        <w:t>ț</w:t>
      </w:r>
      <w:r w:rsidRPr="0022149A">
        <w:rPr>
          <w:rFonts w:ascii="Tahoma" w:eastAsia="Arial Unicode MS" w:hAnsi="Tahoma" w:cs="Tahoma"/>
          <w:sz w:val="24"/>
          <w:szCs w:val="24"/>
          <w:lang w:val="ro-RO"/>
        </w:rPr>
        <w:t xml:space="preserve">urilor </w:t>
      </w:r>
      <w:r w:rsidR="00387F2A" w:rsidRPr="0022149A">
        <w:rPr>
          <w:rFonts w:ascii="Tahoma" w:eastAsia="Arial Unicode MS" w:hAnsi="Tahoma" w:cs="Tahoma"/>
          <w:sz w:val="24"/>
          <w:szCs w:val="24"/>
          <w:lang w:val="ro-RO"/>
        </w:rPr>
        <w:t>inițial</w:t>
      </w:r>
      <w:r w:rsidRPr="0022149A">
        <w:rPr>
          <w:rFonts w:ascii="Tahoma" w:eastAsia="Arial Unicode MS" w:hAnsi="Tahoma" w:cs="Tahoma"/>
          <w:sz w:val="24"/>
          <w:szCs w:val="24"/>
          <w:lang w:val="ro-RO"/>
        </w:rPr>
        <w:t xml:space="preserve">, de la </w:t>
      </w:r>
      <w:r w:rsidRPr="0022149A">
        <w:rPr>
          <w:rFonts w:ascii="Tahoma" w:eastAsia="Arial Unicode MS" w:hAnsi="Tahoma" w:cs="Tahoma"/>
          <w:bCs/>
          <w:sz w:val="24"/>
          <w:szCs w:val="24"/>
          <w:lang w:val="ro-RO"/>
        </w:rPr>
        <w:t xml:space="preserve">luna </w:t>
      </w:r>
      <w:r w:rsidR="00387F2A">
        <w:rPr>
          <w:rFonts w:ascii="Tahoma" w:eastAsia="Arial Unicode MS" w:hAnsi="Tahoma" w:cs="Tahoma"/>
          <w:b/>
          <w:sz w:val="24"/>
          <w:szCs w:val="24"/>
          <w:lang w:val="ro-RO"/>
        </w:rPr>
        <w:t>d</w:t>
      </w:r>
      <w:r w:rsidRPr="0022149A">
        <w:rPr>
          <w:rFonts w:ascii="Tahoma" w:eastAsia="Arial Unicode MS" w:hAnsi="Tahoma" w:cs="Tahoma"/>
          <w:b/>
          <w:sz w:val="24"/>
          <w:szCs w:val="24"/>
          <w:lang w:val="ro-RO"/>
        </w:rPr>
        <w:t>e</w:t>
      </w:r>
      <w:r w:rsidR="00387F2A">
        <w:rPr>
          <w:rFonts w:ascii="Tahoma" w:eastAsia="Arial Unicode MS" w:hAnsi="Tahoma" w:cs="Tahoma"/>
          <w:b/>
          <w:sz w:val="24"/>
          <w:szCs w:val="24"/>
          <w:lang w:val="ro-RO"/>
        </w:rPr>
        <w:t>cembrie</w:t>
      </w:r>
      <w:r w:rsidRPr="0022149A">
        <w:rPr>
          <w:rFonts w:ascii="Tahoma" w:eastAsia="Arial Unicode MS" w:hAnsi="Tahoma" w:cs="Tahoma"/>
          <w:b/>
          <w:sz w:val="24"/>
          <w:szCs w:val="24"/>
          <w:lang w:val="ro-RO"/>
        </w:rPr>
        <w:t xml:space="preserve"> 20</w:t>
      </w:r>
      <w:r w:rsidR="00387F2A">
        <w:rPr>
          <w:rFonts w:ascii="Tahoma" w:eastAsia="Arial Unicode MS" w:hAnsi="Tahoma" w:cs="Tahoma"/>
          <w:b/>
          <w:sz w:val="24"/>
          <w:szCs w:val="24"/>
          <w:lang w:val="ro-RO"/>
        </w:rPr>
        <w:t>22</w:t>
      </w:r>
      <w:r w:rsidRPr="0022149A">
        <w:rPr>
          <w:rFonts w:ascii="Tahoma" w:eastAsia="Arial Unicode MS" w:hAnsi="Tahoma" w:cs="Tahoma"/>
          <w:sz w:val="24"/>
          <w:szCs w:val="24"/>
          <w:lang w:val="ro-RO"/>
        </w:rPr>
        <w:t>;</w:t>
      </w:r>
    </w:p>
    <w:p w14:paraId="1B64E279" w14:textId="1AFECC38"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INF – </w:t>
      </w:r>
      <w:r w:rsidR="00387F2A" w:rsidRPr="0022149A">
        <w:rPr>
          <w:rFonts w:ascii="Tahoma" w:eastAsia="Arial Unicode MS" w:hAnsi="Tahoma" w:cs="Tahoma"/>
          <w:sz w:val="24"/>
          <w:szCs w:val="24"/>
          <w:lang w:val="ro-RO"/>
        </w:rPr>
        <w:t>inflația</w:t>
      </w:r>
      <w:r w:rsidRPr="0022149A">
        <w:rPr>
          <w:rFonts w:ascii="Tahoma" w:eastAsia="Arial Unicode MS" w:hAnsi="Tahoma" w:cs="Tahoma"/>
          <w:sz w:val="24"/>
          <w:szCs w:val="24"/>
          <w:lang w:val="ro-RO"/>
        </w:rPr>
        <w:t xml:space="preserve"> pentru perioada de 12 luni </w:t>
      </w:r>
      <w:r w:rsidR="00387F2A" w:rsidRPr="0022149A">
        <w:rPr>
          <w:rFonts w:ascii="Tahoma" w:eastAsia="Arial Unicode MS" w:hAnsi="Tahoma" w:cs="Tahoma"/>
          <w:sz w:val="24"/>
          <w:szCs w:val="24"/>
          <w:lang w:val="ro-RO"/>
        </w:rPr>
        <w:t>înainte</w:t>
      </w:r>
      <w:r w:rsidRPr="0022149A">
        <w:rPr>
          <w:rFonts w:ascii="Tahoma" w:eastAsia="Arial Unicode MS" w:hAnsi="Tahoma" w:cs="Tahoma"/>
          <w:sz w:val="24"/>
          <w:szCs w:val="24"/>
          <w:lang w:val="ro-RO"/>
        </w:rPr>
        <w:t xml:space="preserve"> de cel mai recent Indice al pre</w:t>
      </w:r>
      <w:r w:rsidR="00387F2A">
        <w:rPr>
          <w:rFonts w:ascii="Tahoma" w:eastAsia="Arial Unicode MS" w:hAnsi="Tahoma" w:cs="Tahoma"/>
          <w:sz w:val="24"/>
          <w:szCs w:val="24"/>
          <w:lang w:val="ro-RO"/>
        </w:rPr>
        <w:t>ț</w:t>
      </w:r>
      <w:r w:rsidRPr="0022149A">
        <w:rPr>
          <w:rFonts w:ascii="Tahoma" w:eastAsia="Arial Unicode MS" w:hAnsi="Tahoma" w:cs="Tahoma"/>
          <w:sz w:val="24"/>
          <w:szCs w:val="24"/>
          <w:lang w:val="ro-RO"/>
        </w:rPr>
        <w:t xml:space="preserve">urilor disponibil; </w:t>
      </w:r>
    </w:p>
    <w:p w14:paraId="0850F954" w14:textId="6A001913"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m - </w:t>
      </w:r>
      <w:r w:rsidR="00387F2A" w:rsidRPr="0022149A">
        <w:rPr>
          <w:rFonts w:ascii="Tahoma" w:eastAsia="Arial Unicode MS" w:hAnsi="Tahoma" w:cs="Tahoma"/>
          <w:sz w:val="24"/>
          <w:szCs w:val="24"/>
          <w:lang w:val="ro-RO"/>
        </w:rPr>
        <w:t>numărul</w:t>
      </w:r>
      <w:r w:rsidRPr="0022149A">
        <w:rPr>
          <w:rFonts w:ascii="Tahoma" w:eastAsia="Arial Unicode MS" w:hAnsi="Tahoma" w:cs="Tahoma"/>
          <w:sz w:val="24"/>
          <w:szCs w:val="24"/>
          <w:lang w:val="ro-RO"/>
        </w:rPr>
        <w:t xml:space="preserve"> de luni </w:t>
      </w:r>
      <w:r w:rsidR="00387F2A">
        <w:rPr>
          <w:rFonts w:ascii="Tahoma" w:eastAsia="Arial Unicode MS" w:hAnsi="Tahoma" w:cs="Tahoma"/>
          <w:sz w:val="24"/>
          <w:szCs w:val="24"/>
          <w:lang w:val="ro-RO"/>
        </w:rPr>
        <w:t>î</w:t>
      </w:r>
      <w:r w:rsidRPr="0022149A">
        <w:rPr>
          <w:rFonts w:ascii="Tahoma" w:eastAsia="Arial Unicode MS" w:hAnsi="Tahoma" w:cs="Tahoma"/>
          <w:sz w:val="24"/>
          <w:szCs w:val="24"/>
          <w:lang w:val="ro-RO"/>
        </w:rPr>
        <w:t xml:space="preserve">ntre data celui mai recent indice de </w:t>
      </w:r>
      <w:r w:rsidR="00387F2A" w:rsidRPr="0022149A">
        <w:rPr>
          <w:rFonts w:ascii="Tahoma" w:eastAsia="Arial Unicode MS" w:hAnsi="Tahoma" w:cs="Tahoma"/>
          <w:sz w:val="24"/>
          <w:szCs w:val="24"/>
          <w:lang w:val="ro-RO"/>
        </w:rPr>
        <w:t>preț</w:t>
      </w:r>
      <w:r w:rsidRPr="0022149A">
        <w:rPr>
          <w:rFonts w:ascii="Tahoma" w:eastAsia="Arial Unicode MS" w:hAnsi="Tahoma" w:cs="Tahoma"/>
          <w:sz w:val="24"/>
          <w:szCs w:val="24"/>
          <w:lang w:val="ro-RO"/>
        </w:rPr>
        <w:t xml:space="preserve"> disponibil </w:t>
      </w:r>
      <w:r w:rsidR="00387F2A">
        <w:rPr>
          <w:rFonts w:ascii="Tahoma" w:eastAsia="Arial Unicode MS" w:hAnsi="Tahoma" w:cs="Tahoma"/>
          <w:sz w:val="24"/>
          <w:szCs w:val="24"/>
          <w:lang w:val="ro-RO"/>
        </w:rPr>
        <w:t>ș</w:t>
      </w:r>
      <w:r w:rsidRPr="0022149A">
        <w:rPr>
          <w:rFonts w:ascii="Tahoma" w:eastAsia="Arial Unicode MS" w:hAnsi="Tahoma" w:cs="Tahoma"/>
          <w:sz w:val="24"/>
          <w:szCs w:val="24"/>
          <w:lang w:val="ro-RO"/>
        </w:rPr>
        <w:t>i data efectiv</w:t>
      </w:r>
      <w:r w:rsidR="00387F2A">
        <w:rPr>
          <w:rFonts w:ascii="Tahoma" w:eastAsia="Arial Unicode MS" w:hAnsi="Tahoma" w:cs="Tahoma"/>
          <w:sz w:val="24"/>
          <w:szCs w:val="24"/>
          <w:lang w:val="ro-RO"/>
        </w:rPr>
        <w:t>ă</w:t>
      </w:r>
      <w:r w:rsidRPr="0022149A">
        <w:rPr>
          <w:rFonts w:ascii="Tahoma" w:eastAsia="Arial Unicode MS" w:hAnsi="Tahoma" w:cs="Tahoma"/>
          <w:sz w:val="24"/>
          <w:szCs w:val="24"/>
          <w:lang w:val="ro-RO"/>
        </w:rPr>
        <w:t xml:space="preserve"> a noului tarif;</w:t>
      </w:r>
    </w:p>
    <w:p w14:paraId="2579B5ED" w14:textId="46F89D14"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Indicele Pre</w:t>
      </w:r>
      <w:r w:rsidR="00387F2A">
        <w:rPr>
          <w:rFonts w:ascii="Tahoma" w:eastAsia="Arial Unicode MS" w:hAnsi="Tahoma" w:cs="Tahoma"/>
          <w:sz w:val="24"/>
          <w:szCs w:val="24"/>
          <w:lang w:val="ro-RO"/>
        </w:rPr>
        <w:t>ț</w:t>
      </w:r>
      <w:r w:rsidRPr="0022149A">
        <w:rPr>
          <w:rFonts w:ascii="Tahoma" w:eastAsia="Arial Unicode MS" w:hAnsi="Tahoma" w:cs="Tahoma"/>
          <w:sz w:val="24"/>
          <w:szCs w:val="24"/>
          <w:lang w:val="ro-RO"/>
        </w:rPr>
        <w:t>urilor – Indicele Pre</w:t>
      </w:r>
      <w:r w:rsidR="00387F2A">
        <w:rPr>
          <w:rFonts w:ascii="Tahoma" w:eastAsia="Arial Unicode MS" w:hAnsi="Tahoma" w:cs="Tahoma"/>
          <w:sz w:val="24"/>
          <w:szCs w:val="24"/>
          <w:lang w:val="ro-RO"/>
        </w:rPr>
        <w:t>ț</w:t>
      </w:r>
      <w:r w:rsidRPr="0022149A">
        <w:rPr>
          <w:rFonts w:ascii="Tahoma" w:eastAsia="Arial Unicode MS" w:hAnsi="Tahoma" w:cs="Tahoma"/>
          <w:sz w:val="24"/>
          <w:szCs w:val="24"/>
          <w:lang w:val="ro-RO"/>
        </w:rPr>
        <w:t>urilor de Consum Total publicat lunar de Institutul Na</w:t>
      </w:r>
      <w:r w:rsidR="00387F2A">
        <w:rPr>
          <w:rFonts w:ascii="Tahoma" w:eastAsia="Arial Unicode MS" w:hAnsi="Tahoma" w:cs="Tahoma"/>
          <w:sz w:val="24"/>
          <w:szCs w:val="24"/>
          <w:lang w:val="ro-RO"/>
        </w:rPr>
        <w:t>ț</w:t>
      </w:r>
      <w:r w:rsidRPr="0022149A">
        <w:rPr>
          <w:rFonts w:ascii="Tahoma" w:eastAsia="Arial Unicode MS" w:hAnsi="Tahoma" w:cs="Tahoma"/>
          <w:sz w:val="24"/>
          <w:szCs w:val="24"/>
          <w:lang w:val="ro-RO"/>
        </w:rPr>
        <w:t>ional de Statistic</w:t>
      </w:r>
      <w:r w:rsidR="00387F2A">
        <w:rPr>
          <w:rFonts w:ascii="Tahoma" w:eastAsia="Arial Unicode MS" w:hAnsi="Tahoma" w:cs="Tahoma"/>
          <w:sz w:val="24"/>
          <w:szCs w:val="24"/>
          <w:lang w:val="ro-RO"/>
        </w:rPr>
        <w:t>ă</w:t>
      </w:r>
      <w:r w:rsidRPr="0022149A">
        <w:rPr>
          <w:rFonts w:ascii="Tahoma" w:eastAsia="Arial Unicode MS" w:hAnsi="Tahoma" w:cs="Tahoma"/>
          <w:sz w:val="24"/>
          <w:szCs w:val="24"/>
          <w:lang w:val="ro-RO"/>
        </w:rPr>
        <w:t>.</w:t>
      </w:r>
    </w:p>
    <w:p w14:paraId="49451798" w14:textId="77777777"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p>
    <w:p w14:paraId="7AA6FB88" w14:textId="3477FE5E" w:rsidR="0022149A" w:rsidRPr="0022149A" w:rsidRDefault="0022149A" w:rsidP="0022149A">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Tarifele mai sus </w:t>
      </w:r>
      <w:r w:rsidR="00387F2A" w:rsidRPr="0022149A">
        <w:rPr>
          <w:rFonts w:ascii="Tahoma" w:eastAsia="Arial Unicode MS" w:hAnsi="Tahoma" w:cs="Tahoma"/>
          <w:sz w:val="24"/>
          <w:szCs w:val="24"/>
          <w:lang w:val="ro-RO"/>
        </w:rPr>
        <w:t>menționate</w:t>
      </w:r>
      <w:r w:rsidRPr="0022149A">
        <w:rPr>
          <w:rFonts w:ascii="Tahoma" w:eastAsia="Arial Unicode MS" w:hAnsi="Tahoma" w:cs="Tahoma"/>
          <w:sz w:val="24"/>
          <w:szCs w:val="24"/>
          <w:lang w:val="ro-RO"/>
        </w:rPr>
        <w:t xml:space="preserve"> </w:t>
      </w:r>
      <w:r w:rsidR="00387F2A" w:rsidRPr="0022149A">
        <w:rPr>
          <w:rFonts w:ascii="Tahoma" w:eastAsia="Arial Unicode MS" w:hAnsi="Tahoma" w:cs="Tahoma"/>
          <w:sz w:val="24"/>
          <w:szCs w:val="24"/>
          <w:lang w:val="ro-RO"/>
        </w:rPr>
        <w:t>reprezintă</w:t>
      </w:r>
      <w:r w:rsidRPr="0022149A">
        <w:rPr>
          <w:rFonts w:ascii="Tahoma" w:eastAsia="Arial Unicode MS" w:hAnsi="Tahoma" w:cs="Tahoma"/>
          <w:sz w:val="24"/>
          <w:szCs w:val="24"/>
          <w:lang w:val="ro-RO"/>
        </w:rPr>
        <w:t xml:space="preserve"> o estimare a tarifelor minime necesare, </w:t>
      </w:r>
      <w:r w:rsidR="00387F2A" w:rsidRPr="0022149A">
        <w:rPr>
          <w:rFonts w:ascii="Tahoma" w:eastAsia="Arial Unicode MS" w:hAnsi="Tahoma" w:cs="Tahoma"/>
          <w:sz w:val="24"/>
          <w:szCs w:val="24"/>
          <w:lang w:val="ro-RO"/>
        </w:rPr>
        <w:t>luând</w:t>
      </w:r>
      <w:r w:rsidRPr="0022149A">
        <w:rPr>
          <w:rFonts w:ascii="Tahoma" w:eastAsia="Arial Unicode MS" w:hAnsi="Tahoma" w:cs="Tahoma"/>
          <w:sz w:val="24"/>
          <w:szCs w:val="24"/>
          <w:lang w:val="ro-RO"/>
        </w:rPr>
        <w:t xml:space="preserve"> </w:t>
      </w:r>
      <w:r w:rsidR="00387F2A">
        <w:rPr>
          <w:rFonts w:ascii="Tahoma" w:eastAsia="Arial Unicode MS" w:hAnsi="Tahoma" w:cs="Tahoma"/>
          <w:sz w:val="24"/>
          <w:szCs w:val="24"/>
          <w:lang w:val="ro-RO"/>
        </w:rPr>
        <w:t>î</w:t>
      </w:r>
      <w:r w:rsidRPr="0022149A">
        <w:rPr>
          <w:rFonts w:ascii="Tahoma" w:eastAsia="Arial Unicode MS" w:hAnsi="Tahoma" w:cs="Tahoma"/>
          <w:sz w:val="24"/>
          <w:szCs w:val="24"/>
          <w:lang w:val="ro-RO"/>
        </w:rPr>
        <w:t xml:space="preserve">n considerare </w:t>
      </w:r>
      <w:r w:rsidR="00387F2A" w:rsidRPr="0022149A">
        <w:rPr>
          <w:rFonts w:ascii="Tahoma" w:eastAsia="Arial Unicode MS" w:hAnsi="Tahoma" w:cs="Tahoma"/>
          <w:sz w:val="24"/>
          <w:szCs w:val="24"/>
          <w:lang w:val="ro-RO"/>
        </w:rPr>
        <w:t>evoluția</w:t>
      </w:r>
      <w:r w:rsidRPr="0022149A">
        <w:rPr>
          <w:rFonts w:ascii="Tahoma" w:eastAsia="Arial Unicode MS" w:hAnsi="Tahoma" w:cs="Tahoma"/>
          <w:sz w:val="24"/>
          <w:szCs w:val="24"/>
          <w:lang w:val="ro-RO"/>
        </w:rPr>
        <w:t xml:space="preserve"> ulterioar</w:t>
      </w:r>
      <w:r w:rsidR="00387F2A">
        <w:rPr>
          <w:rFonts w:ascii="Tahoma" w:eastAsia="Arial Unicode MS" w:hAnsi="Tahoma" w:cs="Tahoma"/>
          <w:sz w:val="24"/>
          <w:szCs w:val="24"/>
          <w:lang w:val="ro-RO"/>
        </w:rPr>
        <w:t>ă</w:t>
      </w:r>
      <w:r w:rsidRPr="0022149A">
        <w:rPr>
          <w:rFonts w:ascii="Tahoma" w:eastAsia="Arial Unicode MS" w:hAnsi="Tahoma" w:cs="Tahoma"/>
          <w:sz w:val="24"/>
          <w:szCs w:val="24"/>
          <w:lang w:val="ro-RO"/>
        </w:rPr>
        <w:t xml:space="preserve"> a costurilor de operare. Aceste tarife pot suferi </w:t>
      </w:r>
      <w:r w:rsidR="00387F2A" w:rsidRPr="0022149A">
        <w:rPr>
          <w:rFonts w:ascii="Tahoma" w:eastAsia="Arial Unicode MS" w:hAnsi="Tahoma" w:cs="Tahoma"/>
          <w:sz w:val="24"/>
          <w:szCs w:val="24"/>
          <w:lang w:val="ro-RO"/>
        </w:rPr>
        <w:t>ajustări</w:t>
      </w:r>
      <w:r w:rsidRPr="0022149A">
        <w:rPr>
          <w:rFonts w:ascii="Tahoma" w:eastAsia="Arial Unicode MS" w:hAnsi="Tahoma" w:cs="Tahoma"/>
          <w:sz w:val="24"/>
          <w:szCs w:val="24"/>
          <w:lang w:val="ro-RO"/>
        </w:rPr>
        <w:t xml:space="preserve"> sau </w:t>
      </w:r>
      <w:r w:rsidR="00387F2A" w:rsidRPr="0022149A">
        <w:rPr>
          <w:rFonts w:ascii="Tahoma" w:eastAsia="Arial Unicode MS" w:hAnsi="Tahoma" w:cs="Tahoma"/>
          <w:sz w:val="24"/>
          <w:szCs w:val="24"/>
          <w:lang w:val="ro-RO"/>
        </w:rPr>
        <w:t>modificări</w:t>
      </w:r>
      <w:r w:rsidRPr="0022149A">
        <w:rPr>
          <w:rFonts w:ascii="Tahoma" w:eastAsia="Arial Unicode MS" w:hAnsi="Tahoma" w:cs="Tahoma"/>
          <w:sz w:val="24"/>
          <w:szCs w:val="24"/>
          <w:lang w:val="ro-RO"/>
        </w:rPr>
        <w:t xml:space="preserve"> </w:t>
      </w:r>
      <w:r w:rsidR="00387F2A">
        <w:rPr>
          <w:rFonts w:ascii="Tahoma" w:eastAsia="Arial Unicode MS" w:hAnsi="Tahoma" w:cs="Tahoma"/>
          <w:sz w:val="24"/>
          <w:szCs w:val="24"/>
          <w:lang w:val="ro-RO"/>
        </w:rPr>
        <w:t>î</w:t>
      </w:r>
      <w:r w:rsidRPr="0022149A">
        <w:rPr>
          <w:rFonts w:ascii="Tahoma" w:eastAsia="Arial Unicode MS" w:hAnsi="Tahoma" w:cs="Tahoma"/>
          <w:sz w:val="24"/>
          <w:szCs w:val="24"/>
          <w:lang w:val="ro-RO"/>
        </w:rPr>
        <w:t xml:space="preserve">n </w:t>
      </w:r>
      <w:r w:rsidR="00387F2A" w:rsidRPr="0022149A">
        <w:rPr>
          <w:rFonts w:ascii="Tahoma" w:eastAsia="Arial Unicode MS" w:hAnsi="Tahoma" w:cs="Tahoma"/>
          <w:sz w:val="24"/>
          <w:szCs w:val="24"/>
          <w:lang w:val="ro-RO"/>
        </w:rPr>
        <w:t>funcție</w:t>
      </w:r>
      <w:r w:rsidRPr="0022149A">
        <w:rPr>
          <w:rFonts w:ascii="Tahoma" w:eastAsia="Arial Unicode MS" w:hAnsi="Tahoma" w:cs="Tahoma"/>
          <w:sz w:val="24"/>
          <w:szCs w:val="24"/>
          <w:lang w:val="ro-RO"/>
        </w:rPr>
        <w:t xml:space="preserve"> de </w:t>
      </w:r>
      <w:r w:rsidR="00387F2A" w:rsidRPr="0022149A">
        <w:rPr>
          <w:rFonts w:ascii="Tahoma" w:eastAsia="Arial Unicode MS" w:hAnsi="Tahoma" w:cs="Tahoma"/>
          <w:sz w:val="24"/>
          <w:szCs w:val="24"/>
          <w:lang w:val="ro-RO"/>
        </w:rPr>
        <w:t>următoarele</w:t>
      </w:r>
      <w:r w:rsidRPr="0022149A">
        <w:rPr>
          <w:rFonts w:ascii="Tahoma" w:eastAsia="Arial Unicode MS" w:hAnsi="Tahoma" w:cs="Tahoma"/>
          <w:sz w:val="24"/>
          <w:szCs w:val="24"/>
          <w:lang w:val="ro-RO"/>
        </w:rPr>
        <w:t xml:space="preserve"> elemente:</w:t>
      </w:r>
    </w:p>
    <w:p w14:paraId="730C7E06" w14:textId="54EE5CC5" w:rsidR="0022149A" w:rsidRPr="0022149A" w:rsidRDefault="00387F2A" w:rsidP="0022149A">
      <w:pPr>
        <w:pStyle w:val="NormalIndent"/>
        <w:numPr>
          <w:ilvl w:val="0"/>
          <w:numId w:val="3"/>
        </w:numPr>
        <w:spacing w:after="0" w:line="240" w:lineRule="auto"/>
        <w:jc w:val="both"/>
        <w:rPr>
          <w:rFonts w:ascii="Tahoma" w:eastAsia="Arial Unicode MS" w:hAnsi="Tahoma" w:cs="Tahoma"/>
          <w:sz w:val="24"/>
          <w:szCs w:val="24"/>
          <w:lang w:val="ro-RO"/>
        </w:rPr>
      </w:pPr>
      <w:r w:rsidRPr="0022149A">
        <w:rPr>
          <w:rFonts w:ascii="Tahoma" w:eastAsia="Arial Unicode MS" w:hAnsi="Tahoma" w:cs="Tahoma"/>
          <w:sz w:val="24"/>
          <w:szCs w:val="24"/>
          <w:lang w:val="ro-RO"/>
        </w:rPr>
        <w:t>condiționalități</w:t>
      </w:r>
      <w:r>
        <w:rPr>
          <w:rFonts w:ascii="Tahoma" w:eastAsia="Arial Unicode MS" w:hAnsi="Tahoma" w:cs="Tahoma"/>
          <w:sz w:val="24"/>
          <w:szCs w:val="24"/>
          <w:lang w:val="ro-RO"/>
        </w:rPr>
        <w:t>le</w:t>
      </w:r>
      <w:r w:rsidR="0022149A" w:rsidRPr="0022149A">
        <w:rPr>
          <w:rFonts w:ascii="Tahoma" w:eastAsia="Arial Unicode MS" w:hAnsi="Tahoma" w:cs="Tahoma"/>
          <w:sz w:val="24"/>
          <w:szCs w:val="24"/>
          <w:lang w:val="ro-RO"/>
        </w:rPr>
        <w:t xml:space="preserve"> incluse </w:t>
      </w:r>
      <w:r>
        <w:rPr>
          <w:rFonts w:ascii="Tahoma" w:eastAsia="Arial Unicode MS" w:hAnsi="Tahoma" w:cs="Tahoma"/>
          <w:sz w:val="24"/>
          <w:szCs w:val="24"/>
          <w:lang w:val="ro-RO"/>
        </w:rPr>
        <w:t>î</w:t>
      </w:r>
      <w:r w:rsidR="0022149A" w:rsidRPr="0022149A">
        <w:rPr>
          <w:rFonts w:ascii="Tahoma" w:eastAsia="Arial Unicode MS" w:hAnsi="Tahoma" w:cs="Tahoma"/>
          <w:sz w:val="24"/>
          <w:szCs w:val="24"/>
          <w:lang w:val="ro-RO"/>
        </w:rPr>
        <w:t xml:space="preserve">n contractele de </w:t>
      </w:r>
      <w:r w:rsidRPr="0022149A">
        <w:rPr>
          <w:rFonts w:ascii="Tahoma" w:eastAsia="Arial Unicode MS" w:hAnsi="Tahoma" w:cs="Tahoma"/>
          <w:sz w:val="24"/>
          <w:szCs w:val="24"/>
          <w:lang w:val="ro-RO"/>
        </w:rPr>
        <w:t>finanțare</w:t>
      </w:r>
      <w:r w:rsidR="0022149A" w:rsidRPr="0022149A">
        <w:rPr>
          <w:rFonts w:ascii="Tahoma" w:eastAsia="Arial Unicode MS" w:hAnsi="Tahoma" w:cs="Tahoma"/>
          <w:sz w:val="24"/>
          <w:szCs w:val="24"/>
          <w:lang w:val="ro-RO"/>
        </w:rPr>
        <w:t xml:space="preserve"> pentru </w:t>
      </w:r>
      <w:r w:rsidRPr="0022149A">
        <w:rPr>
          <w:rFonts w:ascii="Tahoma" w:eastAsia="Arial Unicode MS" w:hAnsi="Tahoma" w:cs="Tahoma"/>
          <w:sz w:val="24"/>
          <w:szCs w:val="24"/>
          <w:lang w:val="ro-RO"/>
        </w:rPr>
        <w:t>obținerea</w:t>
      </w:r>
      <w:r w:rsidR="0022149A" w:rsidRPr="0022149A">
        <w:rPr>
          <w:rFonts w:ascii="Tahoma" w:eastAsia="Arial Unicode MS" w:hAnsi="Tahoma" w:cs="Tahoma"/>
          <w:sz w:val="24"/>
          <w:szCs w:val="24"/>
          <w:lang w:val="ro-RO"/>
        </w:rPr>
        <w:t xml:space="preserve"> </w:t>
      </w:r>
      <w:r w:rsidRPr="0022149A">
        <w:rPr>
          <w:rFonts w:ascii="Tahoma" w:eastAsia="Arial Unicode MS" w:hAnsi="Tahoma" w:cs="Tahoma"/>
          <w:sz w:val="24"/>
          <w:szCs w:val="24"/>
          <w:lang w:val="ro-RO"/>
        </w:rPr>
        <w:t>finanțării</w:t>
      </w:r>
      <w:r w:rsidR="0022149A" w:rsidRPr="0022149A">
        <w:rPr>
          <w:rFonts w:ascii="Tahoma" w:eastAsia="Arial Unicode MS" w:hAnsi="Tahoma" w:cs="Tahoma"/>
          <w:sz w:val="24"/>
          <w:szCs w:val="24"/>
          <w:lang w:val="ro-RO"/>
        </w:rPr>
        <w:t xml:space="preserve"> din fonduri europene sau de la bugetul de stat;</w:t>
      </w:r>
    </w:p>
    <w:p w14:paraId="414BA27E" w14:textId="74242BA0" w:rsidR="0022149A" w:rsidRPr="0022149A" w:rsidRDefault="00387F2A" w:rsidP="0022149A">
      <w:pPr>
        <w:pStyle w:val="NormalIndent"/>
        <w:numPr>
          <w:ilvl w:val="0"/>
          <w:numId w:val="3"/>
        </w:numPr>
        <w:spacing w:after="0" w:line="240" w:lineRule="auto"/>
        <w:jc w:val="both"/>
        <w:rPr>
          <w:rFonts w:ascii="Tahoma" w:eastAsia="Arial Unicode MS" w:hAnsi="Tahoma" w:cs="Tahoma"/>
          <w:sz w:val="24"/>
          <w:szCs w:val="24"/>
          <w:lang w:val="ro-RO"/>
        </w:rPr>
      </w:pPr>
      <w:r w:rsidRPr="0022149A">
        <w:rPr>
          <w:rFonts w:ascii="Tahoma" w:eastAsia="Arial Unicode MS" w:hAnsi="Tahoma" w:cs="Tahoma"/>
          <w:sz w:val="24"/>
          <w:szCs w:val="24"/>
          <w:lang w:val="ro-RO"/>
        </w:rPr>
        <w:t>condiționalități</w:t>
      </w:r>
      <w:r w:rsidR="0022149A" w:rsidRPr="0022149A">
        <w:rPr>
          <w:rFonts w:ascii="Tahoma" w:eastAsia="Arial Unicode MS" w:hAnsi="Tahoma" w:cs="Tahoma"/>
          <w:sz w:val="24"/>
          <w:szCs w:val="24"/>
          <w:lang w:val="ro-RO"/>
        </w:rPr>
        <w:t xml:space="preserve"> incluse </w:t>
      </w:r>
      <w:r>
        <w:rPr>
          <w:rFonts w:ascii="Tahoma" w:eastAsia="Arial Unicode MS" w:hAnsi="Tahoma" w:cs="Tahoma"/>
          <w:sz w:val="24"/>
          <w:szCs w:val="24"/>
          <w:lang w:val="ro-RO"/>
        </w:rPr>
        <w:t>î</w:t>
      </w:r>
      <w:r w:rsidR="0022149A" w:rsidRPr="0022149A">
        <w:rPr>
          <w:rFonts w:ascii="Tahoma" w:eastAsia="Arial Unicode MS" w:hAnsi="Tahoma" w:cs="Tahoma"/>
          <w:sz w:val="24"/>
          <w:szCs w:val="24"/>
          <w:lang w:val="ro-RO"/>
        </w:rPr>
        <w:t xml:space="preserve">n contractul de </w:t>
      </w:r>
      <w:r w:rsidRPr="0022149A">
        <w:rPr>
          <w:rFonts w:ascii="Tahoma" w:eastAsia="Arial Unicode MS" w:hAnsi="Tahoma" w:cs="Tahoma"/>
          <w:sz w:val="24"/>
          <w:szCs w:val="24"/>
          <w:lang w:val="ro-RO"/>
        </w:rPr>
        <w:t>împrumut</w:t>
      </w:r>
      <w:r w:rsidR="0022149A" w:rsidRPr="0022149A">
        <w:rPr>
          <w:rFonts w:ascii="Tahoma" w:eastAsia="Arial Unicode MS" w:hAnsi="Tahoma" w:cs="Tahoma"/>
          <w:sz w:val="24"/>
          <w:szCs w:val="24"/>
          <w:lang w:val="ro-RO"/>
        </w:rPr>
        <w:t xml:space="preserve"> pentru </w:t>
      </w:r>
      <w:r w:rsidRPr="0022149A">
        <w:rPr>
          <w:rFonts w:ascii="Tahoma" w:eastAsia="Arial Unicode MS" w:hAnsi="Tahoma" w:cs="Tahoma"/>
          <w:sz w:val="24"/>
          <w:szCs w:val="24"/>
          <w:lang w:val="ro-RO"/>
        </w:rPr>
        <w:t>cofinanțarea</w:t>
      </w:r>
      <w:r w:rsidR="0022149A" w:rsidRPr="0022149A">
        <w:rPr>
          <w:rFonts w:ascii="Tahoma" w:eastAsia="Arial Unicode MS" w:hAnsi="Tahoma" w:cs="Tahoma"/>
          <w:sz w:val="24"/>
          <w:szCs w:val="24"/>
          <w:lang w:val="ro-RO"/>
        </w:rPr>
        <w:t xml:space="preserve"> proiectului </w:t>
      </w:r>
      <w:r w:rsidRPr="0022149A">
        <w:rPr>
          <w:rFonts w:ascii="Tahoma" w:eastAsia="Arial Unicode MS" w:hAnsi="Tahoma" w:cs="Tahoma"/>
          <w:sz w:val="24"/>
          <w:szCs w:val="24"/>
          <w:lang w:val="ro-RO"/>
        </w:rPr>
        <w:t>finanțat</w:t>
      </w:r>
      <w:r w:rsidR="0022149A" w:rsidRPr="0022149A">
        <w:rPr>
          <w:rFonts w:ascii="Tahoma" w:eastAsia="Arial Unicode MS" w:hAnsi="Tahoma" w:cs="Tahoma"/>
          <w:sz w:val="24"/>
          <w:szCs w:val="24"/>
          <w:lang w:val="ro-RO"/>
        </w:rPr>
        <w:t xml:space="preserve"> din POIM;</w:t>
      </w:r>
    </w:p>
    <w:p w14:paraId="0DA58E6C" w14:textId="6A4545D0" w:rsidR="0022149A" w:rsidRPr="0022149A" w:rsidRDefault="0022149A" w:rsidP="0022149A">
      <w:pPr>
        <w:pStyle w:val="NormalIndent"/>
        <w:numPr>
          <w:ilvl w:val="0"/>
          <w:numId w:val="3"/>
        </w:numPr>
        <w:spacing w:after="0" w:line="240" w:lineRule="auto"/>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rezultatele </w:t>
      </w:r>
      <w:r w:rsidR="00387F2A" w:rsidRPr="0022149A">
        <w:rPr>
          <w:rFonts w:ascii="Tahoma" w:eastAsia="Arial Unicode MS" w:hAnsi="Tahoma" w:cs="Tahoma"/>
          <w:sz w:val="24"/>
          <w:szCs w:val="24"/>
          <w:lang w:val="ro-RO"/>
        </w:rPr>
        <w:t>proiecțiilor</w:t>
      </w:r>
      <w:r w:rsidRPr="0022149A">
        <w:rPr>
          <w:rFonts w:ascii="Tahoma" w:eastAsia="Arial Unicode MS" w:hAnsi="Tahoma" w:cs="Tahoma"/>
          <w:sz w:val="24"/>
          <w:szCs w:val="24"/>
          <w:lang w:val="ro-RO"/>
        </w:rPr>
        <w:t xml:space="preserve"> financiare din planul de afaceri;</w:t>
      </w:r>
    </w:p>
    <w:p w14:paraId="23558620" w14:textId="393A58AA" w:rsidR="0022149A" w:rsidRPr="0022149A" w:rsidRDefault="0022149A" w:rsidP="0022149A">
      <w:pPr>
        <w:pStyle w:val="NormalIndent"/>
        <w:numPr>
          <w:ilvl w:val="0"/>
          <w:numId w:val="3"/>
        </w:numPr>
        <w:spacing w:after="0" w:line="240" w:lineRule="auto"/>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impactul strategiilor viitoare de </w:t>
      </w:r>
      <w:r w:rsidR="00387F2A" w:rsidRPr="0022149A">
        <w:rPr>
          <w:rFonts w:ascii="Tahoma" w:eastAsia="Arial Unicode MS" w:hAnsi="Tahoma" w:cs="Tahoma"/>
          <w:sz w:val="24"/>
          <w:szCs w:val="24"/>
          <w:lang w:val="ro-RO"/>
        </w:rPr>
        <w:t>investiții</w:t>
      </w:r>
      <w:r w:rsidRPr="0022149A">
        <w:rPr>
          <w:rFonts w:ascii="Tahoma" w:eastAsia="Arial Unicode MS" w:hAnsi="Tahoma" w:cs="Tahoma"/>
          <w:sz w:val="24"/>
          <w:szCs w:val="24"/>
          <w:lang w:val="ro-RO"/>
        </w:rPr>
        <w:t xml:space="preserve">, </w:t>
      </w:r>
      <w:r w:rsidR="00387F2A">
        <w:rPr>
          <w:rFonts w:ascii="Tahoma" w:eastAsia="Arial Unicode MS" w:hAnsi="Tahoma" w:cs="Tahoma"/>
          <w:sz w:val="24"/>
          <w:szCs w:val="24"/>
          <w:lang w:val="ro-RO"/>
        </w:rPr>
        <w:t>î</w:t>
      </w:r>
      <w:r w:rsidRPr="0022149A">
        <w:rPr>
          <w:rFonts w:ascii="Tahoma" w:eastAsia="Arial Unicode MS" w:hAnsi="Tahoma" w:cs="Tahoma"/>
          <w:sz w:val="24"/>
          <w:szCs w:val="24"/>
          <w:lang w:val="ro-RO"/>
        </w:rPr>
        <w:t>n conformitate cu Master Planul.</w:t>
      </w:r>
    </w:p>
    <w:p w14:paraId="230738A4" w14:textId="77777777" w:rsidR="0022149A" w:rsidRDefault="0022149A" w:rsidP="0022149A">
      <w:pPr>
        <w:pStyle w:val="NormalIndent"/>
        <w:spacing w:after="0" w:line="240" w:lineRule="auto"/>
        <w:ind w:left="0"/>
        <w:jc w:val="both"/>
        <w:rPr>
          <w:rFonts w:ascii="Tahoma" w:eastAsia="Arial Unicode MS" w:hAnsi="Tahoma" w:cs="Tahoma"/>
          <w:sz w:val="24"/>
          <w:szCs w:val="24"/>
          <w:lang w:val="ro-RO"/>
        </w:rPr>
      </w:pPr>
    </w:p>
    <w:p w14:paraId="39742064" w14:textId="73DEBC81" w:rsidR="00387F2A" w:rsidRDefault="00387F2A" w:rsidP="0022149A">
      <w:pPr>
        <w:pStyle w:val="NormalIndent"/>
        <w:spacing w:after="0" w:line="240" w:lineRule="auto"/>
        <w:ind w:left="0"/>
        <w:jc w:val="both"/>
        <w:rPr>
          <w:rFonts w:ascii="Tahoma" w:eastAsia="Arial Unicode MS" w:hAnsi="Tahoma" w:cs="Tahoma"/>
          <w:sz w:val="24"/>
          <w:szCs w:val="24"/>
          <w:lang w:val="ro-RO"/>
        </w:rPr>
      </w:pPr>
      <w:r>
        <w:rPr>
          <w:rFonts w:ascii="Tahoma" w:eastAsia="Arial Unicode MS" w:hAnsi="Tahoma" w:cs="Tahoma"/>
          <w:sz w:val="24"/>
          <w:szCs w:val="24"/>
          <w:lang w:val="ro-RO"/>
        </w:rPr>
        <w:t xml:space="preserve">Strategia tarifară propusă </w:t>
      </w:r>
      <w:r w:rsidR="00A41086">
        <w:rPr>
          <w:rFonts w:ascii="Tahoma" w:eastAsia="Arial Unicode MS" w:hAnsi="Tahoma" w:cs="Tahoma"/>
          <w:sz w:val="24"/>
          <w:szCs w:val="24"/>
          <w:lang w:val="ro-RO"/>
        </w:rPr>
        <w:t>are cuprins în prețuri și tarife, acoperirea cheltuielilor de funcționare, asigurarea surselor pentru plata creditelor externe BEI și BERD, precum și asigurarea cofinanțării investițiilor care se vor realiza prin programul POIM și PDD.</w:t>
      </w:r>
    </w:p>
    <w:p w14:paraId="508B10E0" w14:textId="77777777" w:rsidR="00387F2A" w:rsidRPr="0022149A" w:rsidRDefault="00387F2A" w:rsidP="0022149A">
      <w:pPr>
        <w:pStyle w:val="NormalIndent"/>
        <w:spacing w:after="0" w:line="240" w:lineRule="auto"/>
        <w:ind w:left="0"/>
        <w:jc w:val="both"/>
        <w:rPr>
          <w:rFonts w:ascii="Tahoma" w:eastAsia="Arial Unicode MS" w:hAnsi="Tahoma" w:cs="Tahoma"/>
          <w:sz w:val="24"/>
          <w:szCs w:val="24"/>
          <w:lang w:val="ro-RO"/>
        </w:rPr>
      </w:pPr>
    </w:p>
    <w:p w14:paraId="395725C0" w14:textId="4ADCCBDE" w:rsidR="0022149A" w:rsidRPr="00A41086" w:rsidRDefault="0022149A" w:rsidP="00A41086">
      <w:pPr>
        <w:pStyle w:val="NormalIndent"/>
        <w:spacing w:after="0" w:line="240" w:lineRule="auto"/>
        <w:ind w:left="0"/>
        <w:jc w:val="both"/>
        <w:rPr>
          <w:rFonts w:ascii="Tahoma" w:eastAsia="Arial Unicode MS" w:hAnsi="Tahoma" w:cs="Tahoma"/>
          <w:sz w:val="24"/>
          <w:szCs w:val="24"/>
          <w:lang w:val="ro-RO"/>
        </w:rPr>
      </w:pPr>
      <w:r w:rsidRPr="0022149A">
        <w:rPr>
          <w:rFonts w:ascii="Tahoma" w:eastAsia="Arial Unicode MS" w:hAnsi="Tahoma" w:cs="Tahoma"/>
          <w:sz w:val="24"/>
          <w:szCs w:val="24"/>
          <w:lang w:val="ro-RO"/>
        </w:rPr>
        <w:t xml:space="preserve">În cazul preluării de noi </w:t>
      </w:r>
      <w:r w:rsidR="00A41086" w:rsidRPr="0022149A">
        <w:rPr>
          <w:rFonts w:ascii="Tahoma" w:eastAsia="Arial Unicode MS" w:hAnsi="Tahoma" w:cs="Tahoma"/>
          <w:sz w:val="24"/>
          <w:szCs w:val="24"/>
          <w:lang w:val="ro-RO"/>
        </w:rPr>
        <w:t>localități</w:t>
      </w:r>
      <w:r w:rsidRPr="0022149A">
        <w:rPr>
          <w:rFonts w:ascii="Tahoma" w:eastAsia="Arial Unicode MS" w:hAnsi="Tahoma" w:cs="Tahoma"/>
          <w:sz w:val="24"/>
          <w:szCs w:val="24"/>
          <w:lang w:val="ro-RO"/>
        </w:rPr>
        <w:t xml:space="preserve"> în aria de operare a </w:t>
      </w:r>
      <w:r w:rsidR="00A41086" w:rsidRPr="0022149A">
        <w:rPr>
          <w:rFonts w:ascii="Tahoma" w:eastAsia="Arial Unicode MS" w:hAnsi="Tahoma" w:cs="Tahoma"/>
          <w:sz w:val="24"/>
          <w:szCs w:val="24"/>
          <w:lang w:val="ro-RO"/>
        </w:rPr>
        <w:t>societății</w:t>
      </w:r>
      <w:r w:rsidRPr="0022149A">
        <w:rPr>
          <w:rFonts w:ascii="Tahoma" w:eastAsia="Arial Unicode MS" w:hAnsi="Tahoma" w:cs="Tahoma"/>
          <w:sz w:val="24"/>
          <w:szCs w:val="24"/>
          <w:lang w:val="ro-RO"/>
        </w:rPr>
        <w:t xml:space="preserve">, de la data preluării, se va aplica tariful unic pentru întreaga arie de operare, </w:t>
      </w:r>
      <w:r w:rsidR="00A41086">
        <w:rPr>
          <w:rFonts w:ascii="Tahoma" w:eastAsia="Arial Unicode MS" w:hAnsi="Tahoma" w:cs="Tahoma"/>
          <w:sz w:val="24"/>
          <w:szCs w:val="24"/>
          <w:lang w:val="ro-RO"/>
        </w:rPr>
        <w:t>î</w:t>
      </w:r>
      <w:r w:rsidRPr="0022149A">
        <w:rPr>
          <w:rFonts w:ascii="Tahoma" w:eastAsia="Arial Unicode MS" w:hAnsi="Tahoma" w:cs="Tahoma"/>
          <w:sz w:val="24"/>
          <w:szCs w:val="24"/>
          <w:lang w:val="ro-RO"/>
        </w:rPr>
        <w:t>n vigoare la acea data.</w:t>
      </w:r>
    </w:p>
    <w:p w14:paraId="5F500DAB" w14:textId="77777777" w:rsidR="0022149A" w:rsidRPr="0022149A" w:rsidRDefault="0022149A" w:rsidP="0022149A">
      <w:pPr>
        <w:spacing w:after="0" w:line="240" w:lineRule="auto"/>
        <w:rPr>
          <w:rFonts w:ascii="Tahoma" w:hAnsi="Tahoma" w:cs="Tahoma"/>
          <w:szCs w:val="24"/>
        </w:rPr>
      </w:pPr>
    </w:p>
    <w:p w14:paraId="1D29330A" w14:textId="77777777" w:rsidR="0022149A" w:rsidRPr="0022149A" w:rsidRDefault="0022149A" w:rsidP="0022149A">
      <w:pPr>
        <w:spacing w:after="0" w:line="240" w:lineRule="auto"/>
        <w:rPr>
          <w:rFonts w:ascii="Tahoma" w:hAnsi="Tahoma" w:cs="Tahoma"/>
          <w:szCs w:val="24"/>
        </w:rPr>
      </w:pPr>
    </w:p>
    <w:p w14:paraId="6B1845E0" w14:textId="77777777" w:rsidR="0022149A" w:rsidRPr="0022149A" w:rsidRDefault="0022149A" w:rsidP="005C63BF">
      <w:pPr>
        <w:jc w:val="both"/>
        <w:rPr>
          <w:rFonts w:ascii="Corbel" w:hAnsi="Corbel"/>
        </w:rPr>
      </w:pPr>
    </w:p>
    <w:sectPr w:rsidR="0022149A" w:rsidRPr="0022149A" w:rsidSect="0015684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0F5E"/>
    <w:multiLevelType w:val="hybridMultilevel"/>
    <w:tmpl w:val="8C6212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BE55B02"/>
    <w:multiLevelType w:val="hybridMultilevel"/>
    <w:tmpl w:val="6702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064130"/>
    <w:multiLevelType w:val="hybridMultilevel"/>
    <w:tmpl w:val="D006224E"/>
    <w:lvl w:ilvl="0" w:tplc="2B2241DC">
      <w:start w:val="1"/>
      <w:numFmt w:val="decimal"/>
      <w:lvlText w:val="%1."/>
      <w:lvlJc w:val="left"/>
      <w:pPr>
        <w:ind w:left="720" w:hanging="360"/>
      </w:pPr>
      <w:rPr>
        <w:rFonts w:hint="default"/>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BF"/>
    <w:rsid w:val="00027EA2"/>
    <w:rsid w:val="00156841"/>
    <w:rsid w:val="001E0D14"/>
    <w:rsid w:val="0022149A"/>
    <w:rsid w:val="00266C23"/>
    <w:rsid w:val="00387F2A"/>
    <w:rsid w:val="00474617"/>
    <w:rsid w:val="005C63BF"/>
    <w:rsid w:val="006B2698"/>
    <w:rsid w:val="007805EE"/>
    <w:rsid w:val="00872C79"/>
    <w:rsid w:val="00955EE9"/>
    <w:rsid w:val="00A410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5EE"/>
    <w:pPr>
      <w:spacing w:after="0" w:line="240" w:lineRule="auto"/>
      <w:ind w:left="720"/>
    </w:pPr>
    <w:rPr>
      <w:rFonts w:eastAsia="Times New Roman" w:cs="Times New Roman"/>
      <w:kern w:val="0"/>
      <w:sz w:val="20"/>
      <w:szCs w:val="20"/>
      <w:lang w:val="en-US"/>
      <w14:ligatures w14:val="none"/>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22149A"/>
    <w:pPr>
      <w:spacing w:after="180" w:line="280" w:lineRule="atLeast"/>
      <w:ind w:left="851"/>
    </w:pPr>
    <w:rPr>
      <w:rFonts w:ascii="Arial" w:eastAsia="Calibri" w:hAnsi="Arial" w:cs="Arial"/>
      <w:kern w:val="0"/>
      <w:sz w:val="20"/>
      <w:szCs w:val="20"/>
      <w:lang w:val="en-US"/>
      <w14:ligatures w14:val="none"/>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22149A"/>
    <w:rPr>
      <w:rFonts w:ascii="Arial" w:eastAsia="Calibri" w:hAnsi="Arial" w:cs="Arial"/>
      <w:kern w:val="0"/>
      <w:sz w:val="20"/>
      <w:szCs w:val="20"/>
      <w:lang w:val="en-US"/>
      <w14:ligatures w14:val="none"/>
    </w:rPr>
  </w:style>
  <w:style w:type="paragraph" w:styleId="BodyTextIndent3">
    <w:name w:val="Body Text Indent 3"/>
    <w:basedOn w:val="Normal"/>
    <w:link w:val="BodyTextIndent3Char"/>
    <w:rsid w:val="0022149A"/>
    <w:pPr>
      <w:spacing w:after="120" w:line="300" w:lineRule="atLeast"/>
      <w:ind w:left="360"/>
    </w:pPr>
    <w:rPr>
      <w:rFonts w:ascii="Garamond" w:eastAsia="Times New Roman" w:hAnsi="Garamond" w:cs="Times New Roman"/>
      <w:kern w:val="0"/>
      <w:sz w:val="16"/>
      <w:szCs w:val="16"/>
      <w:lang w:val="en-GB"/>
      <w14:ligatures w14:val="none"/>
    </w:rPr>
  </w:style>
  <w:style w:type="character" w:customStyle="1" w:styleId="BodyTextIndent3Char">
    <w:name w:val="Body Text Indent 3 Char"/>
    <w:basedOn w:val="DefaultParagraphFont"/>
    <w:link w:val="BodyTextIndent3"/>
    <w:rsid w:val="0022149A"/>
    <w:rPr>
      <w:rFonts w:ascii="Garamond" w:eastAsia="Times New Roman" w:hAnsi="Garamond" w:cs="Times New Roman"/>
      <w:kern w:val="0"/>
      <w:sz w:val="16"/>
      <w:szCs w:val="16"/>
      <w:lang w:val="en-GB"/>
      <w14:ligatures w14:val="none"/>
    </w:rPr>
  </w:style>
  <w:style w:type="paragraph" w:styleId="BalloonText">
    <w:name w:val="Balloon Text"/>
    <w:basedOn w:val="Normal"/>
    <w:link w:val="BalloonTextChar"/>
    <w:uiPriority w:val="99"/>
    <w:semiHidden/>
    <w:unhideWhenUsed/>
    <w:rsid w:val="00872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C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5EE"/>
    <w:pPr>
      <w:spacing w:after="0" w:line="240" w:lineRule="auto"/>
      <w:ind w:left="720"/>
    </w:pPr>
    <w:rPr>
      <w:rFonts w:eastAsia="Times New Roman" w:cs="Times New Roman"/>
      <w:kern w:val="0"/>
      <w:sz w:val="20"/>
      <w:szCs w:val="20"/>
      <w:lang w:val="en-US"/>
      <w14:ligatures w14:val="none"/>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22149A"/>
    <w:pPr>
      <w:spacing w:after="180" w:line="280" w:lineRule="atLeast"/>
      <w:ind w:left="851"/>
    </w:pPr>
    <w:rPr>
      <w:rFonts w:ascii="Arial" w:eastAsia="Calibri" w:hAnsi="Arial" w:cs="Arial"/>
      <w:kern w:val="0"/>
      <w:sz w:val="20"/>
      <w:szCs w:val="20"/>
      <w:lang w:val="en-US"/>
      <w14:ligatures w14:val="none"/>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22149A"/>
    <w:rPr>
      <w:rFonts w:ascii="Arial" w:eastAsia="Calibri" w:hAnsi="Arial" w:cs="Arial"/>
      <w:kern w:val="0"/>
      <w:sz w:val="20"/>
      <w:szCs w:val="20"/>
      <w:lang w:val="en-US"/>
      <w14:ligatures w14:val="none"/>
    </w:rPr>
  </w:style>
  <w:style w:type="paragraph" w:styleId="BodyTextIndent3">
    <w:name w:val="Body Text Indent 3"/>
    <w:basedOn w:val="Normal"/>
    <w:link w:val="BodyTextIndent3Char"/>
    <w:rsid w:val="0022149A"/>
    <w:pPr>
      <w:spacing w:after="120" w:line="300" w:lineRule="atLeast"/>
      <w:ind w:left="360"/>
    </w:pPr>
    <w:rPr>
      <w:rFonts w:ascii="Garamond" w:eastAsia="Times New Roman" w:hAnsi="Garamond" w:cs="Times New Roman"/>
      <w:kern w:val="0"/>
      <w:sz w:val="16"/>
      <w:szCs w:val="16"/>
      <w:lang w:val="en-GB"/>
      <w14:ligatures w14:val="none"/>
    </w:rPr>
  </w:style>
  <w:style w:type="character" w:customStyle="1" w:styleId="BodyTextIndent3Char">
    <w:name w:val="Body Text Indent 3 Char"/>
    <w:basedOn w:val="DefaultParagraphFont"/>
    <w:link w:val="BodyTextIndent3"/>
    <w:rsid w:val="0022149A"/>
    <w:rPr>
      <w:rFonts w:ascii="Garamond" w:eastAsia="Times New Roman" w:hAnsi="Garamond" w:cs="Times New Roman"/>
      <w:kern w:val="0"/>
      <w:sz w:val="16"/>
      <w:szCs w:val="16"/>
      <w:lang w:val="en-GB"/>
      <w14:ligatures w14:val="none"/>
    </w:rPr>
  </w:style>
  <w:style w:type="paragraph" w:styleId="BalloonText">
    <w:name w:val="Balloon Text"/>
    <w:basedOn w:val="Normal"/>
    <w:link w:val="BalloonTextChar"/>
    <w:uiPriority w:val="99"/>
    <w:semiHidden/>
    <w:unhideWhenUsed/>
    <w:rsid w:val="00872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Agota Bozesan</dc:creator>
  <cp:keywords/>
  <dc:description/>
  <cp:lastModifiedBy>Secretar UAT</cp:lastModifiedBy>
  <cp:revision>5</cp:revision>
  <cp:lastPrinted>2023-11-28T13:17:00Z</cp:lastPrinted>
  <dcterms:created xsi:type="dcterms:W3CDTF">2024-01-15T11:20:00Z</dcterms:created>
  <dcterms:modified xsi:type="dcterms:W3CDTF">2024-01-17T13:06:00Z</dcterms:modified>
</cp:coreProperties>
</file>