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07" w:type="dxa"/>
        <w:tblInd w:w="-318" w:type="dxa"/>
        <w:tblLayout w:type="fixed"/>
        <w:tblLook w:val="04A0"/>
      </w:tblPr>
      <w:tblGrid>
        <w:gridCol w:w="1669"/>
        <w:gridCol w:w="5384"/>
        <w:gridCol w:w="3154"/>
      </w:tblGrid>
      <w:tr w:rsidR="00A36F9A" w:rsidTr="00251775">
        <w:trPr>
          <w:trHeight w:val="2755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F9A" w:rsidRDefault="00A36F9A" w:rsidP="00820BF8">
            <w:pPr>
              <w:pStyle w:val="Header"/>
              <w:jc w:val="center"/>
              <w:rPr>
                <w:color w:val="000000" w:themeColor="text1"/>
              </w:rPr>
            </w:pPr>
            <w:r>
              <w:rPr>
                <w:noProof/>
                <w:lang w:val="ro-RO" w:eastAsia="ro-RO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1905</wp:posOffset>
                  </wp:positionV>
                  <wp:extent cx="892175" cy="1192530"/>
                  <wp:effectExtent l="19050" t="0" r="317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1192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F9A" w:rsidRDefault="00A36F9A" w:rsidP="00820BF8">
            <w:pPr>
              <w:ind w:left="17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UNITATEA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  TERITORIALA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MUNICIPIUL DROBETA TURNU SEVERIN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Strada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Maresal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Averescu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nr. 2                          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Drobeta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Turnu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Severin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Tel: 0252.31.43.79   Fax: 0252.31.63.17                            E-mail: </w:t>
            </w:r>
            <w:hyperlink r:id="rId6" w:history="1">
              <w:r>
                <w:rPr>
                  <w:rStyle w:val="Hyperlink"/>
                  <w:color w:val="000000" w:themeColor="text1"/>
                </w:rPr>
                <w:t>primaria@primariadrobeta.ro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NR.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F9A" w:rsidRDefault="00251775" w:rsidP="00820BF8">
            <w:pPr>
              <w:pStyle w:val="Header"/>
              <w:ind w:left="0"/>
              <w:rPr>
                <w:color w:val="000000" w:themeColor="text1"/>
              </w:rPr>
            </w:pPr>
            <w:r w:rsidRPr="00B512EC">
              <w:rPr>
                <w:color w:val="000000" w:themeColor="text1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1pt;height:48.2pt" o:ole="">
                  <v:imagedata r:id="rId7" o:title=""/>
                </v:shape>
                <o:OLEObject Type="Embed" ProgID="PBrush" ShapeID="_x0000_i1025" DrawAspect="Content" ObjectID="_1766317224" r:id="rId8"/>
              </w:object>
            </w:r>
          </w:p>
          <w:p w:rsidR="00251775" w:rsidRDefault="00251775" w:rsidP="00820BF8">
            <w:pPr>
              <w:pStyle w:val="Header"/>
              <w:ind w:left="0"/>
              <w:rPr>
                <w:color w:val="000000" w:themeColor="text1"/>
              </w:rPr>
            </w:pPr>
          </w:p>
          <w:p w:rsidR="00A36F9A" w:rsidRDefault="00251775" w:rsidP="00820BF8">
            <w:pPr>
              <w:pStyle w:val="Header"/>
              <w:ind w:left="0"/>
              <w:rPr>
                <w:color w:val="000000" w:themeColor="text1"/>
              </w:rPr>
            </w:pPr>
            <w:r w:rsidRPr="00B512EC">
              <w:rPr>
                <w:color w:val="000000" w:themeColor="text1"/>
              </w:rPr>
              <w:object w:dxaOrig="3615" w:dyaOrig="1965">
                <v:shape id="_x0000_i1026" type="#_x0000_t75" style="width:128.35pt;height:39.45pt" o:ole="">
                  <v:imagedata r:id="rId9" o:title=""/>
                </v:shape>
                <o:OLEObject Type="Embed" ProgID="PBrush" ShapeID="_x0000_i1026" DrawAspect="Content" ObjectID="_1766317225" r:id="rId10"/>
              </w:object>
            </w:r>
          </w:p>
        </w:tc>
      </w:tr>
    </w:tbl>
    <w:p w:rsidR="00A36F9A" w:rsidRDefault="00A36F9A" w:rsidP="00A36F9A">
      <w:pPr>
        <w:tabs>
          <w:tab w:val="left" w:pos="465"/>
          <w:tab w:val="center" w:pos="5386"/>
        </w:tabs>
        <w:ind w:left="0"/>
        <w:rPr>
          <w:rFonts w:ascii="Times New Roman" w:hAnsi="Times New Roman"/>
          <w:color w:val="000000" w:themeColor="text1"/>
          <w:sz w:val="30"/>
          <w:szCs w:val="30"/>
        </w:rPr>
      </w:pPr>
      <w:r>
        <w:rPr>
          <w:rFonts w:ascii="Times New Roman" w:hAnsi="Times New Roman"/>
          <w:color w:val="000000" w:themeColor="text1"/>
          <w:sz w:val="30"/>
          <w:szCs w:val="30"/>
        </w:rPr>
        <w:tab/>
      </w:r>
      <w:r>
        <w:rPr>
          <w:rFonts w:ascii="Times New Roman" w:hAnsi="Times New Roman"/>
          <w:color w:val="000000" w:themeColor="text1"/>
          <w:sz w:val="30"/>
          <w:szCs w:val="30"/>
        </w:rPr>
        <w:tab/>
        <w:t xml:space="preserve">                                        </w:t>
      </w:r>
    </w:p>
    <w:p w:rsidR="00A36F9A" w:rsidRDefault="00A36F9A" w:rsidP="00A36F9A">
      <w:pPr>
        <w:tabs>
          <w:tab w:val="left" w:pos="465"/>
          <w:tab w:val="center" w:pos="5386"/>
        </w:tabs>
        <w:ind w:left="0" w:firstLine="1560"/>
        <w:rPr>
          <w:rFonts w:ascii="Times New Roman" w:hAnsi="Times New Roman"/>
          <w:b/>
          <w:i/>
          <w:color w:val="000000" w:themeColor="text1"/>
          <w:sz w:val="30"/>
          <w:szCs w:val="30"/>
        </w:rPr>
      </w:pPr>
      <w:r>
        <w:rPr>
          <w:rFonts w:ascii="Times New Roman" w:hAnsi="Times New Roman"/>
          <w:color w:val="000000" w:themeColor="text1"/>
          <w:sz w:val="30"/>
          <w:szCs w:val="30"/>
        </w:rPr>
        <w:t xml:space="preserve">                        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Referat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aprobare</w:t>
      </w:r>
      <w:proofErr w:type="spellEnd"/>
    </w:p>
    <w:p w:rsidR="00A36F9A" w:rsidRPr="005F79EC" w:rsidRDefault="00A36F9A" w:rsidP="00A36F9A">
      <w:pPr>
        <w:ind w:left="360"/>
        <w:contextualSpacing/>
        <w:jc w:val="center"/>
        <w:rPr>
          <w:rFonts w:ascii="Times New Roman" w:hAnsi="Times New Roman"/>
          <w:i/>
          <w:color w:val="000000" w:themeColor="text1"/>
          <w:sz w:val="26"/>
          <w:szCs w:val="26"/>
        </w:rPr>
      </w:pPr>
      <w:proofErr w:type="spellStart"/>
      <w:proofErr w:type="gram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pentru</w:t>
      </w:r>
      <w:proofErr w:type="spellEnd"/>
      <w:proofErr w:type="gram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adoptarea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unei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hot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ă</w:t>
      </w:r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r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â</w:t>
      </w:r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ri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consiliu</w:t>
      </w:r>
      <w:proofErr w:type="spellEnd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local</w:t>
      </w:r>
      <w:r w:rsidRPr="005F79EC">
        <w:rPr>
          <w:i/>
          <w:color w:val="000000" w:themeColor="text1"/>
          <w:sz w:val="26"/>
          <w:szCs w:val="26"/>
        </w:rPr>
        <w:t xml:space="preserve"> 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privind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repartizarea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a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două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6"/>
          <w:szCs w:val="26"/>
        </w:rPr>
        <w:t>locuințe</w:t>
      </w:r>
      <w:proofErr w:type="spellEnd"/>
      <w:r>
        <w:rPr>
          <w:rFonts w:ascii="Times New Roman" w:hAnsi="Times New Roman"/>
          <w:i/>
          <w:color w:val="000000" w:themeColor="text1"/>
          <w:sz w:val="26"/>
          <w:szCs w:val="26"/>
        </w:rPr>
        <w:t xml:space="preserve"> tip</w:t>
      </w:r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ANL 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ră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mase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v</w:t>
      </w:r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acant</w:t>
      </w:r>
      <w:r>
        <w:rPr>
          <w:rFonts w:ascii="Times New Roman" w:hAnsi="Times New Roman"/>
          <w:i/>
          <w:color w:val="000000" w:themeColor="text1"/>
          <w:sz w:val="26"/>
          <w:szCs w:val="26"/>
        </w:rPr>
        <w:t>e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,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ordinea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stabilită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prin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lista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anuala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priorități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aprobată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prin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HCL nr. </w:t>
      </w:r>
      <w:r>
        <w:rPr>
          <w:rFonts w:ascii="Times New Roman" w:hAnsi="Times New Roman"/>
          <w:i/>
          <w:color w:val="000000" w:themeColor="text1"/>
          <w:sz w:val="26"/>
          <w:szCs w:val="26"/>
        </w:rPr>
        <w:t>71/28.02.2023</w:t>
      </w:r>
    </w:p>
    <w:p w:rsidR="00A36F9A" w:rsidRDefault="00A36F9A" w:rsidP="00A36F9A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6F9A" w:rsidRDefault="00A36F9A" w:rsidP="00A36F9A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36F9A" w:rsidRPr="009320FA" w:rsidRDefault="00A36F9A" w:rsidP="00A36F9A">
      <w:pPr>
        <w:pStyle w:val="ListParagraph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>rămânerea</w:t>
      </w:r>
      <w:proofErr w:type="spellEnd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>vacantă</w:t>
      </w:r>
      <w:proofErr w:type="spellEnd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>două</w:t>
      </w:r>
      <w:proofErr w:type="spellEnd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>unități</w:t>
      </w:r>
      <w:proofErr w:type="spellEnd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locative tip ANL situate </w:t>
      </w:r>
      <w:proofErr w:type="spellStart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>Drobeta</w:t>
      </w:r>
      <w:proofErr w:type="spellEnd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>Turnu</w:t>
      </w:r>
      <w:proofErr w:type="spellEnd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 w:cs="Times New Roman"/>
          <w:color w:val="000000" w:themeColor="text1"/>
          <w:sz w:val="28"/>
          <w:szCs w:val="28"/>
        </w:rPr>
        <w:t>Severin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B-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dul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Aluniș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>, nr.</w:t>
      </w:r>
      <w:r w:rsidR="00516121">
        <w:rPr>
          <w:rFonts w:ascii="Times New Roman" w:hAnsi="Times New Roman"/>
          <w:color w:val="000000" w:themeColor="text1"/>
          <w:sz w:val="28"/>
          <w:szCs w:val="28"/>
        </w:rPr>
        <w:t>5B</w:t>
      </w:r>
      <w:r w:rsidRPr="00ED22A1">
        <w:rPr>
          <w:rFonts w:ascii="Times New Roman" w:hAnsi="Times New Roman"/>
          <w:color w:val="000000" w:themeColor="text1"/>
          <w:sz w:val="28"/>
          <w:szCs w:val="28"/>
        </w:rPr>
        <w:t>, bl.VD</w:t>
      </w:r>
      <w:r w:rsidR="00516121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ED22A1">
        <w:rPr>
          <w:rFonts w:ascii="Times New Roman" w:hAnsi="Times New Roman"/>
          <w:color w:val="000000" w:themeColor="text1"/>
          <w:sz w:val="28"/>
          <w:szCs w:val="28"/>
        </w:rPr>
        <w:t>, sc.</w:t>
      </w:r>
      <w:r w:rsidR="00516121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et.</w:t>
      </w:r>
      <w:r w:rsidR="00516121">
        <w:rPr>
          <w:rFonts w:ascii="Times New Roman" w:hAnsi="Times New Roman"/>
          <w:color w:val="000000" w:themeColor="text1"/>
          <w:sz w:val="28"/>
          <w:szCs w:val="28"/>
        </w:rPr>
        <w:t>P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>, ap.</w:t>
      </w:r>
      <w:r w:rsidR="00516121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respectiv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B-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dul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Aluniș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>, nr.5B, bl. VD9, sc.</w:t>
      </w:r>
      <w:r w:rsidR="00516121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ED22A1">
        <w:rPr>
          <w:rFonts w:ascii="Times New Roman" w:hAnsi="Times New Roman"/>
          <w:color w:val="000000" w:themeColor="text1"/>
          <w:sz w:val="28"/>
          <w:szCs w:val="28"/>
        </w:rPr>
        <w:t>, et.</w:t>
      </w:r>
      <w:r w:rsidR="00516121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D22A1">
        <w:rPr>
          <w:rFonts w:ascii="Times New Roman" w:hAnsi="Times New Roman"/>
          <w:color w:val="000000" w:themeColor="text1"/>
          <w:sz w:val="28"/>
          <w:szCs w:val="28"/>
        </w:rPr>
        <w:t>, ap.</w:t>
      </w:r>
      <w:r w:rsidR="00516121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 ;</w:t>
      </w:r>
    </w:p>
    <w:p w:rsidR="00A36F9A" w:rsidRPr="002E1ABB" w:rsidRDefault="00A36F9A" w:rsidP="00A36F9A">
      <w:pPr>
        <w:pStyle w:val="ListParagraph"/>
        <w:numPr>
          <w:ilvl w:val="0"/>
          <w:numId w:val="2"/>
        </w:numPr>
        <w:spacing w:after="200" w:line="36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dispozițiile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art.8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alin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(3) din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Legea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nr. 152/1998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înființarea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ANL conform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cărora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“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locuințelor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destinate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închirierii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construite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date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exploatare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prin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programele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derulate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ANL … se face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după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criterii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stabilite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adoptate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autoritățile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administrației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pu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blice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locale … care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preiau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n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administrare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aceste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locuin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ț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…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pe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baza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unor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cr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iterii-cadru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respectiv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prioritate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n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locuin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ț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elor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”,</w:t>
      </w:r>
    </w:p>
    <w:p w:rsidR="00A36F9A" w:rsidRDefault="00A36F9A" w:rsidP="00A36F9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Dispozițiile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art.15 alin.9,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lit.a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din HG nr. 962/2001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actualizată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Normelor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metodologice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punerea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aplicare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prevederilor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Legii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nr. 152/1998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înființarea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ANL, conform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cărora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“ 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rămase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vacante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perioada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exploatării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acestora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regim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închiriere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repartizează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solicitanților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înregistrate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cereri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art.14 alin.1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2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îndeplinesc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criteriile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adoptate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art.14 alin.7.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acestor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se face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urmatoarea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ordine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prioritate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: </w:t>
      </w:r>
      <w:r w:rsidR="00251775">
        <w:rPr>
          <w:rFonts w:ascii="Times New Roman" w:hAnsi="Times New Roman"/>
          <w:i/>
          <w:color w:val="000000" w:themeColor="text1"/>
          <w:sz w:val="28"/>
          <w:szCs w:val="28"/>
        </w:rPr>
        <w:tab/>
      </w:r>
      <w:r w:rsidR="00251775">
        <w:rPr>
          <w:rFonts w:ascii="Times New Roman" w:hAnsi="Times New Roman"/>
          <w:i/>
          <w:color w:val="000000" w:themeColor="text1"/>
          <w:sz w:val="28"/>
          <w:szCs w:val="28"/>
        </w:rPr>
        <w:tab/>
      </w:r>
      <w:r w:rsidR="00251775">
        <w:rPr>
          <w:rFonts w:ascii="Times New Roman" w:hAnsi="Times New Roman"/>
          <w:i/>
          <w:color w:val="000000" w:themeColor="text1"/>
          <w:sz w:val="28"/>
          <w:szCs w:val="28"/>
        </w:rPr>
        <w:lastRenderedPageBreak/>
        <w:tab/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a)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ordinea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stabilită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lista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anuală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,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întocmită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sau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refacută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alin.1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si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2”,</w:t>
      </w:r>
    </w:p>
    <w:p w:rsidR="00A36F9A" w:rsidRDefault="00A36F9A" w:rsidP="00A36F9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Dispozițiile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HCL nr. 71/28.02.2023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tineri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regim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închiriere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tip ANL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și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punctajul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obtinut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această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categorie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36F9A" w:rsidRDefault="00A36F9A" w:rsidP="00A36F9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preocupările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permanente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ale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autorității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administrației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publice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locale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Municipiului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Drobeta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Turnu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Severin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rezolvarea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solicitărilor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tinerilor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municipiu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domeniul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locativ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A36F9A" w:rsidRDefault="00A36F9A" w:rsidP="00A36F9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procesul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– verbal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întocmit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către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Comisia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socială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analiză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cererilor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destinate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închirierii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tip ANL cu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propunere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repartizării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unităților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locative tip ANL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rămase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vacante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către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preluate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ordinea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stabilită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anuala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HCL nr. 71/28.02.2023,</w:t>
      </w:r>
    </w:p>
    <w:p w:rsidR="00A36F9A" w:rsidRDefault="00A36F9A" w:rsidP="00A36F9A">
      <w:pPr>
        <w:spacing w:line="36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Propun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ca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ședința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ordinară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Consiliului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Local al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Municipiului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Drobeta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Turnu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Severin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fie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dezbatut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ș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adoptat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proiectul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hotărâre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unitățiilor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locative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rămase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vacante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anuale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HCL nr. 71/28.03.2023.</w:t>
      </w:r>
    </w:p>
    <w:p w:rsidR="00A36F9A" w:rsidRDefault="00A36F9A" w:rsidP="00A36F9A">
      <w:pPr>
        <w:pStyle w:val="ListParagraph"/>
        <w:spacing w:line="36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36F9A" w:rsidRDefault="00A36F9A" w:rsidP="00A36F9A">
      <w:pPr>
        <w:pStyle w:val="ListParagraph"/>
        <w:spacing w:line="36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36F9A" w:rsidRDefault="00A36F9A" w:rsidP="00A36F9A">
      <w:pPr>
        <w:pStyle w:val="Heading1"/>
        <w:shd w:val="clear" w:color="auto" w:fill="FFFFFF"/>
        <w:spacing w:before="0" w:after="135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INIȚIATOR,</w:t>
      </w:r>
    </w:p>
    <w:p w:rsidR="00A36F9A" w:rsidRDefault="00A36F9A" w:rsidP="00A36F9A">
      <w:pPr>
        <w:spacing w:line="24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VICEPRIMAR</w:t>
      </w:r>
    </w:p>
    <w:p w:rsidR="00A36F9A" w:rsidRDefault="00A36F9A" w:rsidP="00A36F9A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</w:t>
      </w:r>
      <w:r w:rsidR="00251775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DANIEL CÎRJAN</w:t>
      </w:r>
    </w:p>
    <w:p w:rsidR="00A36F9A" w:rsidRDefault="00A36F9A" w:rsidP="00A36F9A">
      <w:pPr>
        <w:pStyle w:val="ListParagraph"/>
        <w:spacing w:line="36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</w:rPr>
        <w:tab/>
      </w:r>
    </w:p>
    <w:p w:rsidR="008D6C0C" w:rsidRDefault="000A3755"/>
    <w:sectPr w:rsidR="008D6C0C" w:rsidSect="00251775">
      <w:pgSz w:w="11906" w:h="16838"/>
      <w:pgMar w:top="993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8A6"/>
    <w:multiLevelType w:val="hybridMultilevel"/>
    <w:tmpl w:val="B426BDBE"/>
    <w:lvl w:ilvl="0" w:tplc="4E86EA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F3316"/>
    <w:multiLevelType w:val="hybridMultilevel"/>
    <w:tmpl w:val="12DA7DBC"/>
    <w:lvl w:ilvl="0" w:tplc="A560CE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36F9A"/>
    <w:rsid w:val="0005430B"/>
    <w:rsid w:val="000A3755"/>
    <w:rsid w:val="001037A9"/>
    <w:rsid w:val="00184ED5"/>
    <w:rsid w:val="001902B7"/>
    <w:rsid w:val="00205838"/>
    <w:rsid w:val="00251775"/>
    <w:rsid w:val="00306FCF"/>
    <w:rsid w:val="004043AC"/>
    <w:rsid w:val="00516121"/>
    <w:rsid w:val="00903E0D"/>
    <w:rsid w:val="009320FA"/>
    <w:rsid w:val="00A36F9A"/>
    <w:rsid w:val="00B133E8"/>
    <w:rsid w:val="00C56F48"/>
    <w:rsid w:val="00DB5C8E"/>
    <w:rsid w:val="00DD3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F9A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F9A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F9A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A36F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6F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F9A"/>
    <w:rPr>
      <w:color w:val="5A5A5A" w:themeColor="text1" w:themeTint="A5"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A36F9A"/>
    <w:pPr>
      <w:ind w:left="720"/>
      <w:contextualSpacing/>
    </w:pPr>
  </w:style>
  <w:style w:type="table" w:styleId="TableGrid">
    <w:name w:val="Table Grid"/>
    <w:basedOn w:val="TableNormal"/>
    <w:uiPriority w:val="39"/>
    <w:rsid w:val="00A36F9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491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2024-01-09T12:27:00Z</cp:lastPrinted>
  <dcterms:created xsi:type="dcterms:W3CDTF">2023-04-04T10:06:00Z</dcterms:created>
  <dcterms:modified xsi:type="dcterms:W3CDTF">2024-01-09T12:54:00Z</dcterms:modified>
</cp:coreProperties>
</file>