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7C" w14:textId="26AC73FB" w:rsidR="00C909AB" w:rsidRPr="002E3200" w:rsidRDefault="008B794E" w:rsidP="005A532F">
      <w:pPr>
        <w:tabs>
          <w:tab w:val="left" w:pos="7305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70546" w14:textId="279ADBE7" w:rsidR="00C83601" w:rsidRPr="002E3200" w:rsidRDefault="00AD1595" w:rsidP="00BD1D16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>R</w:t>
      </w:r>
      <w:bookmarkStart w:id="0" w:name="_Hlk16087236"/>
      <w:bookmarkEnd w:id="0"/>
      <w:r w:rsidR="00C83601"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>eferat</w:t>
      </w:r>
      <w:bookmarkStart w:id="1" w:name="_Hlk142311736"/>
      <w:proofErr w:type="spellEnd"/>
      <w:r w:rsidR="00CC054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83601" w:rsidRPr="00C83601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aprobarea proiectului și a cheltuielilor aferente proiectului “</w:t>
      </w:r>
      <w:bookmarkStart w:id="2" w:name="_Hlk156474202"/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 w:rsidR="00D90ACE"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bookmarkEnd w:id="2"/>
      <w:r w:rsidR="00C83601" w:rsidRPr="00C83601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bookmarkEnd w:id="1"/>
    <w:p w14:paraId="7B702617" w14:textId="68EE4B32" w:rsidR="005C1702" w:rsidRPr="002E3200" w:rsidRDefault="005C1702" w:rsidP="005A532F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9B74BF5" w14:textId="77777777" w:rsidR="009E399A" w:rsidRPr="002E3200" w:rsidRDefault="009E399A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95C72D" w14:textId="525EA938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Severin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Regional Sud-Vest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2021-2027, 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3 - „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Eficienţa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Specific 2.7 - ”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Intensificarea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biodiversității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</w:t>
      </w:r>
      <w:r w:rsidRPr="00D90AC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urbane, precum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-„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verzi-albastre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Reabilitare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și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modernizare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Dragalina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în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Municipiul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Drobeta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>Turnu</w:t>
      </w:r>
      <w:proofErr w:type="spellEnd"/>
      <w:r w:rsidR="00D90ACE" w:rsidRPr="00D90ACE">
        <w:rPr>
          <w:rFonts w:ascii="Times New Roman" w:hAnsi="Times New Roman" w:cs="Times New Roman"/>
          <w:color w:val="1D283A"/>
          <w:sz w:val="24"/>
          <w:szCs w:val="24"/>
          <w:shd w:val="clear" w:color="auto" w:fill="FFFFFF"/>
        </w:rPr>
        <w:t xml:space="preserve"> Severin</w:t>
      </w:r>
      <w:r w:rsidRPr="00D90ACE">
        <w:rPr>
          <w:rFonts w:ascii="Times New Roman" w:hAnsi="Times New Roman" w:cs="Times New Roman"/>
          <w:sz w:val="24"/>
          <w:szCs w:val="24"/>
        </w:rPr>
        <w:t>”.</w:t>
      </w:r>
    </w:p>
    <w:p w14:paraId="3106ED14" w14:textId="7B6FB72E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atractivității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Prin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rețele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tradiție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îmbunătățesc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ecosistemice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climatului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purificarea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zgomotului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interacțiuni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deosebită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avansată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catalogat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biologic din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insalubre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dificultăților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biodiversitatea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>:</w:t>
      </w:r>
    </w:p>
    <w:p w14:paraId="71C1E91C" w14:textId="77777777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6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aleilor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>.</w:t>
      </w:r>
    </w:p>
    <w:p w14:paraId="3718D700" w14:textId="77777777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plantarea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arbuști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plante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ornamentale</w:t>
      </w:r>
      <w:proofErr w:type="spellEnd"/>
    </w:p>
    <w:p w14:paraId="4EFCF058" w14:textId="77777777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irigații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aspersoare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mobilier urban </w:t>
      </w:r>
    </w:p>
    <w:p w14:paraId="589D3589" w14:textId="26ACD722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perspective, 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Parcurile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relaxare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propice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liber. Prin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parc,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un loc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atractiv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sigur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bunăstarea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3601">
        <w:rPr>
          <w:rFonts w:ascii="Times New Roman" w:hAnsi="Times New Roman" w:cs="Times New Roman"/>
          <w:sz w:val="24"/>
          <w:szCs w:val="24"/>
        </w:rPr>
        <w:t>rezidenților.Un</w:t>
      </w:r>
      <w:proofErr w:type="spellEnd"/>
      <w:proofErr w:type="gramEnd"/>
      <w:r w:rsidRPr="00C836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aspect important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plantare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habitate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fauna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biodiversității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climatului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local. </w:t>
      </w:r>
    </w:p>
    <w:p w14:paraId="221BB33F" w14:textId="77777777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601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Un parc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atrăgător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spori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vecinătate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stimula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turismul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restaurantele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lastRenderedPageBreak/>
        <w:t>europene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anvergură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local. </w:t>
      </w:r>
    </w:p>
    <w:p w14:paraId="1BB82FA3" w14:textId="77777777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Garii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învechirea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determinând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atractivității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sale.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biodiversitatea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amenințată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habitatului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natural,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punând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ecosistemele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urban.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2021-2027.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complementar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eficiență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integrată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trai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83917" w14:textId="285535C0" w:rsidR="00C83601" w:rsidRPr="00C83601" w:rsidRDefault="00C83601" w:rsidP="00C8360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imediata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vecinătate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falezei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Dunării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conferă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adăugată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creând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conexiune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natural.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fundamentată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un pol de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atracție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turiști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90ACE">
        <w:rPr>
          <w:rFonts w:ascii="Times New Roman" w:hAnsi="Times New Roman" w:cs="Times New Roman"/>
          <w:sz w:val="24"/>
          <w:szCs w:val="24"/>
        </w:rPr>
        <w:t>D</w:t>
      </w:r>
      <w:r w:rsidRPr="00C83601">
        <w:rPr>
          <w:rFonts w:ascii="Times New Roman" w:hAnsi="Times New Roman" w:cs="Times New Roman"/>
          <w:sz w:val="24"/>
          <w:szCs w:val="24"/>
        </w:rPr>
        <w:t>robeta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multiplele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locuitorii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6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83601">
        <w:rPr>
          <w:rFonts w:ascii="Times New Roman" w:hAnsi="Times New Roman" w:cs="Times New Roman"/>
          <w:sz w:val="24"/>
          <w:szCs w:val="24"/>
        </w:rPr>
        <w:t>.</w:t>
      </w:r>
    </w:p>
    <w:p w14:paraId="1481D268" w14:textId="37499CDE" w:rsidR="00B152A3" w:rsidRDefault="00B152A3" w:rsidP="00B152A3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OUG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CEAD46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11.094.300 lei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TVA);</w:t>
      </w:r>
    </w:p>
    <w:p w14:paraId="78DA0EFF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10.872.414 lei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TVA);</w:t>
      </w:r>
    </w:p>
    <w:p w14:paraId="607E5228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221.886 lei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TVA);</w:t>
      </w:r>
    </w:p>
    <w:p w14:paraId="6922BCBE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AFBAA8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Reabilitare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modernizare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Parc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Dragalina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Municipiul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Drobeta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>Turnu</w:t>
      </w:r>
      <w:proofErr w:type="spellEnd"/>
      <w:r>
        <w:rPr>
          <w:rFonts w:ascii="Times New Roman" w:hAnsi="Times New Roman" w:cs="Times New Roman"/>
          <w:b/>
          <w:bCs/>
          <w:color w:val="1D283A"/>
          <w:sz w:val="24"/>
          <w:szCs w:val="24"/>
          <w:shd w:val="clear" w:color="auto" w:fill="FFFFFF"/>
        </w:rPr>
        <w:t xml:space="preserve"> Severin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1498C5FB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217.448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,28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TVA; </w:t>
      </w:r>
    </w:p>
    <w:p w14:paraId="43EFE6E8" w14:textId="77777777" w:rsidR="00BD1D16" w:rsidRDefault="00BD1D16" w:rsidP="00BD1D16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31B9A3" w14:textId="77777777" w:rsidR="005F09EA" w:rsidRDefault="005F09EA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0D08F2" w14:textId="77777777" w:rsidR="00BD1D16" w:rsidRDefault="00BD1D16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2A2F91" w14:textId="77777777" w:rsidR="00BD1D16" w:rsidRDefault="00BD1D16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BD3B32" w14:textId="77777777" w:rsidR="00BD1D16" w:rsidRPr="002E3200" w:rsidRDefault="00BD1D16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E32E35" w14:textId="77777777" w:rsidR="009E399A" w:rsidRPr="002E3200" w:rsidRDefault="009E399A" w:rsidP="005A532F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A37401" w14:textId="77777777" w:rsidR="00AD1595" w:rsidRPr="002E3200" w:rsidRDefault="00AD1595" w:rsidP="005A532F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</w:t>
      </w:r>
      <w:proofErr w:type="spellEnd"/>
      <w:r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>,</w:t>
      </w:r>
    </w:p>
    <w:p w14:paraId="7BE40F2B" w14:textId="1EECCFF2" w:rsidR="005F09EA" w:rsidRPr="002E3200" w:rsidRDefault="005F09EA" w:rsidP="005A532F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E3200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Primar,</w:t>
      </w:r>
    </w:p>
    <w:p w14:paraId="6AA5F67E" w14:textId="77777777" w:rsidR="00AD1595" w:rsidRPr="002E3200" w:rsidRDefault="00AD1595" w:rsidP="005A532F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 w:rsidRPr="002E3200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sectPr w:rsidR="00AD1595" w:rsidRPr="002E3200" w:rsidSect="0018028F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A69E" w14:textId="77777777" w:rsidR="0018028F" w:rsidRDefault="0018028F" w:rsidP="00280A7F">
      <w:pPr>
        <w:spacing w:after="0" w:line="240" w:lineRule="auto"/>
      </w:pPr>
      <w:r>
        <w:separator/>
      </w:r>
    </w:p>
  </w:endnote>
  <w:endnote w:type="continuationSeparator" w:id="0">
    <w:p w14:paraId="465CA058" w14:textId="77777777" w:rsidR="0018028F" w:rsidRDefault="0018028F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3DF1" w14:textId="77777777" w:rsidR="0018028F" w:rsidRDefault="0018028F" w:rsidP="00280A7F">
      <w:pPr>
        <w:spacing w:after="0" w:line="240" w:lineRule="auto"/>
      </w:pPr>
      <w:r>
        <w:separator/>
      </w:r>
    </w:p>
  </w:footnote>
  <w:footnote w:type="continuationSeparator" w:id="0">
    <w:p w14:paraId="6E09A733" w14:textId="77777777" w:rsidR="0018028F" w:rsidRDefault="0018028F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5AFA"/>
    <w:multiLevelType w:val="hybridMultilevel"/>
    <w:tmpl w:val="82CC50D8"/>
    <w:lvl w:ilvl="0" w:tplc="5588BD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772">
    <w:abstractNumId w:val="1"/>
  </w:num>
  <w:num w:numId="2" w16cid:durableId="894007680">
    <w:abstractNumId w:val="0"/>
  </w:num>
  <w:num w:numId="3" w16cid:durableId="1322809229">
    <w:abstractNumId w:val="3"/>
  </w:num>
  <w:num w:numId="4" w16cid:durableId="204591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26977"/>
    <w:rsid w:val="000316F8"/>
    <w:rsid w:val="000C2C93"/>
    <w:rsid w:val="00110E50"/>
    <w:rsid w:val="0011611A"/>
    <w:rsid w:val="00122085"/>
    <w:rsid w:val="00142B9F"/>
    <w:rsid w:val="0014694F"/>
    <w:rsid w:val="00146A33"/>
    <w:rsid w:val="001710D7"/>
    <w:rsid w:val="0018028F"/>
    <w:rsid w:val="001C56A1"/>
    <w:rsid w:val="001F6576"/>
    <w:rsid w:val="002109AC"/>
    <w:rsid w:val="00215A2A"/>
    <w:rsid w:val="00217DCE"/>
    <w:rsid w:val="002251D4"/>
    <w:rsid w:val="00257A2C"/>
    <w:rsid w:val="00280A7F"/>
    <w:rsid w:val="002A08AB"/>
    <w:rsid w:val="002A1F5A"/>
    <w:rsid w:val="002D1DC0"/>
    <w:rsid w:val="002E3200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549E"/>
    <w:rsid w:val="004321DF"/>
    <w:rsid w:val="004730DD"/>
    <w:rsid w:val="004A3FF5"/>
    <w:rsid w:val="004C0B0C"/>
    <w:rsid w:val="004E77B8"/>
    <w:rsid w:val="00504205"/>
    <w:rsid w:val="00536611"/>
    <w:rsid w:val="005536D9"/>
    <w:rsid w:val="00585699"/>
    <w:rsid w:val="00596057"/>
    <w:rsid w:val="005A532F"/>
    <w:rsid w:val="005C1702"/>
    <w:rsid w:val="005E0BE0"/>
    <w:rsid w:val="005E386F"/>
    <w:rsid w:val="005F09EA"/>
    <w:rsid w:val="00602A04"/>
    <w:rsid w:val="00654B62"/>
    <w:rsid w:val="00682FF0"/>
    <w:rsid w:val="006979A9"/>
    <w:rsid w:val="006A4B1B"/>
    <w:rsid w:val="006B5029"/>
    <w:rsid w:val="006C7F47"/>
    <w:rsid w:val="006F361E"/>
    <w:rsid w:val="00735781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911985"/>
    <w:rsid w:val="00942DDF"/>
    <w:rsid w:val="009440AD"/>
    <w:rsid w:val="00963A50"/>
    <w:rsid w:val="009655B7"/>
    <w:rsid w:val="0098631E"/>
    <w:rsid w:val="0099436D"/>
    <w:rsid w:val="009960B8"/>
    <w:rsid w:val="009B2065"/>
    <w:rsid w:val="009B2B92"/>
    <w:rsid w:val="009B6CDF"/>
    <w:rsid w:val="009E399A"/>
    <w:rsid w:val="00A14C26"/>
    <w:rsid w:val="00A4462D"/>
    <w:rsid w:val="00A56D4F"/>
    <w:rsid w:val="00A6202B"/>
    <w:rsid w:val="00A85CB1"/>
    <w:rsid w:val="00AA3B25"/>
    <w:rsid w:val="00AA6BB4"/>
    <w:rsid w:val="00AD1595"/>
    <w:rsid w:val="00B07340"/>
    <w:rsid w:val="00B152A3"/>
    <w:rsid w:val="00B23656"/>
    <w:rsid w:val="00B4128E"/>
    <w:rsid w:val="00B459CA"/>
    <w:rsid w:val="00B776B0"/>
    <w:rsid w:val="00B8380E"/>
    <w:rsid w:val="00BA5269"/>
    <w:rsid w:val="00BB3B8E"/>
    <w:rsid w:val="00BD1D16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5C01"/>
    <w:rsid w:val="00C83601"/>
    <w:rsid w:val="00C909AB"/>
    <w:rsid w:val="00C957D6"/>
    <w:rsid w:val="00CA2A1D"/>
    <w:rsid w:val="00CC0540"/>
    <w:rsid w:val="00CC4160"/>
    <w:rsid w:val="00D120F9"/>
    <w:rsid w:val="00D57593"/>
    <w:rsid w:val="00D649FB"/>
    <w:rsid w:val="00D65E9D"/>
    <w:rsid w:val="00D669A3"/>
    <w:rsid w:val="00D90ACE"/>
    <w:rsid w:val="00D92021"/>
    <w:rsid w:val="00DA52BD"/>
    <w:rsid w:val="00DE6667"/>
    <w:rsid w:val="00E044FF"/>
    <w:rsid w:val="00E140A8"/>
    <w:rsid w:val="00E36FED"/>
    <w:rsid w:val="00E4013E"/>
    <w:rsid w:val="00E472B9"/>
    <w:rsid w:val="00E60C31"/>
    <w:rsid w:val="00E86407"/>
    <w:rsid w:val="00E94CBD"/>
    <w:rsid w:val="00EC0E3F"/>
    <w:rsid w:val="00EC2F93"/>
    <w:rsid w:val="00EF67DD"/>
    <w:rsid w:val="00F069AF"/>
    <w:rsid w:val="00F06FAC"/>
    <w:rsid w:val="00F466D1"/>
    <w:rsid w:val="00F73247"/>
    <w:rsid w:val="00F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7BD-89A5-4D9F-82E2-A9EDFE3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janina ramona</cp:lastModifiedBy>
  <cp:revision>12</cp:revision>
  <cp:lastPrinted>2024-01-19T10:04:00Z</cp:lastPrinted>
  <dcterms:created xsi:type="dcterms:W3CDTF">2023-12-08T08:56:00Z</dcterms:created>
  <dcterms:modified xsi:type="dcterms:W3CDTF">2024-01-19T10:29:00Z</dcterms:modified>
</cp:coreProperties>
</file>