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5C7E" w14:textId="77777777" w:rsidR="00393FA8" w:rsidRPr="00B14792" w:rsidRDefault="00393FA8" w:rsidP="00393FA8">
      <w:pPr>
        <w:pStyle w:val="NoSpacing"/>
        <w:spacing w:line="360" w:lineRule="auto"/>
        <w:jc w:val="center"/>
        <w:rPr>
          <w:rFonts w:ascii="Arial" w:hAnsi="Arial" w:cs="Arial"/>
          <w:sz w:val="20"/>
          <w:szCs w:val="20"/>
        </w:rPr>
      </w:pPr>
      <w:r w:rsidRPr="00B14792">
        <w:rPr>
          <w:noProof/>
        </w:rPr>
        <w:drawing>
          <wp:anchor distT="0" distB="0" distL="114300" distR="114300" simplePos="0" relativeHeight="251659264" behindDoc="0" locked="0" layoutInCell="1" allowOverlap="1" wp14:anchorId="6B68F1E5" wp14:editId="3414CC56">
            <wp:simplePos x="0" y="0"/>
            <wp:positionH relativeFrom="margin">
              <wp:posOffset>-184315</wp:posOffset>
            </wp:positionH>
            <wp:positionV relativeFrom="paragraph">
              <wp:posOffset>11645</wp:posOffset>
            </wp:positionV>
            <wp:extent cx="884555" cy="1325880"/>
            <wp:effectExtent l="0" t="0" r="0" b="7620"/>
            <wp:wrapNone/>
            <wp:docPr id="133" name="Imagine 133" descr="Coat of arms of 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oat of arms of Romania.sv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84555" cy="1325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AB2">
        <w:rPr>
          <w:noProof/>
        </w:rPr>
        <w:drawing>
          <wp:anchor distT="0" distB="0" distL="114300" distR="114300" simplePos="0" relativeHeight="251660288" behindDoc="0" locked="0" layoutInCell="1" allowOverlap="1" wp14:anchorId="1CEFD9AF" wp14:editId="387ECB44">
            <wp:simplePos x="0" y="0"/>
            <wp:positionH relativeFrom="column">
              <wp:posOffset>5609590</wp:posOffset>
            </wp:positionH>
            <wp:positionV relativeFrom="paragraph">
              <wp:posOffset>0</wp:posOffset>
            </wp:positionV>
            <wp:extent cx="885825" cy="1392555"/>
            <wp:effectExtent l="0" t="0" r="9525" b="0"/>
            <wp:wrapSquare wrapText="bothSides"/>
            <wp:docPr id="1" name="Imagin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85825" cy="13925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t xml:space="preserve">                           </w:t>
      </w:r>
      <w:r w:rsidRPr="00B14792">
        <w:rPr>
          <w:rFonts w:ascii="Arial" w:hAnsi="Arial" w:cs="Arial"/>
          <w:b/>
          <w:bCs/>
          <w:sz w:val="20"/>
          <w:szCs w:val="20"/>
        </w:rPr>
        <w:t>COMUNA SADU – JUDEŢUL SIBIU</w:t>
      </w:r>
    </w:p>
    <w:p w14:paraId="57F84715" w14:textId="77777777" w:rsidR="00393FA8" w:rsidRPr="00B14792" w:rsidRDefault="00393FA8" w:rsidP="00393FA8">
      <w:pPr>
        <w:autoSpaceDE w:val="0"/>
        <w:autoSpaceDN w:val="0"/>
        <w:adjustRightInd w:val="0"/>
        <w:spacing w:line="360" w:lineRule="auto"/>
        <w:rPr>
          <w:rFonts w:ascii="Arial" w:hAnsi="Arial" w:cs="Arial"/>
          <w:b/>
          <w:lang w:val="pt-BR"/>
        </w:rPr>
      </w:pPr>
      <w:r w:rsidRPr="00B14792">
        <w:rPr>
          <w:rFonts w:ascii="Arial" w:hAnsi="Arial" w:cs="Arial"/>
          <w:b/>
          <w:lang w:val="pt-BR"/>
        </w:rPr>
        <w:t xml:space="preserve">                                               </w:t>
      </w:r>
      <w:r>
        <w:rPr>
          <w:rFonts w:ascii="Arial" w:hAnsi="Arial" w:cs="Arial"/>
          <w:b/>
          <w:lang w:val="pt-BR"/>
        </w:rPr>
        <w:t xml:space="preserve">     </w:t>
      </w:r>
      <w:r w:rsidRPr="00B14792">
        <w:rPr>
          <w:rFonts w:ascii="Arial" w:hAnsi="Arial" w:cs="Arial"/>
          <w:b/>
          <w:lang w:val="pt-BR"/>
        </w:rPr>
        <w:t>PRIMĂRIA  COMUNEI  SADU</w:t>
      </w:r>
    </w:p>
    <w:p w14:paraId="6ACBCD76" w14:textId="77777777" w:rsidR="00393FA8" w:rsidRPr="00D806E9" w:rsidRDefault="00393FA8" w:rsidP="00393FA8">
      <w:pPr>
        <w:tabs>
          <w:tab w:val="left" w:pos="270"/>
          <w:tab w:val="center" w:pos="5040"/>
        </w:tabs>
        <w:spacing w:line="360" w:lineRule="auto"/>
        <w:rPr>
          <w:rFonts w:ascii="Tahoma" w:hAnsi="Tahoma" w:cs="Tahoma"/>
          <w:b/>
          <w:lang w:val="pt-BR"/>
        </w:rPr>
      </w:pPr>
      <w:r w:rsidRPr="00B14792">
        <w:rPr>
          <w:rFonts w:ascii="Tahoma" w:hAnsi="Tahoma" w:cs="Tahoma"/>
          <w:b/>
          <w:lang w:val="pt-BR"/>
        </w:rPr>
        <w:tab/>
        <w:t xml:space="preserve">              Comuna Sadu, Str. Inocențiu Micu Klein, Nr. 36, Județul</w:t>
      </w:r>
      <w:r w:rsidRPr="00D806E9">
        <w:rPr>
          <w:rFonts w:ascii="Tahoma" w:hAnsi="Tahoma" w:cs="Tahoma"/>
          <w:b/>
          <w:lang w:val="pt-BR"/>
        </w:rPr>
        <w:t xml:space="preserve"> Sibiu           </w:t>
      </w:r>
    </w:p>
    <w:p w14:paraId="27962A18" w14:textId="77777777" w:rsidR="00393FA8" w:rsidRPr="00B14792" w:rsidRDefault="00393FA8" w:rsidP="00393FA8">
      <w:pPr>
        <w:spacing w:line="360" w:lineRule="auto"/>
        <w:jc w:val="center"/>
        <w:rPr>
          <w:rFonts w:ascii="Tahoma" w:hAnsi="Tahoma" w:cs="Tahoma"/>
          <w:b/>
          <w:lang w:val="it-IT"/>
        </w:rPr>
      </w:pPr>
      <w:r w:rsidRPr="00B14792">
        <w:rPr>
          <w:rFonts w:ascii="Tahoma" w:hAnsi="Tahoma" w:cs="Tahoma"/>
          <w:b/>
          <w:lang w:val="it-IT"/>
        </w:rPr>
        <w:t xml:space="preserve">      </w:t>
      </w:r>
      <w:r>
        <w:rPr>
          <w:rFonts w:ascii="Tahoma" w:hAnsi="Tahoma" w:cs="Tahoma"/>
          <w:b/>
          <w:lang w:val="it-IT"/>
        </w:rPr>
        <w:t xml:space="preserve">                         </w:t>
      </w:r>
      <w:r w:rsidRPr="00B14792">
        <w:rPr>
          <w:rFonts w:ascii="Tahoma" w:hAnsi="Tahoma" w:cs="Tahoma"/>
          <w:b/>
          <w:lang w:val="it-IT"/>
        </w:rPr>
        <w:t>Tel.  0269-568119, Fax. 0269-568027</w:t>
      </w:r>
    </w:p>
    <w:p w14:paraId="46D9A8DE" w14:textId="77777777" w:rsidR="00393FA8" w:rsidRPr="00B14792" w:rsidRDefault="00393FA8" w:rsidP="00393FA8">
      <w:pPr>
        <w:spacing w:line="360" w:lineRule="auto"/>
        <w:jc w:val="center"/>
        <w:rPr>
          <w:rFonts w:ascii="Tahoma" w:hAnsi="Tahoma" w:cs="Tahoma"/>
          <w:b/>
          <w:lang w:val="it-IT"/>
        </w:rPr>
      </w:pPr>
      <w:r>
        <w:rPr>
          <w:rFonts w:ascii="Tahoma" w:hAnsi="Tahoma" w:cs="Tahoma"/>
          <w:b/>
          <w:lang w:val="it-IT"/>
        </w:rPr>
        <w:t xml:space="preserve">                    </w:t>
      </w:r>
      <w:r w:rsidRPr="00B14792">
        <w:rPr>
          <w:rFonts w:ascii="Tahoma" w:hAnsi="Tahoma" w:cs="Tahoma"/>
          <w:b/>
          <w:lang w:val="it-IT"/>
        </w:rPr>
        <w:t>CUI 4241222</w:t>
      </w:r>
    </w:p>
    <w:p w14:paraId="273037CC" w14:textId="77777777" w:rsidR="00393FA8" w:rsidRDefault="00393FA8" w:rsidP="00393FA8">
      <w:pPr>
        <w:pStyle w:val="NoSpacing"/>
        <w:spacing w:line="360" w:lineRule="auto"/>
        <w:jc w:val="center"/>
        <w:rPr>
          <w:rStyle w:val="Hyperlink"/>
          <w:rFonts w:ascii="Tahoma" w:hAnsi="Tahoma" w:cs="Tahoma"/>
          <w:b/>
          <w:bCs/>
          <w:sz w:val="20"/>
          <w:szCs w:val="20"/>
        </w:rPr>
      </w:pPr>
      <w:r>
        <w:rPr>
          <w:rFonts w:ascii="Tahoma" w:hAnsi="Tahoma" w:cs="Tahoma"/>
          <w:b/>
          <w:bCs/>
          <w:sz w:val="20"/>
          <w:szCs w:val="20"/>
        </w:rPr>
        <w:t xml:space="preserve">                            </w:t>
      </w:r>
      <w:r w:rsidRPr="00B14792">
        <w:rPr>
          <w:rFonts w:ascii="Tahoma" w:hAnsi="Tahoma" w:cs="Tahoma"/>
          <w:b/>
          <w:bCs/>
          <w:sz w:val="20"/>
          <w:szCs w:val="20"/>
        </w:rPr>
        <w:t xml:space="preserve">www.sadu.ro -- </w:t>
      </w:r>
      <w:hyperlink r:id="rId8" w:history="1">
        <w:r w:rsidRPr="00B14792">
          <w:rPr>
            <w:rStyle w:val="Hyperlink"/>
            <w:rFonts w:ascii="Tahoma" w:hAnsi="Tahoma" w:cs="Tahoma"/>
            <w:b/>
            <w:bCs/>
            <w:sz w:val="20"/>
            <w:szCs w:val="20"/>
          </w:rPr>
          <w:t>contact@sadu.ro</w:t>
        </w:r>
      </w:hyperlink>
    </w:p>
    <w:p w14:paraId="7FD95D34" w14:textId="77777777" w:rsidR="00393FA8" w:rsidRPr="00561BB5" w:rsidRDefault="00393FA8" w:rsidP="00393FA8">
      <w:pPr>
        <w:pStyle w:val="NoSpacing"/>
        <w:spacing w:line="360" w:lineRule="auto"/>
        <w:jc w:val="center"/>
        <w:rPr>
          <w:rFonts w:ascii="Tahoma" w:hAnsi="Tahoma" w:cs="Tahoma"/>
          <w:b/>
          <w:bCs/>
          <w:color w:val="0000FF"/>
          <w:sz w:val="20"/>
          <w:szCs w:val="20"/>
          <w:u w:val="single"/>
        </w:rPr>
      </w:pPr>
    </w:p>
    <w:p w14:paraId="471302E1" w14:textId="254CA948" w:rsidR="00393FA8" w:rsidRPr="00393FA8" w:rsidRDefault="00393FA8" w:rsidP="00393FA8">
      <w:pPr>
        <w:pBdr>
          <w:bottom w:val="single" w:sz="4" w:space="1" w:color="auto"/>
        </w:pBdr>
      </w:pPr>
      <w:r w:rsidRPr="00D806E9">
        <w:t xml:space="preserve">Nr. inreg. </w:t>
      </w:r>
      <w:r>
        <w:rPr>
          <w:rFonts w:ascii="Open Sans" w:hAnsi="Open Sans" w:cs="Open Sans"/>
          <w:color w:val="6E6E6E"/>
          <w:sz w:val="27"/>
          <w:szCs w:val="27"/>
          <w:shd w:val="clear" w:color="auto" w:fill="F9F9F9"/>
        </w:rPr>
        <w:t>1289</w:t>
      </w:r>
      <w:r w:rsidR="00986832">
        <w:rPr>
          <w:rFonts w:ascii="Open Sans" w:hAnsi="Open Sans" w:cs="Open Sans"/>
          <w:color w:val="6E6E6E"/>
          <w:sz w:val="27"/>
          <w:szCs w:val="27"/>
          <w:shd w:val="clear" w:color="auto" w:fill="F9F9F9"/>
        </w:rPr>
        <w:t>3</w:t>
      </w:r>
      <w:r>
        <w:rPr>
          <w:rFonts w:ascii="Open Sans" w:hAnsi="Open Sans" w:cs="Open Sans"/>
          <w:color w:val="6E6E6E"/>
          <w:sz w:val="27"/>
          <w:szCs w:val="27"/>
          <w:shd w:val="clear" w:color="auto" w:fill="F9F9F9"/>
        </w:rPr>
        <w:t>/</w:t>
      </w:r>
      <w:r w:rsidR="00941673">
        <w:rPr>
          <w:rFonts w:ascii="Open Sans" w:hAnsi="Open Sans" w:cs="Open Sans"/>
          <w:color w:val="6E6E6E"/>
          <w:sz w:val="27"/>
          <w:szCs w:val="27"/>
          <w:shd w:val="clear" w:color="auto" w:fill="F9F9F9"/>
        </w:rPr>
        <w:t>1/</w:t>
      </w:r>
      <w:r>
        <w:rPr>
          <w:rFonts w:ascii="Open Sans" w:hAnsi="Open Sans" w:cs="Open Sans"/>
          <w:color w:val="6E6E6E"/>
          <w:sz w:val="27"/>
          <w:szCs w:val="27"/>
          <w:shd w:val="clear" w:color="auto" w:fill="F9F9F9"/>
        </w:rPr>
        <w:t>02.11.2023</w:t>
      </w:r>
    </w:p>
    <w:p w14:paraId="0A5F12A8" w14:textId="08628DC6" w:rsidR="00393FA8" w:rsidRPr="00941673" w:rsidRDefault="00393FA8" w:rsidP="00941673">
      <w:pPr>
        <w:pStyle w:val="NoSpacing"/>
        <w:ind w:left="5760" w:firstLine="720"/>
        <w:rPr>
          <w:color w:val="000000"/>
          <w:sz w:val="22"/>
          <w:szCs w:val="22"/>
        </w:rPr>
      </w:pPr>
      <w:r>
        <w:rPr>
          <w:rFonts w:eastAsia="Calibri"/>
        </w:rPr>
        <w:t xml:space="preserve">              </w:t>
      </w:r>
    </w:p>
    <w:p w14:paraId="42A422AF" w14:textId="77777777" w:rsidR="00721328" w:rsidRPr="00BB3992" w:rsidRDefault="00721328" w:rsidP="00721328">
      <w:pPr>
        <w:jc w:val="center"/>
        <w:rPr>
          <w:b/>
        </w:rPr>
      </w:pPr>
      <w:r>
        <w:rPr>
          <w:b/>
        </w:rPr>
        <w:t>REFERAT DE APROBARE</w:t>
      </w:r>
    </w:p>
    <w:p w14:paraId="004F0799" w14:textId="2BE3A1BC" w:rsidR="00393FA8" w:rsidRPr="00BB3992" w:rsidRDefault="00393FA8" w:rsidP="00393FA8">
      <w:pPr>
        <w:jc w:val="center"/>
        <w:rPr>
          <w:b/>
          <w:i/>
        </w:rPr>
      </w:pPr>
      <w:r w:rsidRPr="00BB3992">
        <w:t xml:space="preserve">la </w:t>
      </w:r>
      <w:r w:rsidRPr="00BB3992">
        <w:rPr>
          <w:b/>
          <w:i/>
        </w:rPr>
        <w:t>Proiectul de hotărâre privind stabilirea sala</w:t>
      </w:r>
      <w:r>
        <w:rPr>
          <w:b/>
          <w:i/>
        </w:rPr>
        <w:t>riilor de bază pentru funcţiile</w:t>
      </w:r>
      <w:r w:rsidRPr="00BB3992">
        <w:rPr>
          <w:b/>
          <w:i/>
        </w:rPr>
        <w:t xml:space="preserve"> publice şi contractuale din cadrul aparatului de specialitate al primarului comunei </w:t>
      </w:r>
      <w:r>
        <w:rPr>
          <w:b/>
          <w:i/>
        </w:rPr>
        <w:t>Sadu</w:t>
      </w:r>
      <w:r w:rsidRPr="00BB3992">
        <w:rPr>
          <w:b/>
          <w:i/>
        </w:rPr>
        <w:t xml:space="preserve">, judeţul </w:t>
      </w:r>
      <w:r>
        <w:rPr>
          <w:b/>
          <w:i/>
        </w:rPr>
        <w:t>Sibiu</w:t>
      </w:r>
      <w:r w:rsidRPr="00BB3992">
        <w:rPr>
          <w:b/>
          <w:i/>
        </w:rPr>
        <w:t xml:space="preserve">, </w:t>
      </w:r>
    </w:p>
    <w:p w14:paraId="01CEFB99" w14:textId="26F29EEB" w:rsidR="00393FA8" w:rsidRDefault="00393FA8" w:rsidP="00986832">
      <w:pPr>
        <w:jc w:val="center"/>
        <w:rPr>
          <w:b/>
          <w:i/>
        </w:rPr>
      </w:pPr>
      <w:r w:rsidRPr="00BB3992">
        <w:rPr>
          <w:b/>
          <w:i/>
        </w:rPr>
        <w:t>începând cu</w:t>
      </w:r>
      <w:r w:rsidR="00986832">
        <w:rPr>
          <w:b/>
          <w:i/>
        </w:rPr>
        <w:t xml:space="preserve"> </w:t>
      </w:r>
      <w:r w:rsidR="00986832" w:rsidRPr="00BB3992">
        <w:rPr>
          <w:b/>
          <w:i/>
        </w:rPr>
        <w:t>luna noiembrie 2023</w:t>
      </w:r>
    </w:p>
    <w:p w14:paraId="65405F47" w14:textId="77777777" w:rsidR="00941673" w:rsidRPr="00BB3992" w:rsidRDefault="00941673" w:rsidP="00986832">
      <w:pPr>
        <w:jc w:val="center"/>
        <w:rPr>
          <w:b/>
          <w:bCs/>
          <w:lang w:eastAsia="ro-RO"/>
        </w:rPr>
      </w:pPr>
    </w:p>
    <w:p w14:paraId="593072C2" w14:textId="77777777" w:rsidR="00941673" w:rsidRPr="006939CB" w:rsidRDefault="00941673" w:rsidP="00941673">
      <w:pPr>
        <w:autoSpaceDE w:val="0"/>
        <w:autoSpaceDN w:val="0"/>
        <w:adjustRightInd w:val="0"/>
        <w:spacing w:after="120"/>
        <w:jc w:val="both"/>
        <w:rPr>
          <w:b/>
          <w:color w:val="000000"/>
          <w:lang w:eastAsia="ro-RO"/>
        </w:rPr>
      </w:pPr>
      <w:r w:rsidRPr="006939CB">
        <w:rPr>
          <w:color w:val="000000"/>
          <w:lang w:eastAsia="ro-RO"/>
        </w:rPr>
        <w:t xml:space="preserve">Potrivit </w:t>
      </w:r>
      <w:r w:rsidRPr="006939CB">
        <w:rPr>
          <w:b/>
          <w:color w:val="000000"/>
          <w:lang w:eastAsia="ro-RO"/>
        </w:rPr>
        <w:t xml:space="preserve">art. 11 alin. (1) </w:t>
      </w:r>
      <w:r w:rsidRPr="006939CB">
        <w:rPr>
          <w:color w:val="000000"/>
          <w:lang w:eastAsia="ro-RO"/>
        </w:rPr>
        <w:t xml:space="preserve">din </w:t>
      </w:r>
      <w:r w:rsidRPr="006939CB">
        <w:rPr>
          <w:i/>
          <w:color w:val="000000"/>
          <w:lang w:eastAsia="ro-RO"/>
        </w:rPr>
        <w:t>Legea-cadru nr. 153/2017 privind salarizarea personalului plătit din fonduri publice</w:t>
      </w:r>
      <w:r w:rsidRPr="006939CB">
        <w:rPr>
          <w:color w:val="000000"/>
          <w:lang w:eastAsia="ro-RO"/>
        </w:rPr>
        <w:t xml:space="preserve">, </w:t>
      </w:r>
      <w:r w:rsidRPr="006939CB">
        <w:rPr>
          <w:b/>
          <w:color w:val="000000"/>
          <w:lang w:eastAsia="ro-RO"/>
        </w:rPr>
        <w:t xml:space="preserve">consiliul local </w:t>
      </w:r>
      <w:r w:rsidRPr="006939CB">
        <w:rPr>
          <w:color w:val="000000"/>
          <w:lang w:eastAsia="ro-RO"/>
        </w:rPr>
        <w:t xml:space="preserve">are atribuția de a stabili, prin hotărâre, pentru funcționarii publici și personalul contractual din cadrul familiei ocupaționale «Administrație» din aparatul de specialitate al primarului, </w:t>
      </w:r>
      <w:r w:rsidRPr="006939CB">
        <w:rPr>
          <w:b/>
          <w:color w:val="000000"/>
          <w:lang w:eastAsia="ro-RO"/>
        </w:rPr>
        <w:t>„</w:t>
      </w:r>
      <w:r w:rsidRPr="006939CB">
        <w:rPr>
          <w:b/>
          <w:color w:val="000000"/>
          <w:u w:val="single"/>
          <w:lang w:eastAsia="ro-RO"/>
        </w:rPr>
        <w:t>salariile de bază</w:t>
      </w:r>
      <w:r w:rsidRPr="006939CB">
        <w:rPr>
          <w:b/>
          <w:color w:val="000000"/>
          <w:lang w:eastAsia="ro-RO"/>
        </w:rPr>
        <w:t xml:space="preserve">”, </w:t>
      </w:r>
      <w:r w:rsidRPr="006939CB">
        <w:rPr>
          <w:color w:val="000000"/>
          <w:lang w:eastAsia="ro-RO"/>
        </w:rPr>
        <w:t xml:space="preserve">așa cum sunt acestea definite la </w:t>
      </w:r>
      <w:r w:rsidRPr="006939CB">
        <w:rPr>
          <w:b/>
          <w:color w:val="000000"/>
          <w:lang w:eastAsia="ro-RO"/>
        </w:rPr>
        <w:t>art. 7 lit. a)</w:t>
      </w:r>
      <w:r w:rsidRPr="006939CB">
        <w:rPr>
          <w:color w:val="000000"/>
          <w:lang w:eastAsia="ro-RO"/>
        </w:rPr>
        <w:t xml:space="preserve"> din aceeași lege, </w:t>
      </w:r>
      <w:r w:rsidRPr="006939CB">
        <w:rPr>
          <w:b/>
          <w:color w:val="000000"/>
          <w:lang w:eastAsia="ro-RO"/>
        </w:rPr>
        <w:t>fără a exista nici o constrângere cu privire la nivelul acestora.</w:t>
      </w:r>
    </w:p>
    <w:p w14:paraId="32AF6E4B" w14:textId="77777777" w:rsidR="00941673" w:rsidRPr="006939CB" w:rsidRDefault="00941673" w:rsidP="00941673">
      <w:pPr>
        <w:autoSpaceDE w:val="0"/>
        <w:autoSpaceDN w:val="0"/>
        <w:adjustRightInd w:val="0"/>
        <w:spacing w:after="120"/>
        <w:jc w:val="both"/>
        <w:rPr>
          <w:color w:val="000000"/>
          <w:szCs w:val="22"/>
          <w:shd w:val="clear" w:color="auto" w:fill="FFFFFF"/>
        </w:rPr>
      </w:pPr>
      <w:r w:rsidRPr="006939CB">
        <w:rPr>
          <w:color w:val="000000"/>
          <w:lang w:eastAsia="ro-RO"/>
        </w:rPr>
        <w:t>Pe de altă parte,</w:t>
      </w:r>
      <w:r w:rsidRPr="006939CB">
        <w:rPr>
          <w:b/>
          <w:color w:val="000000"/>
          <w:lang w:eastAsia="ro-RO"/>
        </w:rPr>
        <w:t xml:space="preserve"> </w:t>
      </w:r>
      <w:r w:rsidRPr="006939CB">
        <w:rPr>
          <w:color w:val="000000"/>
          <w:lang w:eastAsia="ro-RO"/>
        </w:rPr>
        <w:t xml:space="preserve">potrivit </w:t>
      </w:r>
      <w:r w:rsidRPr="006939CB">
        <w:rPr>
          <w:b/>
          <w:color w:val="000000"/>
          <w:lang w:eastAsia="ro-RO"/>
        </w:rPr>
        <w:t xml:space="preserve">art. 11 alin. (3) </w:t>
      </w:r>
      <w:r w:rsidRPr="006939CB">
        <w:rPr>
          <w:color w:val="000000"/>
          <w:lang w:eastAsia="ro-RO"/>
        </w:rPr>
        <w:t>din lege, pornind de la salariile de bază</w:t>
      </w:r>
      <w:r w:rsidRPr="006939CB">
        <w:rPr>
          <w:b/>
          <w:color w:val="000000"/>
          <w:lang w:eastAsia="ro-RO"/>
        </w:rPr>
        <w:t xml:space="preserve"> </w:t>
      </w:r>
      <w:r w:rsidRPr="006939CB">
        <w:rPr>
          <w:color w:val="000000"/>
          <w:lang w:eastAsia="ro-RO"/>
        </w:rPr>
        <w:t xml:space="preserve">stabilite de către consiliul local, </w:t>
      </w:r>
      <w:r w:rsidRPr="006939CB">
        <w:rPr>
          <w:b/>
          <w:color w:val="000000"/>
          <w:lang w:eastAsia="ro-RO"/>
        </w:rPr>
        <w:t>primarul stabilește</w:t>
      </w:r>
      <w:r w:rsidRPr="006939CB">
        <w:rPr>
          <w:color w:val="000000"/>
          <w:lang w:eastAsia="ro-RO"/>
        </w:rPr>
        <w:t xml:space="preserve"> </w:t>
      </w:r>
      <w:r w:rsidRPr="006939CB">
        <w:rPr>
          <w:b/>
          <w:color w:val="000000"/>
          <w:lang w:eastAsia="ro-RO"/>
        </w:rPr>
        <w:t>„</w:t>
      </w:r>
      <w:r w:rsidRPr="006939CB">
        <w:rPr>
          <w:b/>
          <w:color w:val="000000"/>
          <w:u w:val="single"/>
          <w:lang w:eastAsia="ro-RO"/>
        </w:rPr>
        <w:t>veniturile salariale</w:t>
      </w:r>
      <w:r w:rsidRPr="006939CB">
        <w:rPr>
          <w:b/>
          <w:color w:val="000000"/>
          <w:lang w:eastAsia="ro-RO"/>
        </w:rPr>
        <w:t xml:space="preserve">” </w:t>
      </w:r>
      <w:r w:rsidRPr="006939CB">
        <w:rPr>
          <w:color w:val="000000"/>
          <w:lang w:eastAsia="ro-RO"/>
        </w:rPr>
        <w:t xml:space="preserve">lunare, așa cum sunt acestea definite la </w:t>
      </w:r>
      <w:r w:rsidRPr="006939CB">
        <w:rPr>
          <w:b/>
          <w:color w:val="000000"/>
          <w:lang w:eastAsia="ro-RO"/>
        </w:rPr>
        <w:t xml:space="preserve">art. 7 lit. m) </w:t>
      </w:r>
      <w:r w:rsidRPr="006939CB">
        <w:rPr>
          <w:color w:val="000000"/>
          <w:lang w:eastAsia="ro-RO"/>
        </w:rPr>
        <w:t xml:space="preserve">și care includ, potrivit definiției, </w:t>
      </w:r>
      <w:r w:rsidRPr="006939CB">
        <w:rPr>
          <w:b/>
          <w:color w:val="000000"/>
          <w:lang w:eastAsia="ro-RO"/>
        </w:rPr>
        <w:t>atât salariile de bază cât și o serie de alte componente,</w:t>
      </w:r>
      <w:r w:rsidRPr="006939CB">
        <w:rPr>
          <w:color w:val="000000"/>
          <w:lang w:eastAsia="ro-RO"/>
        </w:rPr>
        <w:t xml:space="preserve"> precum </w:t>
      </w:r>
      <w:r w:rsidRPr="006939CB">
        <w:rPr>
          <w:color w:val="000000"/>
          <w:szCs w:val="22"/>
          <w:shd w:val="clear" w:color="auto" w:fill="FFFFFF"/>
        </w:rPr>
        <w:t>compensații, indemnizații, sporuri, majorări, prime, premii, precum și alte drepturi în bani și/sau în natură, corespunzătoare fiecărei categorii de personal din sectorul bugetar.</w:t>
      </w:r>
    </w:p>
    <w:p w14:paraId="0F2709B7" w14:textId="77777777" w:rsidR="00941673" w:rsidRPr="006939CB" w:rsidRDefault="00941673" w:rsidP="00941673">
      <w:pPr>
        <w:autoSpaceDE w:val="0"/>
        <w:autoSpaceDN w:val="0"/>
        <w:adjustRightInd w:val="0"/>
        <w:spacing w:after="120"/>
        <w:jc w:val="both"/>
        <w:rPr>
          <w:color w:val="000000"/>
          <w:szCs w:val="22"/>
          <w:shd w:val="clear" w:color="auto" w:fill="FFFFFF"/>
        </w:rPr>
      </w:pPr>
      <w:r w:rsidRPr="006939CB">
        <w:rPr>
          <w:color w:val="000000"/>
          <w:szCs w:val="22"/>
          <w:shd w:val="clear" w:color="auto" w:fill="FFFFFF"/>
        </w:rPr>
        <w:t>În ceea ce privește stabilirea veniturilor salariale de către primar, voința legiuitorului, exprimată în mod explicit în cuprinsul art. 11 alin. (4) din lege, comportă două aspecte esențiale:</w:t>
      </w:r>
    </w:p>
    <w:p w14:paraId="67AC7C7B" w14:textId="77777777" w:rsidR="00941673" w:rsidRPr="006939CB" w:rsidRDefault="00941673" w:rsidP="00941673">
      <w:pPr>
        <w:pStyle w:val="ListParagraph"/>
        <w:numPr>
          <w:ilvl w:val="0"/>
          <w:numId w:val="1"/>
        </w:numPr>
        <w:autoSpaceDE w:val="0"/>
        <w:autoSpaceDN w:val="0"/>
        <w:adjustRightInd w:val="0"/>
        <w:spacing w:after="120"/>
        <w:ind w:left="714" w:hanging="357"/>
        <w:contextualSpacing w:val="0"/>
        <w:jc w:val="both"/>
        <w:rPr>
          <w:color w:val="000000"/>
          <w:szCs w:val="22"/>
          <w:shd w:val="clear" w:color="auto" w:fill="FFFFFF"/>
        </w:rPr>
      </w:pPr>
      <w:r w:rsidRPr="006939CB">
        <w:rPr>
          <w:color w:val="000000"/>
          <w:lang w:eastAsia="ro-RO"/>
        </w:rPr>
        <w:t xml:space="preserve">Veniturile salariale se raportează la o limită maximă, definită drept </w:t>
      </w:r>
      <w:r w:rsidRPr="006939CB">
        <w:rPr>
          <w:b/>
          <w:i/>
          <w:color w:val="000000"/>
          <w:lang w:eastAsia="ro-RO"/>
        </w:rPr>
        <w:t xml:space="preserve">„nivelul indemnizației lunare a funcției de viceprimar, corespunzător nivelului de organizare: comună”, </w:t>
      </w:r>
      <w:r w:rsidRPr="006939CB">
        <w:rPr>
          <w:color w:val="000000"/>
          <w:lang w:eastAsia="ro-RO"/>
        </w:rPr>
        <w:t>nivel care este cel prevăzut în Anexa nr. IX litera C din Legea-cadru nr. 153/2017;</w:t>
      </w:r>
    </w:p>
    <w:p w14:paraId="5F307411" w14:textId="77777777" w:rsidR="00941673" w:rsidRPr="006939CB" w:rsidRDefault="00941673" w:rsidP="00941673">
      <w:pPr>
        <w:pStyle w:val="ListParagraph"/>
        <w:numPr>
          <w:ilvl w:val="0"/>
          <w:numId w:val="1"/>
        </w:numPr>
        <w:autoSpaceDE w:val="0"/>
        <w:autoSpaceDN w:val="0"/>
        <w:adjustRightInd w:val="0"/>
        <w:spacing w:after="120"/>
        <w:ind w:left="714" w:hanging="357"/>
        <w:contextualSpacing w:val="0"/>
        <w:jc w:val="both"/>
        <w:rPr>
          <w:color w:val="000000"/>
          <w:szCs w:val="22"/>
          <w:shd w:val="clear" w:color="auto" w:fill="FFFFFF"/>
        </w:rPr>
      </w:pPr>
      <w:r w:rsidRPr="006939CB">
        <w:rPr>
          <w:color w:val="000000"/>
          <w:lang w:eastAsia="ro-RO"/>
        </w:rPr>
        <w:t>Nivelul menționat la pct. 1 reprezintă un nivel de referință, cu aplicarea salariului de bază minim brut pe țară garantat în plată în vigoare, și nu se confundă cu nivelul indemnizațiilor lunare efectiv încasate de către viceprimari, acestea din urmă făcând obiectul unor reglementări exprese și limitative, aplicabile punctual și cu titlu de excepție numai demnitarilor, potrivit ordonanțelor de urgență nr. 1/2020, nr. 226/2020, nr. 130/2021 și, respectiv nr. 168/2022, norme speciale care nu pot fi aplicate și drepturilor altor categorii de salariați.</w:t>
      </w:r>
    </w:p>
    <w:p w14:paraId="60E193E7" w14:textId="77777777" w:rsidR="00941673" w:rsidRPr="006939CB" w:rsidRDefault="00941673" w:rsidP="00941673">
      <w:pPr>
        <w:autoSpaceDE w:val="0"/>
        <w:autoSpaceDN w:val="0"/>
        <w:adjustRightInd w:val="0"/>
        <w:spacing w:after="120"/>
        <w:jc w:val="both"/>
        <w:rPr>
          <w:b/>
          <w:color w:val="000000"/>
          <w:szCs w:val="22"/>
          <w:shd w:val="clear" w:color="auto" w:fill="FFFFFF"/>
        </w:rPr>
      </w:pPr>
      <w:r w:rsidRPr="006939CB">
        <w:rPr>
          <w:b/>
          <w:color w:val="000000"/>
          <w:szCs w:val="22"/>
          <w:shd w:val="clear" w:color="auto" w:fill="FFFFFF"/>
        </w:rPr>
        <w:t>Astfel, raportat la cele menționate mai sus,</w:t>
      </w:r>
    </w:p>
    <w:p w14:paraId="48F3FC0E" w14:textId="77777777" w:rsidR="00941673" w:rsidRPr="006939CB" w:rsidRDefault="00941673" w:rsidP="00941673">
      <w:pPr>
        <w:autoSpaceDE w:val="0"/>
        <w:autoSpaceDN w:val="0"/>
        <w:adjustRightInd w:val="0"/>
        <w:spacing w:after="120"/>
        <w:jc w:val="both"/>
        <w:rPr>
          <w:rFonts w:eastAsiaTheme="minorHAnsi"/>
        </w:rPr>
      </w:pPr>
      <w:r w:rsidRPr="006939CB">
        <w:rPr>
          <w:color w:val="000000"/>
          <w:szCs w:val="22"/>
          <w:shd w:val="clear" w:color="auto" w:fill="FFFFFF"/>
        </w:rPr>
        <w:t xml:space="preserve">Având în vedere diferența dintre cele două noțiuni, respectiv diferența dintre </w:t>
      </w:r>
      <w:r w:rsidRPr="006939CB">
        <w:rPr>
          <w:b/>
          <w:color w:val="000000"/>
          <w:szCs w:val="22"/>
          <w:shd w:val="clear" w:color="auto" w:fill="FFFFFF"/>
        </w:rPr>
        <w:t xml:space="preserve">salariile de bază </w:t>
      </w:r>
      <w:r w:rsidRPr="006939CB">
        <w:rPr>
          <w:color w:val="000000"/>
          <w:szCs w:val="22"/>
          <w:shd w:val="clear" w:color="auto" w:fill="FFFFFF"/>
        </w:rPr>
        <w:t xml:space="preserve">(a căror stabilire intră în atribuțiile consiliului local) și </w:t>
      </w:r>
      <w:r w:rsidRPr="006939CB">
        <w:rPr>
          <w:b/>
          <w:color w:val="000000"/>
          <w:szCs w:val="22"/>
          <w:shd w:val="clear" w:color="auto" w:fill="FFFFFF"/>
        </w:rPr>
        <w:t xml:space="preserve">veniturile salariale lunare </w:t>
      </w:r>
      <w:r w:rsidRPr="006939CB">
        <w:rPr>
          <w:color w:val="000000"/>
          <w:szCs w:val="22"/>
          <w:shd w:val="clear" w:color="auto" w:fill="FFFFFF"/>
        </w:rPr>
        <w:t xml:space="preserve">(a căror stabilire intră în atribuțiile ordonatorului principal de credite), precum și voința legiuitorului care a stabilit constrângeri/ limitări doar în privința nivelului celei de-a doua categorii, </w:t>
      </w:r>
      <w:r w:rsidRPr="006939CB">
        <w:rPr>
          <w:b/>
          <w:color w:val="000000"/>
          <w:szCs w:val="22"/>
          <w:shd w:val="clear" w:color="auto" w:fill="FFFFFF"/>
        </w:rPr>
        <w:t xml:space="preserve">NU și în privința </w:t>
      </w:r>
      <w:r w:rsidRPr="006939CB">
        <w:rPr>
          <w:b/>
          <w:color w:val="000000"/>
          <w:lang w:eastAsia="ro-RO"/>
        </w:rPr>
        <w:t>exercitării, de către autoritatea deliberativă locală, a atribuției prevăzute la art. 11 alin. (1) din lege</w:t>
      </w:r>
      <w:r w:rsidRPr="006939CB">
        <w:rPr>
          <w:color w:val="000000"/>
          <w:lang w:eastAsia="ro-RO"/>
        </w:rPr>
        <w:t>;</w:t>
      </w:r>
    </w:p>
    <w:p w14:paraId="53197795" w14:textId="77777777" w:rsidR="00941673" w:rsidRPr="006939CB" w:rsidRDefault="00941673" w:rsidP="00941673">
      <w:pPr>
        <w:autoSpaceDE w:val="0"/>
        <w:autoSpaceDN w:val="0"/>
        <w:adjustRightInd w:val="0"/>
        <w:spacing w:after="120"/>
        <w:jc w:val="both"/>
        <w:rPr>
          <w:bCs/>
          <w:lang w:eastAsia="ro-RO"/>
        </w:rPr>
      </w:pPr>
      <w:r w:rsidRPr="006939CB">
        <w:rPr>
          <w:color w:val="000000"/>
          <w:lang w:eastAsia="ro-RO"/>
        </w:rPr>
        <w:t xml:space="preserve">În conformitate cu prevederile </w:t>
      </w:r>
      <w:r w:rsidRPr="006939CB">
        <w:rPr>
          <w:bCs/>
          <w:lang w:eastAsia="ro-RO"/>
        </w:rPr>
        <w:t xml:space="preserve">Legii-cadru nr. 153/2017 privind salarizarea personalului plătit din fonduri publice, potrivit cărora, indemnizația primarului și viceprimarului </w:t>
      </w:r>
      <w:r w:rsidRPr="006939CB">
        <w:rPr>
          <w:b/>
          <w:bCs/>
          <w:lang w:eastAsia="ro-RO"/>
        </w:rPr>
        <w:t>se</w:t>
      </w:r>
      <w:r w:rsidRPr="006939CB">
        <w:rPr>
          <w:b/>
        </w:rPr>
        <w:t xml:space="preserve"> </w:t>
      </w:r>
      <w:r w:rsidRPr="006939CB">
        <w:rPr>
          <w:b/>
          <w:bCs/>
          <w:lang w:eastAsia="ro-RO"/>
        </w:rPr>
        <w:t xml:space="preserve">determină prin înmulțirea coeficienților din anexa nr. IX  lit. C cu salariul de bază minim brut pe țară garantat în plată în </w:t>
      </w:r>
      <w:r w:rsidRPr="006939CB">
        <w:rPr>
          <w:b/>
          <w:bCs/>
          <w:lang w:eastAsia="ro-RO"/>
        </w:rPr>
        <w:lastRenderedPageBreak/>
        <w:t xml:space="preserve">vigoare - 3.300 lei </w:t>
      </w:r>
      <w:r w:rsidRPr="006939CB">
        <w:rPr>
          <w:bCs/>
          <w:lang w:eastAsia="ro-RO"/>
        </w:rPr>
        <w:t>(potrivit Hotărârii Guvernului nr. 900/2023 pentru stabilirea salariului de bază minim brut pe țară garantat în plată);</w:t>
      </w:r>
    </w:p>
    <w:p w14:paraId="130D6872" w14:textId="77777777" w:rsidR="00941673" w:rsidRPr="006939CB" w:rsidRDefault="00941673" w:rsidP="00941673">
      <w:pPr>
        <w:autoSpaceDE w:val="0"/>
        <w:autoSpaceDN w:val="0"/>
        <w:adjustRightInd w:val="0"/>
        <w:spacing w:after="120"/>
        <w:jc w:val="both"/>
        <w:rPr>
          <w:rFonts w:eastAsiaTheme="minorHAnsi"/>
          <w:color w:val="000000"/>
        </w:rPr>
      </w:pPr>
      <w:r w:rsidRPr="006939CB">
        <w:rPr>
          <w:rFonts w:eastAsiaTheme="minorHAnsi"/>
          <w:b/>
          <w:bCs/>
          <w:color w:val="000000"/>
        </w:rPr>
        <w:t xml:space="preserve">În considerarea stării de fapt, </w:t>
      </w:r>
      <w:r w:rsidRPr="006939CB">
        <w:rPr>
          <w:rFonts w:eastAsiaTheme="minorHAnsi"/>
          <w:color w:val="000000"/>
        </w:rPr>
        <w:t>existente în momentul de față la nivelul administrației publice locale din comunele României, și anume:</w:t>
      </w:r>
    </w:p>
    <w:p w14:paraId="046CA4AD" w14:textId="77777777" w:rsidR="00941673" w:rsidRPr="006939CB" w:rsidRDefault="00941673" w:rsidP="00941673">
      <w:pPr>
        <w:pStyle w:val="ListParagraph"/>
        <w:numPr>
          <w:ilvl w:val="0"/>
          <w:numId w:val="2"/>
        </w:numPr>
        <w:autoSpaceDE w:val="0"/>
        <w:autoSpaceDN w:val="0"/>
        <w:adjustRightInd w:val="0"/>
        <w:spacing w:after="120"/>
        <w:contextualSpacing w:val="0"/>
        <w:jc w:val="both"/>
        <w:rPr>
          <w:rFonts w:eastAsiaTheme="minorHAnsi"/>
          <w:color w:val="000000"/>
        </w:rPr>
      </w:pPr>
      <w:r w:rsidRPr="006939CB">
        <w:rPr>
          <w:rFonts w:eastAsiaTheme="minorHAnsi"/>
          <w:b/>
          <w:color w:val="000000"/>
        </w:rPr>
        <w:t>d</w:t>
      </w:r>
      <w:r w:rsidRPr="006939CB">
        <w:rPr>
          <w:rFonts w:eastAsiaTheme="minorHAnsi"/>
          <w:b/>
          <w:bCs/>
          <w:color w:val="000000"/>
        </w:rPr>
        <w:t>iscriminarea flagrantă, din punct de vedere salarial</w:t>
      </w:r>
      <w:r w:rsidRPr="006939CB">
        <w:rPr>
          <w:rFonts w:eastAsiaTheme="minorHAnsi"/>
          <w:color w:val="000000"/>
        </w:rPr>
        <w:t xml:space="preserve">, a funcționarilor publici, a personalului contractual, cât și a demnitarilor din administrația publică rurală, </w:t>
      </w:r>
      <w:r w:rsidRPr="006939CB">
        <w:rPr>
          <w:rFonts w:eastAsiaTheme="minorHAnsi"/>
          <w:b/>
          <w:bCs/>
          <w:color w:val="000000"/>
        </w:rPr>
        <w:t xml:space="preserve">atât pe verticală, </w:t>
      </w:r>
      <w:r w:rsidRPr="006939CB">
        <w:rPr>
          <w:rFonts w:eastAsiaTheme="minorHAnsi"/>
          <w:color w:val="000000"/>
        </w:rPr>
        <w:t xml:space="preserve">în raport cu personalul bugetar similar de la nivel central și/sau teritorial, </w:t>
      </w:r>
      <w:r w:rsidRPr="006939CB">
        <w:rPr>
          <w:rFonts w:eastAsiaTheme="minorHAnsi"/>
          <w:b/>
          <w:bCs/>
          <w:color w:val="000000"/>
        </w:rPr>
        <w:t xml:space="preserve">cât și pe orizontală, </w:t>
      </w:r>
      <w:r w:rsidRPr="006939CB">
        <w:rPr>
          <w:rFonts w:eastAsiaTheme="minorHAnsi"/>
          <w:color w:val="000000"/>
        </w:rPr>
        <w:t xml:space="preserve">la nivelul administrației publice locale, în raport cu personalul similar din primăriile municipiilor, municipiilor reședință de județ și din consiliile județene, ajungându-se ca raportul vocației de salarizare dintre personalul urbanului mare și cel al comunelor mici să fie de </w:t>
      </w:r>
      <w:r w:rsidRPr="006939CB">
        <w:rPr>
          <w:rFonts w:eastAsiaTheme="minorHAnsi"/>
          <w:b/>
          <w:bCs/>
          <w:color w:val="000000"/>
        </w:rPr>
        <w:t>267%.</w:t>
      </w:r>
    </w:p>
    <w:p w14:paraId="56F62A5B" w14:textId="77777777" w:rsidR="00941673" w:rsidRPr="006939CB" w:rsidRDefault="00941673" w:rsidP="00941673">
      <w:pPr>
        <w:pStyle w:val="ListParagraph"/>
        <w:numPr>
          <w:ilvl w:val="0"/>
          <w:numId w:val="2"/>
        </w:numPr>
        <w:autoSpaceDE w:val="0"/>
        <w:autoSpaceDN w:val="0"/>
        <w:adjustRightInd w:val="0"/>
        <w:spacing w:after="120"/>
        <w:contextualSpacing w:val="0"/>
        <w:jc w:val="both"/>
        <w:rPr>
          <w:rFonts w:eastAsiaTheme="minorHAnsi"/>
          <w:color w:val="000000"/>
        </w:rPr>
      </w:pPr>
      <w:r w:rsidRPr="006939CB">
        <w:rPr>
          <w:rFonts w:eastAsiaTheme="minorHAnsi"/>
          <w:b/>
          <w:bCs/>
          <w:i/>
          <w:iCs/>
          <w:color w:val="000000"/>
        </w:rPr>
        <w:t>degradarea constantă a portofoliului de personal cu pregătire profesională și experiență solidă</w:t>
      </w:r>
      <w:r w:rsidRPr="006939CB">
        <w:rPr>
          <w:rFonts w:eastAsiaTheme="minorHAnsi"/>
          <w:color w:val="000000"/>
        </w:rPr>
        <w:t>, la nivelul administrației publice locale din comune, pe fondul creșterii exponențiale a tendinței de migrare către posturi din alte autorități sau instituții publice, mult mai bine plătite, respectiv pe fondul scăderii permanente a atractivității concursurilor de recrutare pe post.</w:t>
      </w:r>
    </w:p>
    <w:p w14:paraId="3CC3D706" w14:textId="77777777" w:rsidR="00941673" w:rsidRPr="006939CB" w:rsidRDefault="00941673" w:rsidP="00941673">
      <w:pPr>
        <w:pStyle w:val="ListParagraph"/>
        <w:numPr>
          <w:ilvl w:val="0"/>
          <w:numId w:val="2"/>
        </w:numPr>
        <w:autoSpaceDE w:val="0"/>
        <w:autoSpaceDN w:val="0"/>
        <w:adjustRightInd w:val="0"/>
        <w:spacing w:after="120"/>
        <w:contextualSpacing w:val="0"/>
        <w:jc w:val="both"/>
        <w:rPr>
          <w:rFonts w:eastAsiaTheme="minorHAnsi"/>
          <w:color w:val="000000"/>
        </w:rPr>
      </w:pPr>
      <w:r w:rsidRPr="006939CB">
        <w:rPr>
          <w:rFonts w:eastAsiaTheme="minorHAnsi"/>
          <w:b/>
          <w:bCs/>
          <w:i/>
          <w:iCs/>
          <w:color w:val="000000"/>
        </w:rPr>
        <w:t xml:space="preserve">riscul de diminuare a capacității administrative a autorităților publice locale, </w:t>
      </w:r>
      <w:r w:rsidRPr="006939CB">
        <w:rPr>
          <w:rFonts w:eastAsiaTheme="minorHAnsi"/>
          <w:color w:val="000000"/>
        </w:rPr>
        <w:t>ca urmare a pierderilor de personal, din motivele prezentate mai sus, cu rezultatul scăderii calității serviciilor publice livrate de către acestea colectivităților locale.</w:t>
      </w:r>
    </w:p>
    <w:p w14:paraId="401CE595" w14:textId="77777777" w:rsidR="00941673" w:rsidRPr="006939CB" w:rsidRDefault="00941673" w:rsidP="00941673">
      <w:pPr>
        <w:spacing w:after="120"/>
        <w:jc w:val="both"/>
        <w:rPr>
          <w:lang w:eastAsia="ro-RO"/>
        </w:rPr>
      </w:pPr>
      <w:r w:rsidRPr="006939CB">
        <w:rPr>
          <w:b/>
          <w:lang w:eastAsia="ro-RO"/>
        </w:rPr>
        <w:t>Analizând</w:t>
      </w:r>
      <w:r w:rsidRPr="006939CB">
        <w:rPr>
          <w:lang w:eastAsia="ro-RO"/>
        </w:rPr>
        <w:t xml:space="preserve"> resursele umane de care are nevoie comuna pentru exercitarea competențelor și responsabilităților autorităților administrației publice locale, care impun obligativitatea realizării standardelor de calitate în furnizarea serviciilor publice și de utilitate publică;</w:t>
      </w:r>
    </w:p>
    <w:p w14:paraId="2FA06E41" w14:textId="77777777" w:rsidR="00941673" w:rsidRPr="006939CB" w:rsidRDefault="00941673" w:rsidP="00941673">
      <w:pPr>
        <w:spacing w:after="120"/>
        <w:jc w:val="both"/>
        <w:rPr>
          <w:lang w:eastAsia="ro-RO"/>
        </w:rPr>
      </w:pPr>
      <w:r w:rsidRPr="006939CB">
        <w:rPr>
          <w:b/>
          <w:lang w:eastAsia="ro-RO"/>
        </w:rPr>
        <w:t>Ținând cont</w:t>
      </w:r>
      <w:r w:rsidRPr="006939CB">
        <w:rPr>
          <w:lang w:eastAsia="ro-RO"/>
        </w:rPr>
        <w:t xml:space="preserve"> </w:t>
      </w:r>
      <w:r w:rsidRPr="006939CB">
        <w:rPr>
          <w:b/>
          <w:lang w:eastAsia="ro-RO"/>
        </w:rPr>
        <w:t>de</w:t>
      </w:r>
      <w:r w:rsidRPr="006939CB">
        <w:rPr>
          <w:lang w:eastAsia="ro-RO"/>
        </w:rPr>
        <w:t xml:space="preserve"> </w:t>
      </w:r>
      <w:r w:rsidRPr="006939CB">
        <w:rPr>
          <w:color w:val="000000"/>
          <w:lang w:eastAsia="ro-RO"/>
        </w:rPr>
        <w:t xml:space="preserve">Nomenclatorul funcțiilor necesare desfășurării activităților specifice fiecărei instituții sau autorități a administrației publice locale, precum și ierarhia funcțiilor prevăzute în anexa nr. VIII cap. I lit. A </w:t>
      </w:r>
      <w:hyperlink r:id="rId9" w:tooltip="Lege nr. 153/2017 - Parlamentul României" w:history="1">
        <w:r w:rsidRPr="006939CB">
          <w:rPr>
            <w:bCs/>
            <w:color w:val="0563C1"/>
            <w:u w:val="single"/>
            <w:lang w:eastAsia="ro-RO"/>
          </w:rPr>
          <w:t>pct. III</w:t>
        </w:r>
      </w:hyperlink>
      <w:r w:rsidRPr="006939CB">
        <w:rPr>
          <w:color w:val="000000"/>
          <w:lang w:eastAsia="ro-RO"/>
        </w:rPr>
        <w:t xml:space="preserve"> din </w:t>
      </w:r>
      <w:r w:rsidRPr="006939CB">
        <w:rPr>
          <w:i/>
          <w:lang w:eastAsia="ro-RO"/>
        </w:rPr>
        <w:t>Legea-cadru nr. 153/2017 privind salarizarea personalului plătit din fonduri publice</w:t>
      </w:r>
      <w:r w:rsidRPr="006939CB">
        <w:rPr>
          <w:lang w:eastAsia="ro-RO"/>
        </w:rPr>
        <w:t xml:space="preserve">, </w:t>
      </w:r>
    </w:p>
    <w:p w14:paraId="38B28762" w14:textId="2D67180A" w:rsidR="00941673" w:rsidRDefault="00941673" w:rsidP="00941673">
      <w:pPr>
        <w:jc w:val="both"/>
      </w:pPr>
      <w:r w:rsidRPr="006939CB">
        <w:rPr>
          <w:b/>
          <w:bCs/>
          <w:lang w:eastAsia="ro-RO"/>
        </w:rPr>
        <w:t xml:space="preserve">Propun consiliului local al comunei </w:t>
      </w:r>
      <w:r>
        <w:rPr>
          <w:b/>
          <w:bCs/>
          <w:lang w:eastAsia="ro-RO"/>
        </w:rPr>
        <w:t>Sadu</w:t>
      </w:r>
      <w:r w:rsidRPr="006939CB">
        <w:rPr>
          <w:b/>
          <w:bCs/>
          <w:lang w:eastAsia="ro-RO"/>
        </w:rPr>
        <w:t xml:space="preserve"> adoptarea </w:t>
      </w:r>
      <w:r w:rsidRPr="006939CB">
        <w:rPr>
          <w:b/>
          <w:i/>
        </w:rPr>
        <w:t>Proiectului de hotărâre privind stabilirea salariilor de bază pentru funcţiil</w:t>
      </w:r>
      <w:r>
        <w:rPr>
          <w:b/>
          <w:i/>
        </w:rPr>
        <w:t>e</w:t>
      </w:r>
      <w:r w:rsidRPr="006939CB">
        <w:rPr>
          <w:b/>
          <w:i/>
        </w:rPr>
        <w:t xml:space="preserve"> publice şi contractuale din cadrul aparatului de specialitate al primarului comunei </w:t>
      </w:r>
      <w:r>
        <w:rPr>
          <w:b/>
          <w:bCs/>
          <w:lang w:eastAsia="ro-RO"/>
        </w:rPr>
        <w:t>Sadu</w:t>
      </w:r>
      <w:r w:rsidRPr="006939CB">
        <w:rPr>
          <w:b/>
          <w:i/>
        </w:rPr>
        <w:t xml:space="preserve">, judeţul </w:t>
      </w:r>
      <w:r>
        <w:rPr>
          <w:b/>
          <w:i/>
        </w:rPr>
        <w:t>Sibiu</w:t>
      </w:r>
      <w:r w:rsidRPr="006939CB">
        <w:rPr>
          <w:b/>
          <w:i/>
        </w:rPr>
        <w:t>, începând cu luna noiembrie 2023</w:t>
      </w:r>
      <w:r w:rsidRPr="006939CB">
        <w:t>, în forma anexată.</w:t>
      </w:r>
    </w:p>
    <w:p w14:paraId="5A33F9D6" w14:textId="77777777" w:rsidR="00941673" w:rsidRDefault="00941673" w:rsidP="00941673">
      <w:pPr>
        <w:jc w:val="both"/>
      </w:pPr>
    </w:p>
    <w:p w14:paraId="5FE681E0" w14:textId="77777777" w:rsidR="00941673" w:rsidRPr="006939CB" w:rsidRDefault="00941673" w:rsidP="00941673">
      <w:pPr>
        <w:jc w:val="both"/>
      </w:pPr>
    </w:p>
    <w:p w14:paraId="11A0FCA2" w14:textId="1704721E" w:rsidR="00941673" w:rsidRPr="006D365C" w:rsidRDefault="00941673" w:rsidP="00941673">
      <w:pPr>
        <w:pStyle w:val="NoSpacing"/>
        <w:jc w:val="center"/>
        <w:rPr>
          <w:rFonts w:eastAsia="Calibri"/>
          <w:sz w:val="22"/>
          <w:szCs w:val="22"/>
        </w:rPr>
      </w:pPr>
      <w:r w:rsidRPr="006D365C">
        <w:rPr>
          <w:rFonts w:eastAsia="Calibri"/>
          <w:sz w:val="22"/>
          <w:szCs w:val="22"/>
        </w:rPr>
        <w:t>PRIMAR</w:t>
      </w:r>
    </w:p>
    <w:p w14:paraId="680884E7" w14:textId="209AA78A" w:rsidR="00941673" w:rsidRPr="006D365C" w:rsidRDefault="00941673" w:rsidP="00941673">
      <w:pPr>
        <w:pStyle w:val="NoSpacing"/>
        <w:ind w:left="2880" w:firstLine="720"/>
        <w:rPr>
          <w:color w:val="000000"/>
          <w:sz w:val="22"/>
          <w:szCs w:val="22"/>
        </w:rPr>
      </w:pPr>
      <w:r w:rsidRPr="006D365C">
        <w:rPr>
          <w:color w:val="000000"/>
          <w:sz w:val="22"/>
          <w:szCs w:val="22"/>
        </w:rPr>
        <w:t>Valentin-Dumitru-Ioan IVAN</w:t>
      </w:r>
    </w:p>
    <w:p w14:paraId="192EDCD9" w14:textId="6CF9F419" w:rsidR="00393FA8" w:rsidRPr="00941673" w:rsidRDefault="00393FA8" w:rsidP="00941673">
      <w:pPr>
        <w:spacing w:line="276" w:lineRule="auto"/>
        <w:ind w:firstLine="720"/>
        <w:jc w:val="center"/>
        <w:rPr>
          <w:b/>
          <w:color w:val="000000"/>
          <w:lang w:val="en-US"/>
        </w:rPr>
      </w:pPr>
    </w:p>
    <w:sectPr w:rsidR="00393FA8" w:rsidRPr="00941673" w:rsidSect="00941673">
      <w:pgSz w:w="12240" w:h="15840"/>
      <w:pgMar w:top="851" w:right="7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0E49"/>
    <w:multiLevelType w:val="hybridMultilevel"/>
    <w:tmpl w:val="A4A272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79B84F39"/>
    <w:multiLevelType w:val="hybridMultilevel"/>
    <w:tmpl w:val="F68E68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95422004">
    <w:abstractNumId w:val="0"/>
  </w:num>
  <w:num w:numId="2" w16cid:durableId="115199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A8"/>
    <w:rsid w:val="00393FA8"/>
    <w:rsid w:val="006D365C"/>
    <w:rsid w:val="006F3DD9"/>
    <w:rsid w:val="00721328"/>
    <w:rsid w:val="00941673"/>
    <w:rsid w:val="00986832"/>
    <w:rsid w:val="00A121D3"/>
    <w:rsid w:val="00AB4F93"/>
    <w:rsid w:val="00C85DF7"/>
    <w:rsid w:val="00E9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1AB1"/>
  <w15:chartTrackingRefBased/>
  <w15:docId w15:val="{6E219A33-F402-41B4-8AC9-E14558B9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A8"/>
    <w:pPr>
      <w:spacing w:after="0" w:line="240" w:lineRule="auto"/>
    </w:pPr>
    <w:rPr>
      <w:rFonts w:ascii="Times New Roman" w:eastAsia="Times New Roman" w:hAnsi="Times New Roman" w:cs="Times New Roman"/>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93FA8"/>
    <w:pPr>
      <w:spacing w:after="120"/>
    </w:pPr>
  </w:style>
  <w:style w:type="character" w:customStyle="1" w:styleId="BodyTextChar">
    <w:name w:val="Body Text Char"/>
    <w:basedOn w:val="DefaultParagraphFont"/>
    <w:link w:val="BodyText"/>
    <w:uiPriority w:val="99"/>
    <w:semiHidden/>
    <w:rsid w:val="00393FA8"/>
    <w:rPr>
      <w:rFonts w:ascii="Times New Roman" w:eastAsia="Times New Roman" w:hAnsi="Times New Roman" w:cs="Times New Roman"/>
      <w:kern w:val="0"/>
      <w:sz w:val="24"/>
      <w:szCs w:val="24"/>
      <w:lang w:val="ro-RO"/>
      <w14:ligatures w14:val="none"/>
    </w:rPr>
  </w:style>
  <w:style w:type="character" w:styleId="Hyperlink">
    <w:name w:val="Hyperlink"/>
    <w:basedOn w:val="DefaultParagraphFont"/>
    <w:uiPriority w:val="99"/>
    <w:rsid w:val="00393FA8"/>
    <w:rPr>
      <w:color w:val="0000FF"/>
      <w:u w:val="single"/>
    </w:rPr>
  </w:style>
  <w:style w:type="paragraph" w:styleId="NoSpacing">
    <w:name w:val="No Spacing"/>
    <w:qFormat/>
    <w:rsid w:val="00393FA8"/>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941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adu.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37C1.057B516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nk:LEG%20PRL%20153%202017%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Savoiu</dc:creator>
  <cp:keywords/>
  <dc:description/>
  <cp:lastModifiedBy>Delia Savoiu</cp:lastModifiedBy>
  <cp:revision>4</cp:revision>
  <dcterms:created xsi:type="dcterms:W3CDTF">2023-11-06T06:59:00Z</dcterms:created>
  <dcterms:modified xsi:type="dcterms:W3CDTF">2023-11-06T07:10:00Z</dcterms:modified>
</cp:coreProperties>
</file>