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67E46" w14:textId="77777777" w:rsidR="009B1F49" w:rsidRPr="00B14792" w:rsidRDefault="009B1F49" w:rsidP="009B1F49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09FF9971" wp14:editId="14E4F81C">
            <wp:simplePos x="0" y="0"/>
            <wp:positionH relativeFrom="margin">
              <wp:posOffset>-93188</wp:posOffset>
            </wp:positionH>
            <wp:positionV relativeFrom="paragraph">
              <wp:posOffset>724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0ECBD0C5" wp14:editId="3C14DC86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5F172941" w14:textId="77777777" w:rsidR="009B1F49" w:rsidRPr="00B14792" w:rsidRDefault="009B1F49" w:rsidP="009B1F49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lang w:val="pt-BR"/>
        </w:rPr>
        <w:t xml:space="preserve">          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16969D0D" w14:textId="77777777" w:rsidR="009B1F49" w:rsidRPr="0007583E" w:rsidRDefault="009B1F49" w:rsidP="009B1F49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07583E">
        <w:rPr>
          <w:rFonts w:ascii="Tahoma" w:hAnsi="Tahoma" w:cs="Tahoma"/>
          <w:b/>
          <w:lang w:val="pt-BR"/>
        </w:rPr>
        <w:t xml:space="preserve"> Sibiu           </w:t>
      </w:r>
    </w:p>
    <w:p w14:paraId="2B13A78F" w14:textId="77777777" w:rsidR="009B1F49" w:rsidRPr="00B14792" w:rsidRDefault="009B1F49" w:rsidP="009B1F49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2C0FD664" w14:textId="77777777" w:rsidR="009B1F49" w:rsidRPr="00B14792" w:rsidRDefault="009B1F49" w:rsidP="009B1F49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76A09211" w14:textId="77777777" w:rsidR="009B1F49" w:rsidRDefault="009B1F49" w:rsidP="009B1F49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r>
        <w:fldChar w:fldCharType="begin"/>
      </w:r>
      <w:r>
        <w:instrText>HYPERLINK "mailto:contact@sadu.ro"</w:instrText>
      </w:r>
      <w:r>
        <w:fldChar w:fldCharType="separate"/>
      </w:r>
      <w:r w:rsidRPr="00B14792">
        <w:rPr>
          <w:rStyle w:val="Hyperlink"/>
          <w:rFonts w:ascii="Tahoma" w:hAnsi="Tahoma" w:cs="Tahoma"/>
          <w:b/>
          <w:bCs/>
        </w:rPr>
        <w:t>contact@sadu.ro</w:t>
      </w:r>
      <w:r>
        <w:rPr>
          <w:rStyle w:val="Hyperlink"/>
          <w:rFonts w:ascii="Tahoma" w:hAnsi="Tahoma" w:cs="Tahoma"/>
          <w:b/>
          <w:bCs/>
        </w:rPr>
        <w:fldChar w:fldCharType="end"/>
      </w:r>
    </w:p>
    <w:p w14:paraId="09108AEB" w14:textId="77777777" w:rsidR="009B1F49" w:rsidRPr="00561BB5" w:rsidRDefault="009B1F49" w:rsidP="009B1F49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5AAE0CD8" w14:textId="7D000AC5" w:rsidR="009B1F49" w:rsidRPr="00E56282" w:rsidRDefault="009B1F49" w:rsidP="009B1F49">
      <w:pPr>
        <w:pBdr>
          <w:bottom w:val="single" w:sz="4" w:space="1" w:color="auto"/>
        </w:pBdr>
        <w:rPr>
          <w:color w:val="000000" w:themeColor="text1"/>
          <w:sz w:val="24"/>
          <w:szCs w:val="24"/>
        </w:rPr>
      </w:pPr>
      <w:r w:rsidRPr="00E56282">
        <w:rPr>
          <w:color w:val="000000" w:themeColor="text1"/>
          <w:sz w:val="24"/>
          <w:szCs w:val="24"/>
        </w:rPr>
        <w:t xml:space="preserve">Nr. </w:t>
      </w:r>
      <w:proofErr w:type="spellStart"/>
      <w:r w:rsidRPr="00E56282">
        <w:rPr>
          <w:color w:val="000000" w:themeColor="text1"/>
          <w:sz w:val="24"/>
          <w:szCs w:val="24"/>
        </w:rPr>
        <w:t>inreg</w:t>
      </w:r>
      <w:proofErr w:type="spellEnd"/>
      <w:r w:rsidRPr="00E56282">
        <w:rPr>
          <w:color w:val="000000" w:themeColor="text1"/>
          <w:sz w:val="24"/>
          <w:szCs w:val="24"/>
        </w:rPr>
        <w:t xml:space="preserve">. </w:t>
      </w:r>
      <w:bookmarkStart w:id="0" w:name="_Hlk158116221"/>
      <w:r>
        <w:rPr>
          <w:rFonts w:ascii="Open Sans" w:hAnsi="Open Sans" w:cs="Open Sans"/>
          <w:color w:val="6E6E6E"/>
          <w:sz w:val="27"/>
          <w:szCs w:val="27"/>
          <w:shd w:val="clear" w:color="auto" w:fill="F9F9F9"/>
        </w:rPr>
        <w:t>4287</w:t>
      </w:r>
      <w:r>
        <w:rPr>
          <w:rFonts w:ascii="Open Sans" w:hAnsi="Open Sans" w:cs="Open Sans"/>
          <w:sz w:val="27"/>
          <w:szCs w:val="27"/>
          <w:shd w:val="clear" w:color="auto" w:fill="F9F9F9"/>
        </w:rPr>
        <w:t>/05.02.2024</w:t>
      </w:r>
      <w:bookmarkEnd w:id="0"/>
    </w:p>
    <w:p w14:paraId="622FB281" w14:textId="77777777" w:rsidR="009B1F49" w:rsidRPr="00F54C31" w:rsidRDefault="009B1F49" w:rsidP="009B1F49">
      <w:pPr>
        <w:pStyle w:val="NoSpacing"/>
        <w:ind w:left="5760" w:firstLine="720"/>
        <w:rPr>
          <w:rFonts w:eastAsia="Calibri"/>
        </w:rPr>
      </w:pPr>
      <w:r>
        <w:rPr>
          <w:rFonts w:eastAsia="Calibri"/>
        </w:rPr>
        <w:t xml:space="preserve"> </w:t>
      </w:r>
      <w:r>
        <w:rPr>
          <w:rFonts w:eastAsia="Calibri"/>
        </w:rPr>
        <w:tab/>
      </w:r>
      <w:r>
        <w:rPr>
          <w:rFonts w:eastAsia="Calibri"/>
        </w:rPr>
        <w:tab/>
      </w:r>
      <w:r w:rsidRPr="00F54C31">
        <w:rPr>
          <w:rFonts w:eastAsia="Calibri"/>
        </w:rPr>
        <w:t>APROB:</w:t>
      </w:r>
    </w:p>
    <w:p w14:paraId="5ADFD840" w14:textId="77777777" w:rsidR="009B1F49" w:rsidRPr="00F54C31" w:rsidRDefault="009B1F49" w:rsidP="009B1F49">
      <w:pPr>
        <w:pStyle w:val="NoSpacing"/>
        <w:rPr>
          <w:rFonts w:eastAsia="Calibri"/>
        </w:rPr>
      </w:pP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 w:rsidRPr="00F54C31">
        <w:rPr>
          <w:rFonts w:eastAsia="Calibri"/>
        </w:rPr>
        <w:t>PRIMAR</w:t>
      </w:r>
    </w:p>
    <w:p w14:paraId="587803D6" w14:textId="4437B9CE" w:rsidR="009B1F49" w:rsidRPr="00F54C31" w:rsidRDefault="009B1F49" w:rsidP="009B1F49">
      <w:pPr>
        <w:pStyle w:val="NoSpacing"/>
        <w:ind w:left="6480"/>
        <w:rPr>
          <w:color w:val="000000"/>
        </w:rPr>
      </w:pPr>
      <w:r>
        <w:rPr>
          <w:color w:val="000000"/>
        </w:rPr>
        <w:t xml:space="preserve">     </w:t>
      </w:r>
      <w:r w:rsidRPr="00F54C31">
        <w:rPr>
          <w:color w:val="000000"/>
        </w:rPr>
        <w:t>Valentin-Dumitru-Ioan IVAN</w:t>
      </w:r>
    </w:p>
    <w:p w14:paraId="0F381ADC" w14:textId="77777777" w:rsidR="009B1F49" w:rsidRDefault="009B1F49" w:rsidP="009B1F49">
      <w:pPr>
        <w:spacing w:line="360" w:lineRule="auto"/>
        <w:jc w:val="center"/>
        <w:rPr>
          <w:rFonts w:ascii="Arial" w:eastAsia="Calibri" w:hAnsi="Arial" w:cs="Arial"/>
          <w:b/>
          <w:sz w:val="22"/>
          <w:szCs w:val="22"/>
          <w:lang w:val="ro-RO"/>
        </w:rPr>
      </w:pPr>
    </w:p>
    <w:p w14:paraId="766B35E5" w14:textId="77777777" w:rsidR="009B1F49" w:rsidRDefault="009B1F49" w:rsidP="0007049C">
      <w:pPr>
        <w:jc w:val="center"/>
        <w:rPr>
          <w:rFonts w:ascii="Arial" w:eastAsia="Calibri" w:hAnsi="Arial" w:cs="Arial"/>
          <w:b/>
          <w:sz w:val="22"/>
          <w:szCs w:val="22"/>
          <w:lang w:val="ro-RO"/>
        </w:rPr>
      </w:pPr>
      <w:r w:rsidRPr="00F31C63">
        <w:rPr>
          <w:rFonts w:ascii="Arial" w:eastAsia="Calibri" w:hAnsi="Arial" w:cs="Arial"/>
          <w:b/>
          <w:sz w:val="22"/>
          <w:szCs w:val="22"/>
          <w:lang w:val="ro-RO"/>
        </w:rPr>
        <w:t>RAPORT DE SPECIALITATE</w:t>
      </w:r>
    </w:p>
    <w:p w14:paraId="46EF5C58" w14:textId="7EEC0E4D" w:rsidR="009B1F49" w:rsidRPr="0007049C" w:rsidRDefault="009B1F49" w:rsidP="0007049C">
      <w:pPr>
        <w:shd w:val="clear" w:color="auto" w:fill="FFFFFF"/>
        <w:suppressAutoHyphens w:val="0"/>
        <w:spacing w:before="100" w:beforeAutospacing="1" w:after="100" w:afterAutospacing="1"/>
        <w:jc w:val="center"/>
        <w:outlineLvl w:val="1"/>
        <w:rPr>
          <w:color w:val="484848"/>
          <w:sz w:val="24"/>
          <w:szCs w:val="24"/>
          <w:lang w:eastAsia="en-US"/>
        </w:rPr>
      </w:pPr>
      <w:proofErr w:type="spellStart"/>
      <w:r w:rsidRPr="0007049C">
        <w:rPr>
          <w:color w:val="484848"/>
          <w:sz w:val="24"/>
          <w:szCs w:val="24"/>
          <w:lang w:eastAsia="en-US"/>
        </w:rPr>
        <w:t>privind</w:t>
      </w:r>
      <w:proofErr w:type="spellEnd"/>
      <w:r w:rsidRPr="0007049C">
        <w:rPr>
          <w:color w:val="484848"/>
          <w:sz w:val="24"/>
          <w:szCs w:val="24"/>
          <w:lang w:eastAsia="en-US"/>
        </w:rPr>
        <w:t xml:space="preserve"> </w:t>
      </w:r>
      <w:proofErr w:type="spellStart"/>
      <w:r w:rsidRPr="0007049C">
        <w:rPr>
          <w:color w:val="484848"/>
          <w:sz w:val="24"/>
          <w:szCs w:val="24"/>
          <w:lang w:eastAsia="en-US"/>
        </w:rPr>
        <w:t>desemnarea</w:t>
      </w:r>
      <w:proofErr w:type="spellEnd"/>
      <w:r w:rsidRPr="0007049C">
        <w:rPr>
          <w:color w:val="484848"/>
          <w:sz w:val="24"/>
          <w:szCs w:val="24"/>
          <w:lang w:eastAsia="en-US"/>
        </w:rPr>
        <w:t xml:space="preserve"> a </w:t>
      </w:r>
      <w:proofErr w:type="spellStart"/>
      <w:r w:rsidRPr="0007049C">
        <w:rPr>
          <w:color w:val="484848"/>
          <w:sz w:val="24"/>
          <w:szCs w:val="24"/>
          <w:lang w:eastAsia="en-US"/>
        </w:rPr>
        <w:t>doi</w:t>
      </w:r>
      <w:proofErr w:type="spellEnd"/>
      <w:r w:rsidRPr="0007049C">
        <w:rPr>
          <w:color w:val="484848"/>
          <w:sz w:val="24"/>
          <w:szCs w:val="24"/>
          <w:lang w:eastAsia="en-US"/>
        </w:rPr>
        <w:t xml:space="preserve"> </w:t>
      </w:r>
      <w:proofErr w:type="spellStart"/>
      <w:r w:rsidRPr="0007049C">
        <w:rPr>
          <w:color w:val="484848"/>
          <w:sz w:val="24"/>
          <w:szCs w:val="24"/>
          <w:lang w:eastAsia="en-US"/>
        </w:rPr>
        <w:t>consilieri</w:t>
      </w:r>
      <w:proofErr w:type="spellEnd"/>
      <w:r w:rsidRPr="0007049C">
        <w:rPr>
          <w:color w:val="484848"/>
          <w:sz w:val="24"/>
          <w:szCs w:val="24"/>
          <w:lang w:eastAsia="en-US"/>
        </w:rPr>
        <w:t xml:space="preserve"> </w:t>
      </w:r>
      <w:proofErr w:type="spellStart"/>
      <w:r w:rsidRPr="0007049C">
        <w:rPr>
          <w:color w:val="484848"/>
          <w:sz w:val="24"/>
          <w:szCs w:val="24"/>
          <w:lang w:eastAsia="en-US"/>
        </w:rPr>
        <w:t>locali</w:t>
      </w:r>
      <w:proofErr w:type="spellEnd"/>
      <w:r w:rsidRPr="0007049C">
        <w:rPr>
          <w:color w:val="484848"/>
          <w:sz w:val="24"/>
          <w:szCs w:val="24"/>
          <w:lang w:eastAsia="en-US"/>
        </w:rPr>
        <w:t xml:space="preserve"> </w:t>
      </w:r>
      <w:proofErr w:type="spellStart"/>
      <w:r w:rsidRPr="0007049C">
        <w:rPr>
          <w:color w:val="484848"/>
          <w:sz w:val="24"/>
          <w:szCs w:val="24"/>
          <w:lang w:eastAsia="en-US"/>
        </w:rPr>
        <w:t>în</w:t>
      </w:r>
      <w:proofErr w:type="spellEnd"/>
      <w:r w:rsidRPr="0007049C">
        <w:rPr>
          <w:color w:val="484848"/>
          <w:sz w:val="24"/>
          <w:szCs w:val="24"/>
          <w:lang w:eastAsia="en-US"/>
        </w:rPr>
        <w:t xml:space="preserve"> </w:t>
      </w:r>
      <w:proofErr w:type="spellStart"/>
      <w:r w:rsidRPr="0007049C">
        <w:rPr>
          <w:color w:val="484848"/>
          <w:sz w:val="24"/>
          <w:szCs w:val="24"/>
          <w:lang w:eastAsia="en-US"/>
        </w:rPr>
        <w:t>calitate</w:t>
      </w:r>
      <w:proofErr w:type="spellEnd"/>
      <w:r w:rsidRPr="0007049C">
        <w:rPr>
          <w:color w:val="484848"/>
          <w:sz w:val="24"/>
          <w:szCs w:val="24"/>
          <w:lang w:eastAsia="en-US"/>
        </w:rPr>
        <w:t xml:space="preserve"> de </w:t>
      </w:r>
      <w:proofErr w:type="spellStart"/>
      <w:r w:rsidRPr="0007049C">
        <w:rPr>
          <w:color w:val="484848"/>
          <w:sz w:val="24"/>
          <w:szCs w:val="24"/>
          <w:lang w:eastAsia="en-US"/>
        </w:rPr>
        <w:t>membri</w:t>
      </w:r>
      <w:proofErr w:type="spellEnd"/>
      <w:r w:rsidRPr="0007049C">
        <w:rPr>
          <w:color w:val="484848"/>
          <w:sz w:val="24"/>
          <w:szCs w:val="24"/>
          <w:lang w:eastAsia="en-US"/>
        </w:rPr>
        <w:t xml:space="preserve"> </w:t>
      </w:r>
      <w:proofErr w:type="spellStart"/>
      <w:r w:rsidRPr="0007049C">
        <w:rPr>
          <w:color w:val="484848"/>
          <w:sz w:val="24"/>
          <w:szCs w:val="24"/>
          <w:lang w:eastAsia="en-US"/>
        </w:rPr>
        <w:t>în</w:t>
      </w:r>
      <w:proofErr w:type="spellEnd"/>
      <w:r w:rsidRPr="0007049C">
        <w:rPr>
          <w:color w:val="484848"/>
          <w:sz w:val="24"/>
          <w:szCs w:val="24"/>
          <w:lang w:eastAsia="en-US"/>
        </w:rPr>
        <w:t xml:space="preserve"> </w:t>
      </w:r>
      <w:proofErr w:type="spellStart"/>
      <w:r w:rsidRPr="0007049C">
        <w:rPr>
          <w:color w:val="484848"/>
          <w:sz w:val="24"/>
          <w:szCs w:val="24"/>
          <w:lang w:eastAsia="en-US"/>
        </w:rPr>
        <w:t>cadrul</w:t>
      </w:r>
      <w:proofErr w:type="spellEnd"/>
      <w:r w:rsidRPr="0007049C">
        <w:rPr>
          <w:color w:val="484848"/>
          <w:sz w:val="24"/>
          <w:szCs w:val="24"/>
          <w:lang w:eastAsia="en-US"/>
        </w:rPr>
        <w:t xml:space="preserve"> </w:t>
      </w:r>
      <w:proofErr w:type="spellStart"/>
      <w:r w:rsidRPr="0007049C">
        <w:rPr>
          <w:color w:val="484848"/>
          <w:sz w:val="24"/>
          <w:szCs w:val="24"/>
          <w:lang w:eastAsia="en-US"/>
        </w:rPr>
        <w:t>Comisiei</w:t>
      </w:r>
      <w:proofErr w:type="spellEnd"/>
      <w:r w:rsidRPr="0007049C">
        <w:rPr>
          <w:color w:val="484848"/>
          <w:sz w:val="24"/>
          <w:szCs w:val="24"/>
          <w:lang w:eastAsia="en-US"/>
        </w:rPr>
        <w:t xml:space="preserve"> de </w:t>
      </w:r>
      <w:proofErr w:type="spellStart"/>
      <w:r w:rsidRPr="0007049C">
        <w:rPr>
          <w:color w:val="484848"/>
          <w:sz w:val="24"/>
          <w:szCs w:val="24"/>
          <w:lang w:eastAsia="en-US"/>
        </w:rPr>
        <w:t>evaluare</w:t>
      </w:r>
      <w:proofErr w:type="spellEnd"/>
      <w:r w:rsidRPr="0007049C">
        <w:rPr>
          <w:color w:val="484848"/>
          <w:sz w:val="24"/>
          <w:szCs w:val="24"/>
          <w:lang w:eastAsia="en-US"/>
        </w:rPr>
        <w:t xml:space="preserve"> </w:t>
      </w:r>
      <w:proofErr w:type="spellStart"/>
      <w:r w:rsidRPr="0007049C">
        <w:rPr>
          <w:color w:val="484848"/>
          <w:sz w:val="24"/>
          <w:szCs w:val="24"/>
          <w:lang w:eastAsia="en-US"/>
        </w:rPr>
        <w:t>anuală</w:t>
      </w:r>
      <w:proofErr w:type="spellEnd"/>
      <w:r w:rsidRPr="0007049C">
        <w:rPr>
          <w:color w:val="484848"/>
          <w:sz w:val="24"/>
          <w:szCs w:val="24"/>
          <w:lang w:eastAsia="en-US"/>
        </w:rPr>
        <w:t xml:space="preserve"> a </w:t>
      </w:r>
      <w:proofErr w:type="spellStart"/>
      <w:r w:rsidRPr="0007049C">
        <w:rPr>
          <w:color w:val="484848"/>
          <w:sz w:val="24"/>
          <w:szCs w:val="24"/>
          <w:lang w:eastAsia="en-US"/>
        </w:rPr>
        <w:t>performanțelor</w:t>
      </w:r>
      <w:proofErr w:type="spellEnd"/>
      <w:r w:rsidRPr="0007049C">
        <w:rPr>
          <w:color w:val="484848"/>
          <w:sz w:val="24"/>
          <w:szCs w:val="24"/>
          <w:lang w:eastAsia="en-US"/>
        </w:rPr>
        <w:t xml:space="preserve"> </w:t>
      </w:r>
      <w:proofErr w:type="spellStart"/>
      <w:r w:rsidRPr="0007049C">
        <w:rPr>
          <w:color w:val="484848"/>
          <w:sz w:val="24"/>
          <w:szCs w:val="24"/>
          <w:lang w:eastAsia="en-US"/>
        </w:rPr>
        <w:t>profesionale</w:t>
      </w:r>
      <w:proofErr w:type="spellEnd"/>
      <w:r w:rsidRPr="0007049C">
        <w:rPr>
          <w:color w:val="484848"/>
          <w:sz w:val="24"/>
          <w:szCs w:val="24"/>
          <w:lang w:eastAsia="en-US"/>
        </w:rPr>
        <w:t xml:space="preserve"> </w:t>
      </w:r>
      <w:proofErr w:type="spellStart"/>
      <w:r w:rsidRPr="0007049C">
        <w:rPr>
          <w:color w:val="484848"/>
          <w:sz w:val="24"/>
          <w:szCs w:val="24"/>
          <w:lang w:eastAsia="en-US"/>
        </w:rPr>
        <w:t>individuale</w:t>
      </w:r>
      <w:proofErr w:type="spellEnd"/>
      <w:r w:rsidRPr="0007049C">
        <w:rPr>
          <w:color w:val="484848"/>
          <w:sz w:val="24"/>
          <w:szCs w:val="24"/>
          <w:lang w:eastAsia="en-US"/>
        </w:rPr>
        <w:t xml:space="preserve"> ale </w:t>
      </w:r>
      <w:proofErr w:type="spellStart"/>
      <w:r w:rsidRPr="0007049C">
        <w:rPr>
          <w:color w:val="484848"/>
          <w:sz w:val="24"/>
          <w:szCs w:val="24"/>
          <w:lang w:eastAsia="en-US"/>
        </w:rPr>
        <w:t>secretarului</w:t>
      </w:r>
      <w:proofErr w:type="spellEnd"/>
      <w:r w:rsidRPr="0007049C">
        <w:rPr>
          <w:color w:val="484848"/>
          <w:sz w:val="24"/>
          <w:szCs w:val="24"/>
          <w:lang w:eastAsia="en-US"/>
        </w:rPr>
        <w:t xml:space="preserve"> general al </w:t>
      </w:r>
      <w:proofErr w:type="spellStart"/>
      <w:r w:rsidRPr="0007049C">
        <w:rPr>
          <w:color w:val="484848"/>
          <w:sz w:val="24"/>
          <w:szCs w:val="24"/>
          <w:lang w:eastAsia="en-US"/>
        </w:rPr>
        <w:t>comunei</w:t>
      </w:r>
      <w:proofErr w:type="spellEnd"/>
      <w:r w:rsidRPr="0007049C">
        <w:rPr>
          <w:color w:val="484848"/>
          <w:sz w:val="24"/>
          <w:szCs w:val="24"/>
          <w:lang w:eastAsia="en-US"/>
        </w:rPr>
        <w:t xml:space="preserve"> Sadu</w:t>
      </w:r>
    </w:p>
    <w:p w14:paraId="64FB7B70" w14:textId="0F3031B3" w:rsidR="009B1F49" w:rsidRDefault="009B1F49" w:rsidP="009B1F49">
      <w:pPr>
        <w:suppressAutoHyphens w:val="0"/>
        <w:ind w:firstLine="708"/>
        <w:jc w:val="both"/>
        <w:rPr>
          <w:rFonts w:eastAsia="Calibri"/>
          <w:i/>
          <w:sz w:val="24"/>
          <w:szCs w:val="24"/>
          <w:lang w:val="ro-RO" w:eastAsia="en-GB"/>
        </w:rPr>
      </w:pPr>
      <w:r w:rsidRPr="00355918">
        <w:rPr>
          <w:rFonts w:eastAsia="Calibri"/>
          <w:sz w:val="24"/>
          <w:szCs w:val="24"/>
          <w:lang w:val="ro-RO" w:eastAsia="en-GB"/>
        </w:rPr>
        <w:t>Conform prevederilor art. 485 alin. (1) din Ordonanța de urgență a Guvernului nr.57/2019, privind Codul administrativ, cu modificările și completările ulterioare, ,,</w:t>
      </w:r>
      <w:r w:rsidRPr="00355918">
        <w:rPr>
          <w:rFonts w:eastAsia="Calibri"/>
          <w:i/>
          <w:sz w:val="24"/>
          <w:szCs w:val="24"/>
          <w:lang w:val="ro-RO" w:eastAsia="en-GB"/>
        </w:rPr>
        <w:t xml:space="preserve">evaluarea performanțelor profesionale individuale ale funcționarilor publici se face anual”. </w:t>
      </w:r>
    </w:p>
    <w:p w14:paraId="1EBB7785" w14:textId="77777777" w:rsidR="009B1F49" w:rsidRPr="00355918" w:rsidRDefault="009B1F49" w:rsidP="009B1F49">
      <w:pPr>
        <w:suppressAutoHyphens w:val="0"/>
        <w:ind w:firstLine="708"/>
        <w:jc w:val="both"/>
        <w:rPr>
          <w:rFonts w:eastAsia="Calibri"/>
          <w:i/>
          <w:sz w:val="24"/>
          <w:szCs w:val="24"/>
          <w:lang w:val="ro-RO" w:eastAsia="en-GB"/>
        </w:rPr>
      </w:pPr>
    </w:p>
    <w:p w14:paraId="18E4EF27" w14:textId="77777777" w:rsidR="009B1F49" w:rsidRDefault="009B1F49" w:rsidP="009B1F49">
      <w:pPr>
        <w:suppressAutoHyphens w:val="0"/>
        <w:ind w:firstLine="708"/>
        <w:jc w:val="both"/>
        <w:rPr>
          <w:rFonts w:eastAsia="Calibri"/>
          <w:sz w:val="24"/>
          <w:szCs w:val="24"/>
          <w:lang w:val="ro-RO" w:eastAsia="en-GB"/>
        </w:rPr>
      </w:pPr>
      <w:r w:rsidRPr="00355918">
        <w:rPr>
          <w:rFonts w:eastAsia="Calibri"/>
          <w:sz w:val="24"/>
          <w:szCs w:val="24"/>
          <w:lang w:val="ro-RO" w:eastAsia="en-GB"/>
        </w:rPr>
        <w:t>Potrivit prevederilor art. 14 alin. (1) din Anexa nr.6 din Ordonanța de urgență a Guvernului nr.57/2019 privind Codul administrativ, cu modificările și completările ulterioare „</w:t>
      </w:r>
      <w:r w:rsidRPr="00355918">
        <w:rPr>
          <w:rFonts w:eastAsia="Calibri"/>
          <w:i/>
          <w:sz w:val="24"/>
          <w:szCs w:val="24"/>
          <w:lang w:val="ro-RO" w:eastAsia="en-GB"/>
        </w:rPr>
        <w:t>Evaluarea anuală a performanțelor profesionale individuale ale funcționarilor publici se realizează pentru un an calendaristic, în perioada cuprinsă între 1 ianuarie - 31 martie din anul următor perioadei evaluate, pentru funcționarii publici care au desfășurat efectiv activitate minimum 6 luni în anul calendaristic pentru care se realizează evaluarea.</w:t>
      </w:r>
      <w:r w:rsidRPr="00355918">
        <w:rPr>
          <w:rFonts w:eastAsia="Calibri"/>
          <w:sz w:val="24"/>
          <w:szCs w:val="24"/>
          <w:lang w:val="ro-RO" w:eastAsia="en-GB"/>
        </w:rPr>
        <w:t xml:space="preserve">” </w:t>
      </w:r>
    </w:p>
    <w:p w14:paraId="21B769BC" w14:textId="77777777" w:rsidR="009B1F49" w:rsidRPr="00355918" w:rsidRDefault="009B1F49" w:rsidP="009B1F49">
      <w:pPr>
        <w:suppressAutoHyphens w:val="0"/>
        <w:ind w:firstLine="708"/>
        <w:jc w:val="both"/>
        <w:rPr>
          <w:rFonts w:eastAsia="Calibri"/>
          <w:sz w:val="24"/>
          <w:szCs w:val="24"/>
          <w:lang w:val="ro-RO" w:eastAsia="en-GB"/>
        </w:rPr>
      </w:pPr>
    </w:p>
    <w:p w14:paraId="14601E7A" w14:textId="77777777" w:rsidR="009B1F49" w:rsidRPr="00F774AC" w:rsidRDefault="009B1F49" w:rsidP="009B1F49">
      <w:pPr>
        <w:suppressAutoHyphens w:val="0"/>
        <w:ind w:firstLine="708"/>
        <w:jc w:val="both"/>
        <w:rPr>
          <w:rFonts w:eastAsia="Calibri"/>
          <w:sz w:val="24"/>
          <w:szCs w:val="24"/>
          <w:lang w:val="ro-RO" w:eastAsia="en-GB"/>
        </w:rPr>
      </w:pPr>
      <w:r w:rsidRPr="00355918">
        <w:rPr>
          <w:rFonts w:eastAsia="Calibri"/>
          <w:sz w:val="24"/>
          <w:szCs w:val="24"/>
          <w:lang w:val="ro-RO" w:eastAsia="en-GB"/>
        </w:rPr>
        <w:t>În ceea ce privește evaluarea performanțelor profesionale individuale ale secretarului general al unității administrativ-teritoriale/subdiviziunii administrativ teritoriale conform prevederilor art. 485 alin. (5) din Ordonanța de urgență a Guvernului nr.57/2019, privind Codul administrativ, cu modificările și completările ulterioare „</w:t>
      </w:r>
      <w:r w:rsidRPr="00F6630C">
        <w:rPr>
          <w:rFonts w:eastAsia="Calibri"/>
          <w:i/>
          <w:sz w:val="24"/>
          <w:szCs w:val="24"/>
          <w:lang w:val="ro-RO" w:eastAsia="en-GB"/>
        </w:rPr>
        <w:t>Evaluarea performanțelor profesionale individuale se realizează de către o comisie de evaluare formată din primar, respectiv președintele consiliului județean și 2 consilieri locali, respectiv județeni, desemnați în acest scop, cu majoritate simplă, prin hotărâre a consiliului local sau județean, după caz</w:t>
      </w:r>
      <w:r w:rsidRPr="00355918">
        <w:rPr>
          <w:rFonts w:eastAsia="Calibri"/>
          <w:sz w:val="24"/>
          <w:szCs w:val="24"/>
          <w:lang w:val="ro-RO" w:eastAsia="en-GB"/>
        </w:rPr>
        <w:t>.”</w:t>
      </w:r>
    </w:p>
    <w:p w14:paraId="51E46DE9" w14:textId="77777777" w:rsidR="009B1F49" w:rsidRDefault="009B1F49" w:rsidP="0007049C">
      <w:pPr>
        <w:pStyle w:val="BodyText"/>
        <w:rPr>
          <w:b/>
          <w:sz w:val="24"/>
          <w:szCs w:val="24"/>
          <w:lang w:val="ro-RO"/>
        </w:rPr>
      </w:pPr>
    </w:p>
    <w:p w14:paraId="43596D38" w14:textId="77777777" w:rsidR="009B1F49" w:rsidRPr="000174B4" w:rsidRDefault="009B1F49" w:rsidP="009B1F49">
      <w:pPr>
        <w:pStyle w:val="BodyText"/>
        <w:ind w:firstLine="720"/>
        <w:rPr>
          <w:b/>
          <w:sz w:val="24"/>
          <w:szCs w:val="24"/>
          <w:lang w:val="ro-RO"/>
        </w:rPr>
      </w:pPr>
      <w:r w:rsidRPr="000174B4">
        <w:rPr>
          <w:b/>
          <w:sz w:val="24"/>
          <w:szCs w:val="24"/>
          <w:lang w:val="ro-RO"/>
        </w:rPr>
        <w:t>TEMEI LEGAL:</w:t>
      </w:r>
    </w:p>
    <w:p w14:paraId="58BFD48F" w14:textId="77777777" w:rsidR="009B1F49" w:rsidRPr="00E067DE" w:rsidRDefault="009B1F49" w:rsidP="009B1F49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>
        <w:rPr>
          <w:bCs/>
          <w:color w:val="000000"/>
          <w:sz w:val="24"/>
          <w:szCs w:val="24"/>
          <w:lang w:eastAsia="en-US"/>
        </w:rPr>
        <w:t xml:space="preserve"> </w:t>
      </w:r>
      <w:proofErr w:type="spellStart"/>
      <w:r w:rsidRPr="00E067DE">
        <w:rPr>
          <w:sz w:val="24"/>
          <w:szCs w:val="24"/>
          <w:lang w:eastAsia="en-US"/>
        </w:rPr>
        <w:t>dispozițiile</w:t>
      </w:r>
      <w:proofErr w:type="spellEnd"/>
      <w:r w:rsidRPr="00E067DE">
        <w:rPr>
          <w:sz w:val="24"/>
          <w:szCs w:val="24"/>
          <w:lang w:eastAsia="en-US"/>
        </w:rPr>
        <w:t xml:space="preserve"> art. 11 </w:t>
      </w:r>
      <w:proofErr w:type="spellStart"/>
      <w:r w:rsidRPr="00E067DE">
        <w:rPr>
          <w:sz w:val="24"/>
          <w:szCs w:val="24"/>
          <w:lang w:eastAsia="en-US"/>
        </w:rPr>
        <w:t>alin</w:t>
      </w:r>
      <w:proofErr w:type="spellEnd"/>
      <w:r w:rsidRPr="00E067DE">
        <w:rPr>
          <w:sz w:val="24"/>
          <w:szCs w:val="24"/>
          <w:lang w:eastAsia="en-US"/>
        </w:rPr>
        <w:t xml:space="preserve">. (1), </w:t>
      </w:r>
      <w:proofErr w:type="spellStart"/>
      <w:proofErr w:type="gramStart"/>
      <w:r w:rsidRPr="00E067DE">
        <w:rPr>
          <w:sz w:val="24"/>
          <w:szCs w:val="24"/>
          <w:lang w:eastAsia="en-US"/>
        </w:rPr>
        <w:t>alin</w:t>
      </w:r>
      <w:proofErr w:type="spellEnd"/>
      <w:r w:rsidRPr="00E067DE">
        <w:rPr>
          <w:sz w:val="24"/>
          <w:szCs w:val="24"/>
          <w:lang w:eastAsia="en-US"/>
        </w:rPr>
        <w:t>.(</w:t>
      </w:r>
      <w:proofErr w:type="gramEnd"/>
      <w:r w:rsidRPr="00E067DE">
        <w:rPr>
          <w:sz w:val="24"/>
          <w:szCs w:val="24"/>
          <w:lang w:eastAsia="en-US"/>
        </w:rPr>
        <w:t xml:space="preserve">4), lit. e) art.14 </w:t>
      </w:r>
      <w:proofErr w:type="spellStart"/>
      <w:r w:rsidRPr="00E067DE">
        <w:rPr>
          <w:sz w:val="24"/>
          <w:szCs w:val="24"/>
          <w:lang w:eastAsia="en-US"/>
        </w:rPr>
        <w:t>alin</w:t>
      </w:r>
      <w:proofErr w:type="spellEnd"/>
      <w:r w:rsidRPr="00E067DE">
        <w:rPr>
          <w:sz w:val="24"/>
          <w:szCs w:val="24"/>
          <w:lang w:eastAsia="en-US"/>
        </w:rPr>
        <w:t xml:space="preserve">. (1) din </w:t>
      </w:r>
      <w:proofErr w:type="spellStart"/>
      <w:r w:rsidRPr="00E067DE">
        <w:rPr>
          <w:sz w:val="24"/>
          <w:szCs w:val="24"/>
          <w:lang w:eastAsia="en-US"/>
        </w:rPr>
        <w:t>Anexa</w:t>
      </w:r>
      <w:proofErr w:type="spellEnd"/>
      <w:r w:rsidRPr="00E067DE">
        <w:rPr>
          <w:sz w:val="24"/>
          <w:szCs w:val="24"/>
          <w:lang w:eastAsia="en-US"/>
        </w:rPr>
        <w:t xml:space="preserve"> nr.6 </w:t>
      </w:r>
      <w:proofErr w:type="spellStart"/>
      <w:r w:rsidRPr="00E067DE">
        <w:rPr>
          <w:sz w:val="24"/>
          <w:szCs w:val="24"/>
          <w:lang w:eastAsia="en-US"/>
        </w:rPr>
        <w:t>și</w:t>
      </w:r>
      <w:proofErr w:type="spellEnd"/>
      <w:r w:rsidRPr="00E067DE">
        <w:rPr>
          <w:sz w:val="24"/>
          <w:szCs w:val="24"/>
          <w:lang w:eastAsia="en-US"/>
        </w:rPr>
        <w:t xml:space="preserve"> ale art. 485 </w:t>
      </w:r>
      <w:proofErr w:type="spellStart"/>
      <w:r w:rsidRPr="00E067DE">
        <w:rPr>
          <w:sz w:val="24"/>
          <w:szCs w:val="24"/>
          <w:lang w:eastAsia="en-US"/>
        </w:rPr>
        <w:t>alin</w:t>
      </w:r>
      <w:proofErr w:type="spellEnd"/>
      <w:r w:rsidRPr="00E067DE">
        <w:rPr>
          <w:sz w:val="24"/>
          <w:szCs w:val="24"/>
          <w:lang w:eastAsia="en-US"/>
        </w:rPr>
        <w:t xml:space="preserve">. (1) </w:t>
      </w:r>
      <w:proofErr w:type="spellStart"/>
      <w:r w:rsidRPr="00E067DE">
        <w:rPr>
          <w:sz w:val="24"/>
          <w:szCs w:val="24"/>
          <w:lang w:eastAsia="en-US"/>
        </w:rPr>
        <w:t>și</w:t>
      </w:r>
      <w:proofErr w:type="spellEnd"/>
      <w:r w:rsidRPr="00E067DE">
        <w:rPr>
          <w:sz w:val="24"/>
          <w:szCs w:val="24"/>
          <w:lang w:eastAsia="en-US"/>
        </w:rPr>
        <w:t xml:space="preserve"> </w:t>
      </w:r>
      <w:proofErr w:type="spellStart"/>
      <w:r w:rsidRPr="00E067DE">
        <w:rPr>
          <w:sz w:val="24"/>
          <w:szCs w:val="24"/>
          <w:lang w:eastAsia="en-US"/>
        </w:rPr>
        <w:t>alin</w:t>
      </w:r>
      <w:proofErr w:type="spellEnd"/>
      <w:r w:rsidRPr="00E067DE">
        <w:rPr>
          <w:sz w:val="24"/>
          <w:szCs w:val="24"/>
          <w:lang w:eastAsia="en-US"/>
        </w:rPr>
        <w:t xml:space="preserve">. (5) din </w:t>
      </w:r>
      <w:proofErr w:type="spellStart"/>
      <w:r w:rsidRPr="00E067DE">
        <w:rPr>
          <w:sz w:val="24"/>
          <w:szCs w:val="24"/>
          <w:lang w:eastAsia="en-US"/>
        </w:rPr>
        <w:t>Ordonanța</w:t>
      </w:r>
      <w:proofErr w:type="spellEnd"/>
      <w:r w:rsidRPr="00E067DE">
        <w:rPr>
          <w:sz w:val="24"/>
          <w:szCs w:val="24"/>
          <w:lang w:eastAsia="en-US"/>
        </w:rPr>
        <w:t xml:space="preserve"> de </w:t>
      </w:r>
      <w:proofErr w:type="spellStart"/>
      <w:r w:rsidRPr="00E067DE">
        <w:rPr>
          <w:sz w:val="24"/>
          <w:szCs w:val="24"/>
          <w:lang w:eastAsia="en-US"/>
        </w:rPr>
        <w:t>urgență</w:t>
      </w:r>
      <w:proofErr w:type="spellEnd"/>
      <w:r w:rsidRPr="00E067DE">
        <w:rPr>
          <w:sz w:val="24"/>
          <w:szCs w:val="24"/>
          <w:lang w:eastAsia="en-US"/>
        </w:rPr>
        <w:t xml:space="preserve"> a </w:t>
      </w:r>
      <w:proofErr w:type="spellStart"/>
      <w:r w:rsidRPr="00E067DE">
        <w:rPr>
          <w:sz w:val="24"/>
          <w:szCs w:val="24"/>
          <w:lang w:eastAsia="en-US"/>
        </w:rPr>
        <w:t>Guvernului</w:t>
      </w:r>
      <w:proofErr w:type="spellEnd"/>
      <w:r w:rsidRPr="00E067DE">
        <w:rPr>
          <w:sz w:val="24"/>
          <w:szCs w:val="24"/>
          <w:lang w:eastAsia="en-US"/>
        </w:rPr>
        <w:t xml:space="preserve"> nr.57/2019 </w:t>
      </w:r>
      <w:proofErr w:type="spellStart"/>
      <w:r w:rsidRPr="00E067DE">
        <w:rPr>
          <w:sz w:val="24"/>
          <w:szCs w:val="24"/>
          <w:lang w:eastAsia="en-US"/>
        </w:rPr>
        <w:t>privind</w:t>
      </w:r>
      <w:proofErr w:type="spellEnd"/>
      <w:r w:rsidRPr="00E067DE">
        <w:rPr>
          <w:sz w:val="24"/>
          <w:szCs w:val="24"/>
          <w:lang w:eastAsia="en-US"/>
        </w:rPr>
        <w:t xml:space="preserve"> </w:t>
      </w:r>
      <w:proofErr w:type="spellStart"/>
      <w:r w:rsidRPr="00E067DE">
        <w:rPr>
          <w:sz w:val="24"/>
          <w:szCs w:val="24"/>
          <w:lang w:eastAsia="en-US"/>
        </w:rPr>
        <w:t>Codul</w:t>
      </w:r>
      <w:proofErr w:type="spellEnd"/>
      <w:r w:rsidRPr="00E067DE">
        <w:rPr>
          <w:sz w:val="24"/>
          <w:szCs w:val="24"/>
          <w:lang w:eastAsia="en-US"/>
        </w:rPr>
        <w:t xml:space="preserve"> </w:t>
      </w:r>
      <w:proofErr w:type="spellStart"/>
      <w:r w:rsidRPr="00E067DE">
        <w:rPr>
          <w:sz w:val="24"/>
          <w:szCs w:val="24"/>
          <w:lang w:eastAsia="en-US"/>
        </w:rPr>
        <w:t>administrativ</w:t>
      </w:r>
      <w:proofErr w:type="spellEnd"/>
      <w:r w:rsidRPr="00E067DE">
        <w:rPr>
          <w:sz w:val="24"/>
          <w:szCs w:val="24"/>
          <w:lang w:eastAsia="en-US"/>
        </w:rPr>
        <w:t xml:space="preserve">, cu </w:t>
      </w:r>
      <w:proofErr w:type="spellStart"/>
      <w:r w:rsidRPr="00E067DE">
        <w:rPr>
          <w:sz w:val="24"/>
          <w:szCs w:val="24"/>
          <w:lang w:eastAsia="en-US"/>
        </w:rPr>
        <w:t>modifică</w:t>
      </w:r>
      <w:r>
        <w:rPr>
          <w:sz w:val="24"/>
          <w:szCs w:val="24"/>
          <w:lang w:eastAsia="en-US"/>
        </w:rPr>
        <w:t>rile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și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completările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ulterioare</w:t>
      </w:r>
      <w:proofErr w:type="spellEnd"/>
      <w:r>
        <w:rPr>
          <w:sz w:val="24"/>
          <w:szCs w:val="24"/>
          <w:lang w:eastAsia="en-US"/>
        </w:rPr>
        <w:t>.</w:t>
      </w:r>
    </w:p>
    <w:p w14:paraId="09C2B99B" w14:textId="77777777" w:rsidR="009B1F49" w:rsidRDefault="009B1F49" w:rsidP="009B1F49">
      <w:pPr>
        <w:jc w:val="both"/>
        <w:rPr>
          <w:bCs/>
          <w:color w:val="000000"/>
          <w:sz w:val="24"/>
          <w:szCs w:val="24"/>
          <w:lang w:eastAsia="en-US"/>
        </w:rPr>
      </w:pPr>
    </w:p>
    <w:p w14:paraId="0E57306D" w14:textId="053C18B1" w:rsidR="009B1F49" w:rsidRDefault="009B1F49" w:rsidP="009B1F49">
      <w:pPr>
        <w:ind w:firstLine="720"/>
        <w:jc w:val="both"/>
        <w:rPr>
          <w:sz w:val="24"/>
          <w:szCs w:val="24"/>
        </w:rPr>
      </w:pPr>
      <w:proofErr w:type="spellStart"/>
      <w:r w:rsidRPr="001E69B3">
        <w:rPr>
          <w:sz w:val="24"/>
          <w:szCs w:val="24"/>
          <w:lang w:val="fr-FR"/>
        </w:rPr>
        <w:t>Față</w:t>
      </w:r>
      <w:proofErr w:type="spellEnd"/>
      <w:r w:rsidRPr="001E69B3">
        <w:rPr>
          <w:sz w:val="24"/>
          <w:szCs w:val="24"/>
          <w:lang w:val="fr-FR"/>
        </w:rPr>
        <w:t xml:space="preserve"> de </w:t>
      </w:r>
      <w:proofErr w:type="spellStart"/>
      <w:r w:rsidRPr="001E69B3">
        <w:rPr>
          <w:sz w:val="24"/>
          <w:szCs w:val="24"/>
          <w:lang w:val="fr-FR"/>
        </w:rPr>
        <w:t>cele</w:t>
      </w:r>
      <w:proofErr w:type="spellEnd"/>
      <w:r w:rsidRPr="001E69B3">
        <w:rPr>
          <w:sz w:val="24"/>
          <w:szCs w:val="24"/>
          <w:lang w:val="fr-FR"/>
        </w:rPr>
        <w:t xml:space="preserve"> ce </w:t>
      </w:r>
      <w:proofErr w:type="spellStart"/>
      <w:r w:rsidRPr="001E69B3">
        <w:rPr>
          <w:sz w:val="24"/>
          <w:szCs w:val="24"/>
          <w:lang w:val="fr-FR"/>
        </w:rPr>
        <w:t>preced</w:t>
      </w:r>
      <w:proofErr w:type="spellEnd"/>
      <w:r w:rsidRPr="001E69B3">
        <w:rPr>
          <w:sz w:val="24"/>
          <w:szCs w:val="24"/>
          <w:lang w:val="fr-FR"/>
        </w:rPr>
        <w:t xml:space="preserve"> </w:t>
      </w:r>
      <w:proofErr w:type="spellStart"/>
      <w:r w:rsidRPr="001E69B3">
        <w:rPr>
          <w:sz w:val="24"/>
          <w:szCs w:val="24"/>
          <w:lang w:val="fr-FR"/>
        </w:rPr>
        <w:t>propun</w:t>
      </w:r>
      <w:proofErr w:type="spellEnd"/>
      <w:r w:rsidRPr="001E69B3">
        <w:rPr>
          <w:sz w:val="24"/>
          <w:szCs w:val="24"/>
          <w:lang w:val="fr-FR"/>
        </w:rPr>
        <w:t xml:space="preserve"> </w:t>
      </w:r>
      <w:proofErr w:type="spellStart"/>
      <w:r w:rsidRPr="001E69B3">
        <w:rPr>
          <w:sz w:val="24"/>
          <w:szCs w:val="24"/>
          <w:lang w:val="fr-FR"/>
        </w:rPr>
        <w:t>consiliului</w:t>
      </w:r>
      <w:proofErr w:type="spellEnd"/>
      <w:r w:rsidRPr="001E69B3">
        <w:rPr>
          <w:sz w:val="24"/>
          <w:szCs w:val="24"/>
          <w:lang w:val="fr-FR"/>
        </w:rPr>
        <w:t xml:space="preserve"> local,</w:t>
      </w:r>
      <w:r w:rsidRPr="00B523D8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desemnare</w:t>
      </w:r>
      <w:r w:rsidRPr="00161145">
        <w:rPr>
          <w:sz w:val="24"/>
          <w:szCs w:val="24"/>
        </w:rPr>
        <w:t>a</w:t>
      </w:r>
      <w:proofErr w:type="spellEnd"/>
      <w:r w:rsidRPr="0016114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proofErr w:type="spellStart"/>
      <w:r w:rsidRPr="00161145">
        <w:rPr>
          <w:sz w:val="24"/>
          <w:szCs w:val="24"/>
        </w:rPr>
        <w:t>doi</w:t>
      </w:r>
      <w:proofErr w:type="spellEnd"/>
      <w:r w:rsidRPr="00161145">
        <w:rPr>
          <w:sz w:val="24"/>
          <w:szCs w:val="24"/>
        </w:rPr>
        <w:t xml:space="preserve"> </w:t>
      </w:r>
      <w:proofErr w:type="spellStart"/>
      <w:r w:rsidRPr="00161145">
        <w:rPr>
          <w:sz w:val="24"/>
          <w:szCs w:val="24"/>
        </w:rPr>
        <w:t>consilieri</w:t>
      </w:r>
      <w:proofErr w:type="spellEnd"/>
      <w:r w:rsidRPr="00161145">
        <w:rPr>
          <w:sz w:val="24"/>
          <w:szCs w:val="24"/>
        </w:rPr>
        <w:t xml:space="preserve"> </w:t>
      </w:r>
      <w:proofErr w:type="spellStart"/>
      <w:r w:rsidRPr="00161145">
        <w:rPr>
          <w:sz w:val="24"/>
          <w:szCs w:val="24"/>
        </w:rPr>
        <w:t>locali</w:t>
      </w:r>
      <w:proofErr w:type="spellEnd"/>
      <w:r w:rsidRPr="00161145">
        <w:rPr>
          <w:sz w:val="24"/>
          <w:szCs w:val="24"/>
        </w:rPr>
        <w:t xml:space="preserve"> </w:t>
      </w:r>
      <w:proofErr w:type="spellStart"/>
      <w:r w:rsidRPr="00161145">
        <w:rPr>
          <w:sz w:val="24"/>
          <w:szCs w:val="24"/>
        </w:rPr>
        <w:t>în</w:t>
      </w:r>
      <w:proofErr w:type="spellEnd"/>
      <w:r w:rsidRPr="00161145">
        <w:rPr>
          <w:sz w:val="24"/>
          <w:szCs w:val="24"/>
        </w:rPr>
        <w:t xml:space="preserve"> </w:t>
      </w:r>
      <w:proofErr w:type="spellStart"/>
      <w:r w:rsidRPr="00161145">
        <w:rPr>
          <w:sz w:val="24"/>
          <w:szCs w:val="24"/>
        </w:rPr>
        <w:t>calitate</w:t>
      </w:r>
      <w:proofErr w:type="spellEnd"/>
      <w:r w:rsidRPr="00161145">
        <w:rPr>
          <w:sz w:val="24"/>
          <w:szCs w:val="24"/>
        </w:rPr>
        <w:t xml:space="preserve"> de </w:t>
      </w:r>
      <w:proofErr w:type="spellStart"/>
      <w:r w:rsidRPr="00161145">
        <w:rPr>
          <w:sz w:val="24"/>
          <w:szCs w:val="24"/>
        </w:rPr>
        <w:t>membri</w:t>
      </w:r>
      <w:proofErr w:type="spellEnd"/>
      <w:r w:rsidRPr="00161145">
        <w:rPr>
          <w:sz w:val="24"/>
          <w:szCs w:val="24"/>
        </w:rPr>
        <w:t xml:space="preserve"> </w:t>
      </w:r>
      <w:proofErr w:type="spellStart"/>
      <w:r w:rsidRPr="00161145">
        <w:rPr>
          <w:sz w:val="24"/>
          <w:szCs w:val="24"/>
        </w:rPr>
        <w:t>în</w:t>
      </w:r>
      <w:proofErr w:type="spellEnd"/>
      <w:r w:rsidRPr="00161145">
        <w:rPr>
          <w:sz w:val="24"/>
          <w:szCs w:val="24"/>
        </w:rPr>
        <w:t xml:space="preserve"> </w:t>
      </w:r>
      <w:proofErr w:type="spellStart"/>
      <w:r w:rsidRPr="00161145">
        <w:rPr>
          <w:sz w:val="24"/>
          <w:szCs w:val="24"/>
        </w:rPr>
        <w:t>cadrul</w:t>
      </w:r>
      <w:proofErr w:type="spellEnd"/>
      <w:r w:rsidRPr="00161145">
        <w:rPr>
          <w:sz w:val="24"/>
          <w:szCs w:val="24"/>
        </w:rPr>
        <w:t xml:space="preserve"> </w:t>
      </w:r>
      <w:proofErr w:type="spellStart"/>
      <w:r w:rsidRPr="00161145">
        <w:rPr>
          <w:sz w:val="24"/>
          <w:szCs w:val="24"/>
        </w:rPr>
        <w:t>comisiei</w:t>
      </w:r>
      <w:proofErr w:type="spellEnd"/>
      <w:r w:rsidRPr="00161145">
        <w:rPr>
          <w:sz w:val="24"/>
          <w:szCs w:val="24"/>
        </w:rPr>
        <w:t xml:space="preserve"> de </w:t>
      </w:r>
      <w:proofErr w:type="spellStart"/>
      <w:r w:rsidRPr="00161145">
        <w:rPr>
          <w:sz w:val="24"/>
          <w:szCs w:val="24"/>
        </w:rPr>
        <w:t>evaluare</w:t>
      </w:r>
      <w:proofErr w:type="spellEnd"/>
      <w:r w:rsidRPr="00161145">
        <w:rPr>
          <w:sz w:val="24"/>
          <w:szCs w:val="24"/>
        </w:rPr>
        <w:t xml:space="preserve"> </w:t>
      </w:r>
      <w:proofErr w:type="spellStart"/>
      <w:r w:rsidRPr="00161145">
        <w:rPr>
          <w:sz w:val="24"/>
          <w:szCs w:val="24"/>
        </w:rPr>
        <w:t>anuală</w:t>
      </w:r>
      <w:proofErr w:type="spellEnd"/>
      <w:r w:rsidRPr="00161145">
        <w:rPr>
          <w:sz w:val="24"/>
          <w:szCs w:val="24"/>
        </w:rPr>
        <w:t xml:space="preserve"> a </w:t>
      </w:r>
      <w:proofErr w:type="spellStart"/>
      <w:r w:rsidRPr="00161145">
        <w:rPr>
          <w:sz w:val="24"/>
          <w:szCs w:val="24"/>
        </w:rPr>
        <w:t>performanțelor</w:t>
      </w:r>
      <w:proofErr w:type="spellEnd"/>
      <w:r w:rsidRPr="00161145">
        <w:rPr>
          <w:sz w:val="24"/>
          <w:szCs w:val="24"/>
        </w:rPr>
        <w:t xml:space="preserve"> </w:t>
      </w:r>
      <w:proofErr w:type="spellStart"/>
      <w:r w:rsidRPr="00161145">
        <w:rPr>
          <w:sz w:val="24"/>
          <w:szCs w:val="24"/>
        </w:rPr>
        <w:t>profesionale</w:t>
      </w:r>
      <w:proofErr w:type="spellEnd"/>
      <w:r w:rsidRPr="00161145">
        <w:rPr>
          <w:sz w:val="24"/>
          <w:szCs w:val="24"/>
        </w:rPr>
        <w:t xml:space="preserve"> </w:t>
      </w:r>
      <w:proofErr w:type="spellStart"/>
      <w:r w:rsidRPr="00161145">
        <w:rPr>
          <w:sz w:val="24"/>
          <w:szCs w:val="24"/>
        </w:rPr>
        <w:t>individuale</w:t>
      </w:r>
      <w:proofErr w:type="spellEnd"/>
      <w:r w:rsidRPr="00161145">
        <w:rPr>
          <w:sz w:val="24"/>
          <w:szCs w:val="24"/>
        </w:rPr>
        <w:t xml:space="preserve"> ale </w:t>
      </w:r>
      <w:proofErr w:type="spellStart"/>
      <w:r w:rsidRPr="00161145">
        <w:rPr>
          <w:sz w:val="24"/>
          <w:szCs w:val="24"/>
        </w:rPr>
        <w:t>secretarului</w:t>
      </w:r>
      <w:proofErr w:type="spellEnd"/>
      <w:r w:rsidRPr="00161145">
        <w:rPr>
          <w:sz w:val="24"/>
          <w:szCs w:val="24"/>
        </w:rPr>
        <w:t xml:space="preserve"> general al </w:t>
      </w:r>
      <w:proofErr w:type="spellStart"/>
      <w:r>
        <w:rPr>
          <w:sz w:val="24"/>
          <w:szCs w:val="24"/>
        </w:rPr>
        <w:t>comunei</w:t>
      </w:r>
      <w:proofErr w:type="spellEnd"/>
      <w:r>
        <w:rPr>
          <w:sz w:val="24"/>
          <w:szCs w:val="24"/>
        </w:rPr>
        <w:t xml:space="preserve"> Sadu.</w:t>
      </w:r>
      <w:r w:rsidRPr="00161145">
        <w:rPr>
          <w:sz w:val="24"/>
          <w:szCs w:val="24"/>
        </w:rPr>
        <w:t xml:space="preserve">  </w:t>
      </w:r>
    </w:p>
    <w:p w14:paraId="3FA21ECD" w14:textId="77777777" w:rsidR="00B23741" w:rsidRDefault="00B23741" w:rsidP="009B1F49">
      <w:pPr>
        <w:ind w:firstLine="720"/>
        <w:jc w:val="both"/>
        <w:rPr>
          <w:sz w:val="24"/>
          <w:szCs w:val="24"/>
        </w:rPr>
      </w:pPr>
    </w:p>
    <w:p w14:paraId="79A0EB63" w14:textId="1C349E01" w:rsidR="00B23741" w:rsidRPr="00B23741" w:rsidRDefault="00B23741" w:rsidP="00B23741">
      <w:pPr>
        <w:ind w:firstLine="720"/>
        <w:jc w:val="center"/>
        <w:rPr>
          <w:sz w:val="24"/>
          <w:szCs w:val="24"/>
          <w:lang w:val="ro-RO"/>
        </w:rPr>
      </w:pPr>
      <w:proofErr w:type="spellStart"/>
      <w:r>
        <w:rPr>
          <w:sz w:val="24"/>
          <w:szCs w:val="24"/>
        </w:rPr>
        <w:t>Consilier</w:t>
      </w:r>
      <w:proofErr w:type="spellEnd"/>
      <w:r>
        <w:rPr>
          <w:sz w:val="24"/>
          <w:szCs w:val="24"/>
        </w:rPr>
        <w:t>,</w:t>
      </w:r>
    </w:p>
    <w:p w14:paraId="375FF424" w14:textId="53265D15" w:rsidR="00B23741" w:rsidRPr="001E69B3" w:rsidRDefault="00B23741" w:rsidP="00B23741">
      <w:pPr>
        <w:ind w:firstLine="720"/>
        <w:jc w:val="center"/>
        <w:rPr>
          <w:sz w:val="24"/>
          <w:szCs w:val="24"/>
        </w:rPr>
      </w:pPr>
      <w:r>
        <w:rPr>
          <w:sz w:val="24"/>
          <w:szCs w:val="24"/>
        </w:rPr>
        <w:t>Maria-Mihaela LAL</w:t>
      </w:r>
    </w:p>
    <w:p w14:paraId="41E97327" w14:textId="77777777" w:rsidR="009B1F49" w:rsidRPr="00351024" w:rsidRDefault="009B1F49" w:rsidP="009B1F49">
      <w:pPr>
        <w:pStyle w:val="ListParagraph"/>
        <w:suppressAutoHyphens w:val="0"/>
        <w:ind w:left="1440"/>
        <w:jc w:val="both"/>
        <w:rPr>
          <w:b/>
          <w:bCs/>
          <w:sz w:val="24"/>
          <w:szCs w:val="24"/>
          <w:lang w:val="en" w:eastAsia="en-US"/>
        </w:rPr>
      </w:pPr>
      <w:r w:rsidRPr="00351024">
        <w:rPr>
          <w:b/>
          <w:bCs/>
          <w:sz w:val="24"/>
          <w:szCs w:val="24"/>
          <w:lang w:val="en" w:eastAsia="en-US"/>
        </w:rPr>
        <w:t xml:space="preserve">                                        </w:t>
      </w:r>
    </w:p>
    <w:sectPr w:rsidR="009B1F49" w:rsidRPr="00351024" w:rsidSect="00AB6FEC">
      <w:pgSz w:w="12240" w:h="15840"/>
      <w:pgMar w:top="567" w:right="90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639B2"/>
    <w:multiLevelType w:val="hybridMultilevel"/>
    <w:tmpl w:val="2F949E3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1550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F49"/>
    <w:rsid w:val="0007049C"/>
    <w:rsid w:val="00245A4E"/>
    <w:rsid w:val="00571A07"/>
    <w:rsid w:val="006F3DD9"/>
    <w:rsid w:val="007438B4"/>
    <w:rsid w:val="009B1F49"/>
    <w:rsid w:val="00A121D3"/>
    <w:rsid w:val="00AB6FEC"/>
    <w:rsid w:val="00B23741"/>
    <w:rsid w:val="00C8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2E7F9"/>
  <w15:chartTrackingRefBased/>
  <w15:docId w15:val="{4C45D04C-64EA-42CA-937C-646B99F49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1F4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9B1F49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Forth level,body 2,Citation List,본문(내용),List Paragraph (numbered (a)),Header bold,List Paragraph11,Normal bullet 2,Lettre d'introduction,List Paragraph111,Akapit z listą BS,Outlines a.b.c.,List_Paragraph,Multilevel para_II,List Paragraph1"/>
    <w:basedOn w:val="Normal"/>
    <w:link w:val="ListParagraphChar"/>
    <w:uiPriority w:val="34"/>
    <w:qFormat/>
    <w:rsid w:val="009B1F49"/>
    <w:pPr>
      <w:ind w:left="720"/>
    </w:pPr>
  </w:style>
  <w:style w:type="paragraph" w:styleId="BodyText3">
    <w:name w:val="Body Text 3"/>
    <w:basedOn w:val="Normal"/>
    <w:link w:val="BodyText3Char"/>
    <w:uiPriority w:val="99"/>
    <w:unhideWhenUsed/>
    <w:rsid w:val="009B1F49"/>
    <w:pPr>
      <w:spacing w:after="120"/>
    </w:pPr>
    <w:rPr>
      <w:sz w:val="16"/>
      <w:szCs w:val="16"/>
      <w:lang w:val="ro-RO"/>
    </w:rPr>
  </w:style>
  <w:style w:type="character" w:customStyle="1" w:styleId="BodyText3Char">
    <w:name w:val="Body Text 3 Char"/>
    <w:basedOn w:val="DefaultParagraphFont"/>
    <w:link w:val="BodyText3"/>
    <w:uiPriority w:val="99"/>
    <w:rsid w:val="009B1F49"/>
    <w:rPr>
      <w:rFonts w:ascii="Times New Roman" w:eastAsia="Times New Roman" w:hAnsi="Times New Roman" w:cs="Times New Roman"/>
      <w:kern w:val="0"/>
      <w:sz w:val="16"/>
      <w:szCs w:val="16"/>
      <w:lang w:val="ro-RO" w:eastAsia="ar-SA"/>
      <w14:ligatures w14:val="none"/>
    </w:rPr>
  </w:style>
  <w:style w:type="character" w:customStyle="1" w:styleId="ListParagraphChar">
    <w:name w:val="List Paragraph Char"/>
    <w:aliases w:val="Forth level Char,body 2 Char,Citation List Char,본문(내용) Char,List Paragraph (numbered (a)) Char,Header bold Char,List Paragraph11 Char,Normal bullet 2 Char,Lettre d'introduction Char,List Paragraph111 Char,Akapit z listą BS Char"/>
    <w:link w:val="ListParagraph"/>
    <w:uiPriority w:val="34"/>
    <w:rsid w:val="009B1F49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BodyText">
    <w:name w:val="Body Text"/>
    <w:basedOn w:val="Normal"/>
    <w:link w:val="BodyTextChar"/>
    <w:uiPriority w:val="99"/>
    <w:unhideWhenUsed/>
    <w:rsid w:val="009B1F4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B1F49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oSpacing">
    <w:name w:val="No Spacing"/>
    <w:qFormat/>
    <w:rsid w:val="009B1F49"/>
    <w:pPr>
      <w:spacing w:after="0" w:line="240" w:lineRule="auto"/>
    </w:pPr>
    <w:rPr>
      <w:kern w:val="0"/>
      <w:lang w:val="ro-RO"/>
      <w14:ligatures w14:val="none"/>
    </w:rPr>
  </w:style>
  <w:style w:type="character" w:styleId="Hyperlink">
    <w:name w:val="Hyperlink"/>
    <w:basedOn w:val="DefaultParagraphFont"/>
    <w:uiPriority w:val="99"/>
    <w:unhideWhenUsed/>
    <w:rsid w:val="009B1F49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9B1F49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337C1.057B516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2</cp:revision>
  <dcterms:created xsi:type="dcterms:W3CDTF">2024-02-06T10:54:00Z</dcterms:created>
  <dcterms:modified xsi:type="dcterms:W3CDTF">2024-02-07T07:09:00Z</dcterms:modified>
</cp:coreProperties>
</file>