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9FDDA" w14:textId="7EB15C71" w:rsidR="00CE3C46" w:rsidRDefault="00536A53" w:rsidP="00CE3C46">
      <w:pPr>
        <w:rPr>
          <w:b/>
          <w:lang w:val="da-DK" w:eastAsia="en-US"/>
        </w:rPr>
      </w:pPr>
      <w:r w:rsidRPr="00D94A7D">
        <w:rPr>
          <w:rFonts w:ascii="Cambria" w:hAnsi="Cambria"/>
          <w:b/>
          <w:lang w:val="da-DK" w:eastAsia="en-US"/>
        </w:rPr>
        <w:t>Nr.</w:t>
      </w:r>
      <w:r w:rsidR="005944B4" w:rsidRPr="00D94A7D">
        <w:rPr>
          <w:rFonts w:ascii="Cambria" w:hAnsi="Cambria"/>
          <w:b/>
          <w:lang w:val="da-DK" w:eastAsia="en-US"/>
        </w:rPr>
        <w:t xml:space="preserve">: </w:t>
      </w:r>
      <w:r w:rsidR="000A4064">
        <w:rPr>
          <w:rFonts w:ascii="Cambria" w:hAnsi="Cambria"/>
          <w:b/>
          <w:lang w:val="da-DK" w:eastAsia="en-US"/>
        </w:rPr>
        <w:t>7553/20.02.2024</w:t>
      </w:r>
      <w:r w:rsidR="00CE3C46">
        <w:rPr>
          <w:rFonts w:ascii="Cambria" w:hAnsi="Cambria"/>
          <w:b/>
          <w:lang w:val="da-DK" w:eastAsia="en-US"/>
        </w:rPr>
        <w:tab/>
      </w:r>
      <w:r w:rsidR="00CE3C46">
        <w:rPr>
          <w:rFonts w:ascii="Cambria" w:hAnsi="Cambria"/>
          <w:b/>
          <w:lang w:val="da-DK" w:eastAsia="en-US"/>
        </w:rPr>
        <w:tab/>
      </w:r>
      <w:r w:rsidR="00CE3C46">
        <w:rPr>
          <w:rFonts w:ascii="Cambria" w:hAnsi="Cambria"/>
          <w:b/>
          <w:lang w:val="da-DK" w:eastAsia="en-US"/>
        </w:rPr>
        <w:tab/>
      </w:r>
      <w:r w:rsidR="00CE3C46">
        <w:rPr>
          <w:rFonts w:ascii="Cambria" w:hAnsi="Cambria"/>
          <w:b/>
          <w:lang w:val="da-DK" w:eastAsia="en-US"/>
        </w:rPr>
        <w:tab/>
      </w:r>
      <w:r w:rsidR="00CE3C46">
        <w:rPr>
          <w:rFonts w:ascii="Cambria" w:hAnsi="Cambria"/>
          <w:b/>
          <w:lang w:val="da-DK" w:eastAsia="en-US"/>
        </w:rPr>
        <w:tab/>
      </w:r>
      <w:r w:rsidR="00CE3C46">
        <w:rPr>
          <w:rFonts w:ascii="Cambria" w:hAnsi="Cambria"/>
          <w:b/>
          <w:lang w:val="da-DK" w:eastAsia="en-US"/>
        </w:rPr>
        <w:tab/>
      </w:r>
      <w:r w:rsidR="00CE3C46">
        <w:rPr>
          <w:rFonts w:ascii="Cambria" w:hAnsi="Cambria"/>
          <w:b/>
          <w:lang w:val="da-DK" w:eastAsia="en-US"/>
        </w:rPr>
        <w:tab/>
      </w:r>
      <w:proofErr w:type="spellStart"/>
      <w:r w:rsidR="00CE3C46">
        <w:rPr>
          <w:b/>
          <w:lang w:val="da-DK" w:eastAsia="en-US"/>
        </w:rPr>
        <w:t>Aprobat</w:t>
      </w:r>
      <w:proofErr w:type="spellEnd"/>
      <w:r w:rsidR="00CE3C46">
        <w:rPr>
          <w:b/>
          <w:lang w:val="da-DK" w:eastAsia="en-US"/>
        </w:rPr>
        <w:t>,</w:t>
      </w:r>
    </w:p>
    <w:p w14:paraId="0CBC7887" w14:textId="77777777" w:rsidR="00CE3C46" w:rsidRDefault="00CE3C46" w:rsidP="00CE3C46">
      <w:pPr>
        <w:rPr>
          <w:b/>
          <w:lang w:val="da-DK" w:eastAsia="en-US"/>
        </w:rPr>
      </w:pP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proofErr w:type="spellStart"/>
      <w:r>
        <w:rPr>
          <w:b/>
          <w:lang w:val="da-DK" w:eastAsia="en-US"/>
        </w:rPr>
        <w:t>Primar</w:t>
      </w:r>
      <w:proofErr w:type="spellEnd"/>
    </w:p>
    <w:p w14:paraId="35688ED6" w14:textId="77777777" w:rsidR="00CE3C46" w:rsidRPr="008B35AC" w:rsidRDefault="00CE3C46" w:rsidP="00CE3C46">
      <w:pPr>
        <w:rPr>
          <w:b/>
          <w:lang w:val="da-DK" w:eastAsia="en-US"/>
        </w:rPr>
      </w:pP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r>
        <w:rPr>
          <w:b/>
          <w:lang w:val="da-DK" w:eastAsia="en-US"/>
        </w:rPr>
        <w:tab/>
      </w:r>
      <w:proofErr w:type="spellStart"/>
      <w:r>
        <w:rPr>
          <w:b/>
          <w:lang w:val="da-DK" w:eastAsia="en-US"/>
        </w:rPr>
        <w:t>Ionuț</w:t>
      </w:r>
      <w:proofErr w:type="spellEnd"/>
      <w:r>
        <w:rPr>
          <w:b/>
          <w:lang w:val="da-DK" w:eastAsia="en-US"/>
        </w:rPr>
        <w:t xml:space="preserve"> </w:t>
      </w:r>
      <w:proofErr w:type="spellStart"/>
      <w:r>
        <w:rPr>
          <w:b/>
          <w:lang w:val="da-DK" w:eastAsia="en-US"/>
        </w:rPr>
        <w:t>Stănușoiu</w:t>
      </w:r>
      <w:proofErr w:type="spellEnd"/>
    </w:p>
    <w:p w14:paraId="6E06A692" w14:textId="77777777" w:rsidR="00B206BF" w:rsidRPr="00D94A7D" w:rsidRDefault="00B206BF" w:rsidP="00B206BF">
      <w:pPr>
        <w:jc w:val="both"/>
        <w:rPr>
          <w:rFonts w:ascii="Cambria" w:hAnsi="Cambria"/>
          <w:b/>
          <w:lang w:val="da-DK" w:eastAsia="en-US"/>
        </w:rPr>
      </w:pPr>
    </w:p>
    <w:p w14:paraId="10311731" w14:textId="77777777" w:rsidR="00B206BF" w:rsidRPr="002D1990" w:rsidRDefault="00B206BF" w:rsidP="00B206BF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Raport</w:t>
      </w:r>
      <w:r w:rsidRPr="002D1990">
        <w:rPr>
          <w:b/>
          <w:sz w:val="28"/>
          <w:szCs w:val="20"/>
        </w:rPr>
        <w:t xml:space="preserve"> de Specialitate</w:t>
      </w:r>
    </w:p>
    <w:p w14:paraId="465378DC" w14:textId="77777777" w:rsidR="00B206BF" w:rsidRPr="00D94A7D" w:rsidRDefault="00B206BF" w:rsidP="00B206BF">
      <w:pPr>
        <w:jc w:val="both"/>
        <w:rPr>
          <w:rFonts w:ascii="Cambria" w:hAnsi="Cambria"/>
          <w:b/>
          <w:lang w:val="da-DK" w:eastAsia="en-US"/>
        </w:rPr>
      </w:pPr>
    </w:p>
    <w:p w14:paraId="0B506365" w14:textId="77777777" w:rsidR="00B206BF" w:rsidRPr="00D94A7D" w:rsidRDefault="00B206BF" w:rsidP="00B206BF">
      <w:pPr>
        <w:jc w:val="both"/>
        <w:rPr>
          <w:rFonts w:ascii="Cambria" w:hAnsi="Cambria"/>
          <w:b/>
          <w:lang w:val="da-DK" w:eastAsia="en-US"/>
        </w:rPr>
      </w:pPr>
    </w:p>
    <w:p w14:paraId="2601DA82" w14:textId="77777777" w:rsidR="00B206BF" w:rsidRDefault="00B206BF" w:rsidP="00B206BF">
      <w:pPr>
        <w:tabs>
          <w:tab w:val="left" w:pos="284"/>
        </w:tabs>
        <w:jc w:val="both"/>
        <w:rPr>
          <w:lang w:eastAsia="en-US"/>
        </w:rPr>
      </w:pPr>
      <w:r w:rsidRPr="009646B5">
        <w:rPr>
          <w:b/>
          <w:lang w:eastAsia="en-US"/>
        </w:rPr>
        <w:t>Având în vedere</w:t>
      </w:r>
      <w:r>
        <w:rPr>
          <w:lang w:eastAsia="en-US"/>
        </w:rPr>
        <w:t>:</w:t>
      </w:r>
    </w:p>
    <w:p w14:paraId="30286546" w14:textId="791D3E2A" w:rsidR="00B206BF" w:rsidRPr="00D94A7D" w:rsidRDefault="00744FE6" w:rsidP="00B206BF">
      <w:pPr>
        <w:numPr>
          <w:ilvl w:val="0"/>
          <w:numId w:val="1"/>
        </w:numPr>
        <w:jc w:val="both"/>
      </w:pPr>
      <w:r w:rsidRPr="00DB0FF2">
        <w:t>inițiativa</w:t>
      </w:r>
      <w:r w:rsidR="00B206BF" w:rsidRPr="00DB0FF2">
        <w:t xml:space="preserve"> Primarului Comunei Ghiroda expr</w:t>
      </w:r>
      <w:r w:rsidR="00B206BF">
        <w:t xml:space="preserve">imată prin referatul de aprobare </w:t>
      </w:r>
      <w:r w:rsidR="00B206BF" w:rsidRPr="00DB0FF2">
        <w:t xml:space="preserve">nr. </w:t>
      </w:r>
      <w:r w:rsidR="000A4064">
        <w:t xml:space="preserve">7550/20.02.2023 </w:t>
      </w:r>
      <w:r w:rsidR="00B206BF">
        <w:t>cu privire la</w:t>
      </w:r>
      <w:r w:rsidR="00B206BF" w:rsidRPr="00CE4E1B">
        <w:t xml:space="preserve"> </w:t>
      </w:r>
      <w:r w:rsidR="00B206BF" w:rsidRPr="00A421AF">
        <w:t xml:space="preserve">aprobarea </w:t>
      </w:r>
      <w:r w:rsidR="00B206BF" w:rsidRPr="00D94A7D">
        <w:rPr>
          <w:b/>
          <w:i/>
        </w:rPr>
        <w:t xml:space="preserve">Regulamentului privind regimul </w:t>
      </w:r>
      <w:r w:rsidR="00E17A32" w:rsidRPr="00D94A7D">
        <w:rPr>
          <w:b/>
          <w:i/>
        </w:rPr>
        <w:t>finanțărilor</w:t>
      </w:r>
      <w:r w:rsidR="00B206BF" w:rsidRPr="00D94A7D">
        <w:rPr>
          <w:b/>
          <w:i/>
        </w:rPr>
        <w:t xml:space="preserve"> nerambursabile din fondurile bugetului comunei Ghiroda pentru </w:t>
      </w:r>
      <w:r w:rsidR="00E17A32" w:rsidRPr="00D94A7D">
        <w:rPr>
          <w:b/>
          <w:i/>
        </w:rPr>
        <w:t>activități</w:t>
      </w:r>
      <w:r w:rsidR="00B206BF" w:rsidRPr="00D94A7D">
        <w:rPr>
          <w:b/>
          <w:i/>
        </w:rPr>
        <w:t xml:space="preserve"> nonprofit de interes local (</w:t>
      </w:r>
      <w:r w:rsidR="00E17A32" w:rsidRPr="00D94A7D">
        <w:rPr>
          <w:b/>
          <w:i/>
        </w:rPr>
        <w:t>activități</w:t>
      </w:r>
      <w:r w:rsidR="00B206BF" w:rsidRPr="00D94A7D">
        <w:rPr>
          <w:b/>
          <w:i/>
        </w:rPr>
        <w:t xml:space="preserve"> culturale), </w:t>
      </w:r>
      <w:r w:rsidR="00B206BF">
        <w:rPr>
          <w:b/>
          <w:bCs/>
          <w:i/>
          <w:lang w:eastAsia="en-GB"/>
        </w:rPr>
        <w:t>pentru anul 202</w:t>
      </w:r>
      <w:r w:rsidR="00E17A32">
        <w:rPr>
          <w:b/>
          <w:bCs/>
          <w:i/>
          <w:lang w:eastAsia="en-GB"/>
        </w:rPr>
        <w:t>4</w:t>
      </w:r>
      <w:r w:rsidR="00B206BF" w:rsidRPr="00663B7F">
        <w:rPr>
          <w:b/>
          <w:bCs/>
          <w:i/>
          <w:lang w:eastAsia="en-GB"/>
        </w:rPr>
        <w:t xml:space="preserve">, </w:t>
      </w:r>
      <w:r w:rsidR="00B206BF">
        <w:rPr>
          <w:bCs/>
          <w:lang w:eastAsia="en-GB"/>
        </w:rPr>
        <w:t>conform anexei 1</w:t>
      </w:r>
      <w:r>
        <w:rPr>
          <w:bCs/>
          <w:lang w:eastAsia="en-GB"/>
        </w:rPr>
        <w:t>;</w:t>
      </w:r>
    </w:p>
    <w:p w14:paraId="18C2032D" w14:textId="608E9AEE" w:rsidR="00B206BF" w:rsidRDefault="00B206BF" w:rsidP="00B206BF">
      <w:pPr>
        <w:numPr>
          <w:ilvl w:val="0"/>
          <w:numId w:val="1"/>
        </w:numPr>
        <w:tabs>
          <w:tab w:val="left" w:pos="426"/>
          <w:tab w:val="left" w:pos="709"/>
        </w:tabs>
        <w:ind w:left="851" w:hanging="491"/>
        <w:jc w:val="both"/>
      </w:pPr>
      <w:r>
        <w:t>Raportul</w:t>
      </w:r>
      <w:r w:rsidRPr="00DB0FF2">
        <w:t xml:space="preserve"> de specialitate nr. </w:t>
      </w:r>
      <w:r w:rsidR="006C51B3">
        <w:t xml:space="preserve">7552/20.02.2024 </w:t>
      </w:r>
      <w:r w:rsidR="00744FE6">
        <w:t>al Compartimentului Casa de Cultură;</w:t>
      </w:r>
    </w:p>
    <w:p w14:paraId="66009988" w14:textId="77777777" w:rsidR="00B206BF" w:rsidRDefault="00B206BF" w:rsidP="00B206BF">
      <w:pPr>
        <w:numPr>
          <w:ilvl w:val="0"/>
          <w:numId w:val="1"/>
        </w:numPr>
        <w:tabs>
          <w:tab w:val="left" w:pos="284"/>
        </w:tabs>
        <w:jc w:val="both"/>
      </w:pPr>
      <w:r>
        <w:t>Necesitatea asigurării cadrului optim de desfășurare a principalelor activități de cultură și a surselor financiare dedicate desfășurării acestor manifestări.</w:t>
      </w:r>
    </w:p>
    <w:p w14:paraId="400EDB7C" w14:textId="77777777" w:rsidR="00B206BF" w:rsidRDefault="00B206BF" w:rsidP="00B206BF">
      <w:pPr>
        <w:tabs>
          <w:tab w:val="left" w:pos="284"/>
        </w:tabs>
        <w:jc w:val="both"/>
      </w:pPr>
    </w:p>
    <w:p w14:paraId="1506FF2A" w14:textId="4C7087AC" w:rsidR="00B206BF" w:rsidRPr="009646B5" w:rsidRDefault="00B206BF" w:rsidP="007B286C">
      <w:pPr>
        <w:ind w:firstLine="360"/>
        <w:jc w:val="both"/>
        <w:rPr>
          <w:lang w:eastAsia="en-US"/>
        </w:rPr>
      </w:pPr>
      <w:r>
        <w:t xml:space="preserve">Compartimentul Contabilitate Buget </w:t>
      </w:r>
      <w:r w:rsidR="00D82D1E">
        <w:t>este în acord cu</w:t>
      </w:r>
      <w:r w:rsidR="00D300AA">
        <w:t xml:space="preserve"> aprobare</w:t>
      </w:r>
      <w:r w:rsidR="00D82D1E">
        <w:t>a</w:t>
      </w:r>
      <w:r>
        <w:t xml:space="preserve"> </w:t>
      </w:r>
      <w:r w:rsidRPr="00D94A7D">
        <w:rPr>
          <w:b/>
          <w:i/>
        </w:rPr>
        <w:t xml:space="preserve">Regulamentul privind regimul </w:t>
      </w:r>
      <w:r w:rsidR="0059178D" w:rsidRPr="00D94A7D">
        <w:rPr>
          <w:b/>
          <w:i/>
        </w:rPr>
        <w:t>finanțărilor</w:t>
      </w:r>
      <w:r w:rsidRPr="00D94A7D">
        <w:rPr>
          <w:b/>
          <w:i/>
        </w:rPr>
        <w:t xml:space="preserve"> nerambursabile din fondurile bugetului comunei Ghiroda pentru </w:t>
      </w:r>
      <w:r w:rsidR="00E17A32" w:rsidRPr="00D94A7D">
        <w:rPr>
          <w:b/>
          <w:i/>
        </w:rPr>
        <w:t>activități</w:t>
      </w:r>
      <w:r w:rsidRPr="00D94A7D">
        <w:rPr>
          <w:b/>
          <w:i/>
        </w:rPr>
        <w:t xml:space="preserve"> nonprofit de interes local (</w:t>
      </w:r>
      <w:r w:rsidR="0059178D" w:rsidRPr="00D94A7D">
        <w:rPr>
          <w:b/>
          <w:i/>
        </w:rPr>
        <w:t>activități</w:t>
      </w:r>
      <w:r w:rsidRPr="00D94A7D">
        <w:rPr>
          <w:b/>
          <w:i/>
        </w:rPr>
        <w:t xml:space="preserve"> culturale), </w:t>
      </w:r>
      <w:r>
        <w:rPr>
          <w:b/>
          <w:bCs/>
          <w:i/>
          <w:lang w:eastAsia="en-GB"/>
        </w:rPr>
        <w:t>pentru anul 202</w:t>
      </w:r>
      <w:r w:rsidR="007514D1">
        <w:rPr>
          <w:b/>
          <w:bCs/>
          <w:i/>
          <w:lang w:eastAsia="en-GB"/>
        </w:rPr>
        <w:t>4</w:t>
      </w:r>
      <w:r w:rsidRPr="00663B7F">
        <w:rPr>
          <w:b/>
          <w:bCs/>
          <w:i/>
          <w:lang w:eastAsia="en-GB"/>
        </w:rPr>
        <w:t xml:space="preserve">, </w:t>
      </w:r>
      <w:r w:rsidRPr="00F81AEC">
        <w:rPr>
          <w:color w:val="000000"/>
        </w:rPr>
        <w:t xml:space="preserve">pentru </w:t>
      </w:r>
      <w:r w:rsidR="00E17A32" w:rsidRPr="00F81AEC">
        <w:rPr>
          <w:color w:val="000000"/>
        </w:rPr>
        <w:t>localitățile</w:t>
      </w:r>
      <w:r w:rsidRPr="00F81AEC">
        <w:rPr>
          <w:color w:val="000000"/>
        </w:rPr>
        <w:t xml:space="preserve"> componente Giarmata Vii </w:t>
      </w:r>
      <w:proofErr w:type="spellStart"/>
      <w:r w:rsidRPr="00F81AEC">
        <w:rPr>
          <w:color w:val="000000"/>
        </w:rPr>
        <w:t>şi</w:t>
      </w:r>
      <w:proofErr w:type="spellEnd"/>
      <w:r w:rsidRPr="00F81AEC">
        <w:rPr>
          <w:color w:val="000000"/>
        </w:rPr>
        <w:t xml:space="preserve"> </w:t>
      </w:r>
      <w:r>
        <w:rPr>
          <w:color w:val="000000"/>
        </w:rPr>
        <w:t>Gh</w:t>
      </w:r>
      <w:r w:rsidRPr="00F81AEC">
        <w:rPr>
          <w:color w:val="000000"/>
        </w:rPr>
        <w:t>iroda</w:t>
      </w:r>
      <w:r w:rsidRPr="00D94A7D">
        <w:rPr>
          <w:b/>
          <w:i/>
        </w:rPr>
        <w:t xml:space="preserve">, </w:t>
      </w:r>
      <w:r>
        <w:t>precizând că finanțarea cheltuie</w:t>
      </w:r>
      <w:r w:rsidR="00434E95">
        <w:t>li</w:t>
      </w:r>
      <w:r>
        <w:t xml:space="preserve">lor se va </w:t>
      </w:r>
      <w:r w:rsidR="00434E95">
        <w:t>aloca</w:t>
      </w:r>
      <w:r>
        <w:t xml:space="preserve"> din Bugetul Local, </w:t>
      </w:r>
      <w:r w:rsidRPr="00E82B04">
        <w:t>în limita disponibilităților financiare existente</w:t>
      </w:r>
      <w:r>
        <w:t xml:space="preserve"> și a creditelor aprobate, de la capitolul </w:t>
      </w:r>
      <w:r w:rsidRPr="0096651B">
        <w:rPr>
          <w:b/>
          <w:i/>
        </w:rPr>
        <w:t>„Cultură, Recreere, Religie”</w:t>
      </w:r>
      <w:r>
        <w:rPr>
          <w:b/>
          <w:i/>
        </w:rPr>
        <w:t xml:space="preserve">, </w:t>
      </w:r>
      <w:r>
        <w:t>î</w:t>
      </w:r>
      <w:r>
        <w:rPr>
          <w:lang w:eastAsia="en-US"/>
        </w:rPr>
        <w:t xml:space="preserve">n vederea </w:t>
      </w:r>
      <w:r w:rsidR="00434E95">
        <w:rPr>
          <w:lang w:eastAsia="en-US"/>
        </w:rPr>
        <w:t>alocării</w:t>
      </w:r>
      <w:r w:rsidRPr="0096651B">
        <w:rPr>
          <w:lang w:eastAsia="en-US"/>
        </w:rPr>
        <w:t xml:space="preserve"> sumelor </w:t>
      </w:r>
      <w:r>
        <w:rPr>
          <w:lang w:eastAsia="en-US"/>
        </w:rPr>
        <w:t>prevăzute în Anexa 1</w:t>
      </w:r>
      <w:r w:rsidR="007B286C">
        <w:rPr>
          <w:lang w:eastAsia="en-US"/>
        </w:rPr>
        <w:t xml:space="preserve"> – Regulamentul privind regimul </w:t>
      </w:r>
      <w:r w:rsidR="006A55CF">
        <w:rPr>
          <w:lang w:eastAsia="en-US"/>
        </w:rPr>
        <w:t>finanțărilor</w:t>
      </w:r>
      <w:r w:rsidR="007B286C">
        <w:rPr>
          <w:lang w:eastAsia="en-US"/>
        </w:rPr>
        <w:t xml:space="preserve"> nerambursabile din fondurile bugetului comunei Ghiroda pentru </w:t>
      </w:r>
      <w:r w:rsidR="00E17A32">
        <w:rPr>
          <w:lang w:eastAsia="en-US"/>
        </w:rPr>
        <w:t>activități</w:t>
      </w:r>
      <w:r w:rsidR="007B286C">
        <w:rPr>
          <w:lang w:eastAsia="en-US"/>
        </w:rPr>
        <w:t xml:space="preserve"> nonprofit de interes local (activități in domeniul cultură) pentru anul 2024. </w:t>
      </w:r>
    </w:p>
    <w:p w14:paraId="48779CF0" w14:textId="77777777" w:rsidR="00B206BF" w:rsidRPr="009646B5" w:rsidRDefault="00B206BF" w:rsidP="00B206BF">
      <w:pPr>
        <w:rPr>
          <w:lang w:eastAsia="en-US"/>
        </w:rPr>
      </w:pPr>
    </w:p>
    <w:p w14:paraId="2FCC833F" w14:textId="77777777" w:rsidR="00B206BF" w:rsidRPr="009646B5" w:rsidRDefault="00B206BF" w:rsidP="00B206BF">
      <w:pPr>
        <w:rPr>
          <w:lang w:eastAsia="en-US"/>
        </w:rPr>
      </w:pPr>
    </w:p>
    <w:p w14:paraId="53D3DC7B" w14:textId="77777777" w:rsidR="00B206BF" w:rsidRDefault="00B206BF" w:rsidP="00B206BF">
      <w:pPr>
        <w:rPr>
          <w:lang w:eastAsia="en-US"/>
        </w:rPr>
      </w:pPr>
    </w:p>
    <w:p w14:paraId="01BE374D" w14:textId="77777777" w:rsidR="00B206BF" w:rsidRPr="009646B5" w:rsidRDefault="00B206BF" w:rsidP="00B206BF">
      <w:pPr>
        <w:tabs>
          <w:tab w:val="left" w:pos="3390"/>
        </w:tabs>
        <w:jc w:val="center"/>
        <w:rPr>
          <w:b/>
          <w:lang w:eastAsia="en-US"/>
        </w:rPr>
      </w:pPr>
      <w:r w:rsidRPr="009646B5">
        <w:rPr>
          <w:b/>
          <w:lang w:eastAsia="en-US"/>
        </w:rPr>
        <w:t>COMPARTIMENTUL CONTABILITATE – BUGET</w:t>
      </w:r>
    </w:p>
    <w:p w14:paraId="795C2590" w14:textId="77777777" w:rsidR="00B206BF" w:rsidRDefault="00B206BF" w:rsidP="00B206BF">
      <w:pPr>
        <w:tabs>
          <w:tab w:val="left" w:pos="3390"/>
        </w:tabs>
        <w:jc w:val="center"/>
        <w:rPr>
          <w:lang w:eastAsia="en-US"/>
        </w:rPr>
      </w:pPr>
      <w:r>
        <w:rPr>
          <w:lang w:eastAsia="en-US"/>
        </w:rPr>
        <w:t>Consilier superior,</w:t>
      </w:r>
    </w:p>
    <w:p w14:paraId="5F1A060A" w14:textId="00396CA4" w:rsidR="00B206BF" w:rsidRPr="009646B5" w:rsidRDefault="00B206BF" w:rsidP="00B206BF">
      <w:pPr>
        <w:tabs>
          <w:tab w:val="left" w:pos="3390"/>
        </w:tabs>
        <w:jc w:val="center"/>
        <w:rPr>
          <w:lang w:eastAsia="en-US"/>
        </w:rPr>
      </w:pPr>
      <w:r>
        <w:rPr>
          <w:lang w:eastAsia="en-US"/>
        </w:rPr>
        <w:t>FLORICA</w:t>
      </w:r>
      <w:r w:rsidR="00434E95">
        <w:rPr>
          <w:lang w:eastAsia="en-US"/>
        </w:rPr>
        <w:t xml:space="preserve"> BEJENARIU</w:t>
      </w:r>
    </w:p>
    <w:p w14:paraId="055C0335" w14:textId="76F88720" w:rsidR="00657461" w:rsidRPr="00B206BF" w:rsidRDefault="00657461" w:rsidP="00B206BF">
      <w:pPr>
        <w:tabs>
          <w:tab w:val="left" w:pos="3994"/>
        </w:tabs>
        <w:rPr>
          <w:b/>
          <w:lang w:eastAsia="en-US"/>
        </w:rPr>
      </w:pPr>
    </w:p>
    <w:sectPr w:rsidR="00657461" w:rsidRPr="00B206BF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5DC1F" w14:textId="77777777" w:rsidR="0038742C" w:rsidRDefault="0038742C" w:rsidP="00744FE6">
      <w:r>
        <w:separator/>
      </w:r>
    </w:p>
  </w:endnote>
  <w:endnote w:type="continuationSeparator" w:id="0">
    <w:p w14:paraId="2FD82F77" w14:textId="77777777" w:rsidR="0038742C" w:rsidRDefault="0038742C" w:rsidP="00744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D9ECB" w14:textId="17B49BFB" w:rsidR="00744FE6" w:rsidRDefault="00744FE6">
    <w:pPr>
      <w:pStyle w:val="Footer"/>
    </w:pPr>
    <w:r>
      <w:rPr>
        <w:noProof/>
      </w:rPr>
      <w:drawing>
        <wp:inline distT="0" distB="0" distL="0" distR="0" wp14:anchorId="06D09C84" wp14:editId="6EC23962">
          <wp:extent cx="5943600" cy="81470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9AB6E" w14:textId="77777777" w:rsidR="0038742C" w:rsidRDefault="0038742C" w:rsidP="00744FE6">
      <w:r>
        <w:separator/>
      </w:r>
    </w:p>
  </w:footnote>
  <w:footnote w:type="continuationSeparator" w:id="0">
    <w:p w14:paraId="5490E0D7" w14:textId="77777777" w:rsidR="0038742C" w:rsidRDefault="0038742C" w:rsidP="00744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B6BD" w14:textId="0A6A3D3F" w:rsidR="00744FE6" w:rsidRDefault="00744FE6">
    <w:pPr>
      <w:pStyle w:val="Header"/>
    </w:pPr>
    <w:r>
      <w:rPr>
        <w:noProof/>
      </w:rPr>
      <w:drawing>
        <wp:inline distT="0" distB="0" distL="0" distR="0" wp14:anchorId="28BC5FDF" wp14:editId="1C7FAEC5">
          <wp:extent cx="5943600" cy="17233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723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A269F"/>
    <w:multiLevelType w:val="hybridMultilevel"/>
    <w:tmpl w:val="AA4244DE"/>
    <w:lvl w:ilvl="0" w:tplc="D1CC04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816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6BF"/>
    <w:rsid w:val="000453B8"/>
    <w:rsid w:val="000A4064"/>
    <w:rsid w:val="00234F52"/>
    <w:rsid w:val="0028657D"/>
    <w:rsid w:val="0038742C"/>
    <w:rsid w:val="00434E95"/>
    <w:rsid w:val="00536A53"/>
    <w:rsid w:val="0059178D"/>
    <w:rsid w:val="005944B4"/>
    <w:rsid w:val="00657461"/>
    <w:rsid w:val="006A55CF"/>
    <w:rsid w:val="006C51B3"/>
    <w:rsid w:val="00710FE1"/>
    <w:rsid w:val="00744FE6"/>
    <w:rsid w:val="007514D1"/>
    <w:rsid w:val="0076728E"/>
    <w:rsid w:val="007B286C"/>
    <w:rsid w:val="0083631A"/>
    <w:rsid w:val="00962641"/>
    <w:rsid w:val="00B206BF"/>
    <w:rsid w:val="00B94D38"/>
    <w:rsid w:val="00BA6600"/>
    <w:rsid w:val="00BE505E"/>
    <w:rsid w:val="00CA66F9"/>
    <w:rsid w:val="00CE3C46"/>
    <w:rsid w:val="00D300AA"/>
    <w:rsid w:val="00D7025B"/>
    <w:rsid w:val="00D82D1E"/>
    <w:rsid w:val="00D94A7D"/>
    <w:rsid w:val="00E17A32"/>
    <w:rsid w:val="00E4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1156A4"/>
  <w15:chartTrackingRefBased/>
  <w15:docId w15:val="{1A788DF0-E0D7-0248-BD3C-5FFB0EDC8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06BF"/>
    <w:rPr>
      <w:rFonts w:ascii="Times New Roman" w:eastAsia="Times New Roman" w:hAnsi="Times New Roman" w:cs="Times New Roman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4F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FE6"/>
    <w:rPr>
      <w:rFonts w:ascii="Times New Roman" w:eastAsia="Times New Roman" w:hAnsi="Times New Roman" w:cs="Times New Roman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744F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FE6"/>
    <w:rPr>
      <w:rFonts w:ascii="Times New Roman" w:eastAsia="Times New Roman" w:hAnsi="Times New Roman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Anamaria Baragan</cp:lastModifiedBy>
  <cp:revision>26</cp:revision>
  <cp:lastPrinted>2021-06-16T07:03:00Z</cp:lastPrinted>
  <dcterms:created xsi:type="dcterms:W3CDTF">2021-06-16T07:01:00Z</dcterms:created>
  <dcterms:modified xsi:type="dcterms:W3CDTF">2024-02-22T14:46:00Z</dcterms:modified>
</cp:coreProperties>
</file>