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3943E" w14:textId="3B91EA29" w:rsidR="00A82473" w:rsidRPr="00060EF4" w:rsidRDefault="00020C6F" w:rsidP="004667AA">
      <w:pPr>
        <w:ind w:right="-67"/>
        <w:jc w:val="center"/>
        <w:rPr>
          <w:rFonts w:ascii="Arial" w:hAnsi="Arial" w:cs="Arial"/>
        </w:rPr>
      </w:pPr>
      <w:r>
        <w:rPr>
          <w:rFonts w:ascii="Arial" w:hAnsi="Arial" w:cs="Arial"/>
          <w:noProof/>
        </w:rPr>
        <w:drawing>
          <wp:inline distT="0" distB="0" distL="0" distR="0" wp14:anchorId="30661FE1" wp14:editId="7A1ACE52">
            <wp:extent cx="6210300" cy="1733550"/>
            <wp:effectExtent l="0" t="0" r="0" b="0"/>
            <wp:docPr id="121542526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1733550"/>
                    </a:xfrm>
                    <a:prstGeom prst="rect">
                      <a:avLst/>
                    </a:prstGeom>
                    <a:noFill/>
                    <a:ln>
                      <a:noFill/>
                    </a:ln>
                  </pic:spPr>
                </pic:pic>
              </a:graphicData>
            </a:graphic>
          </wp:inline>
        </w:drawing>
      </w:r>
    </w:p>
    <w:p w14:paraId="22AB1459" w14:textId="04695116" w:rsidR="00A82473" w:rsidRPr="00060EF4" w:rsidRDefault="005403B1" w:rsidP="004667AA">
      <w:pPr>
        <w:tabs>
          <w:tab w:val="left" w:pos="5954"/>
        </w:tabs>
        <w:rPr>
          <w:rFonts w:ascii="Arial" w:hAnsi="Arial" w:cs="Arial"/>
          <w:b/>
        </w:rPr>
      </w:pPr>
      <w:r>
        <w:rPr>
          <w:rFonts w:ascii="Arial" w:hAnsi="Arial" w:cs="Arial"/>
          <w:b/>
        </w:rPr>
        <w:t xml:space="preserve">Nr. </w:t>
      </w:r>
      <w:r w:rsidR="002168C2">
        <w:rPr>
          <w:rFonts w:ascii="Arial" w:hAnsi="Arial" w:cs="Arial"/>
          <w:b/>
        </w:rPr>
        <w:t>151</w:t>
      </w:r>
      <w:r w:rsidR="001A356D">
        <w:rPr>
          <w:rFonts w:ascii="Arial" w:hAnsi="Arial" w:cs="Arial"/>
          <w:b/>
        </w:rPr>
        <w:t>6</w:t>
      </w:r>
      <w:r>
        <w:rPr>
          <w:rFonts w:ascii="Arial" w:hAnsi="Arial" w:cs="Arial"/>
          <w:b/>
        </w:rPr>
        <w:t xml:space="preserve"> </w:t>
      </w:r>
      <w:r w:rsidR="00DA459F" w:rsidRPr="00060EF4">
        <w:rPr>
          <w:rFonts w:ascii="Arial" w:hAnsi="Arial" w:cs="Arial"/>
          <w:b/>
        </w:rPr>
        <w:t>din</w:t>
      </w:r>
      <w:r w:rsidR="004667AA" w:rsidRPr="00060EF4">
        <w:rPr>
          <w:rFonts w:ascii="Arial" w:hAnsi="Arial" w:cs="Arial"/>
          <w:b/>
        </w:rPr>
        <w:t xml:space="preserve"> </w:t>
      </w:r>
      <w:r w:rsidR="002168C2">
        <w:rPr>
          <w:rFonts w:ascii="Arial" w:hAnsi="Arial" w:cs="Arial"/>
          <w:b/>
        </w:rPr>
        <w:t>21</w:t>
      </w:r>
      <w:r w:rsidR="00DA459F" w:rsidRPr="00060EF4">
        <w:rPr>
          <w:rFonts w:ascii="Arial" w:hAnsi="Arial" w:cs="Arial"/>
          <w:b/>
        </w:rPr>
        <w:t xml:space="preserve"> </w:t>
      </w:r>
      <w:r w:rsidR="002168C2">
        <w:rPr>
          <w:rFonts w:ascii="Arial" w:hAnsi="Arial" w:cs="Arial"/>
          <w:b/>
        </w:rPr>
        <w:t>martie</w:t>
      </w:r>
      <w:r w:rsidR="00DA459F" w:rsidRPr="00060EF4">
        <w:rPr>
          <w:rFonts w:ascii="Arial" w:hAnsi="Arial" w:cs="Arial"/>
          <w:b/>
        </w:rPr>
        <w:t xml:space="preserve"> 20</w:t>
      </w:r>
      <w:r w:rsidR="00204588" w:rsidRPr="00060EF4">
        <w:rPr>
          <w:rFonts w:ascii="Arial" w:hAnsi="Arial" w:cs="Arial"/>
          <w:b/>
        </w:rPr>
        <w:t>2</w:t>
      </w:r>
      <w:r w:rsidR="00F639F2">
        <w:rPr>
          <w:rFonts w:ascii="Arial" w:hAnsi="Arial" w:cs="Arial"/>
          <w:b/>
        </w:rPr>
        <w:t>4</w:t>
      </w:r>
    </w:p>
    <w:p w14:paraId="18385DB2" w14:textId="77777777" w:rsidR="00A82473" w:rsidRDefault="00A82473" w:rsidP="00A82473">
      <w:pPr>
        <w:rPr>
          <w:rFonts w:ascii="Arial" w:hAnsi="Arial" w:cs="Arial"/>
        </w:rPr>
      </w:pPr>
    </w:p>
    <w:p w14:paraId="20A99F03" w14:textId="77777777" w:rsidR="00F55E38" w:rsidRDefault="00F55E38" w:rsidP="00A82473">
      <w:pPr>
        <w:rPr>
          <w:rFonts w:ascii="Arial" w:hAnsi="Arial" w:cs="Arial"/>
        </w:rPr>
      </w:pPr>
    </w:p>
    <w:p w14:paraId="082101AE" w14:textId="77777777" w:rsidR="001A356D" w:rsidRDefault="001A356D" w:rsidP="00A82473">
      <w:pPr>
        <w:rPr>
          <w:rFonts w:ascii="Arial" w:hAnsi="Arial" w:cs="Arial"/>
        </w:rPr>
      </w:pPr>
    </w:p>
    <w:p w14:paraId="456F3474" w14:textId="26E16A47" w:rsidR="00A82473" w:rsidRPr="00060EF4" w:rsidRDefault="00A82473" w:rsidP="00FE214A">
      <w:pPr>
        <w:ind w:right="284"/>
        <w:jc w:val="center"/>
        <w:rPr>
          <w:rFonts w:ascii="Arial" w:hAnsi="Arial" w:cs="Arial"/>
          <w:b/>
        </w:rPr>
      </w:pPr>
      <w:r w:rsidRPr="00060EF4">
        <w:rPr>
          <w:rFonts w:ascii="Arial" w:hAnsi="Arial" w:cs="Arial"/>
          <w:b/>
        </w:rPr>
        <w:t>RAPORT</w:t>
      </w:r>
    </w:p>
    <w:p w14:paraId="51B6599F" w14:textId="77777777" w:rsidR="001A356D" w:rsidRPr="001A356D" w:rsidRDefault="00A82473" w:rsidP="001A356D">
      <w:pPr>
        <w:ind w:right="284" w:firstLine="709"/>
        <w:jc w:val="center"/>
        <w:rPr>
          <w:rFonts w:ascii="Arial" w:hAnsi="Arial" w:cs="Arial"/>
          <w:b/>
          <w:bCs/>
          <w:noProof/>
        </w:rPr>
      </w:pPr>
      <w:r w:rsidRPr="00060EF4">
        <w:rPr>
          <w:rFonts w:ascii="Arial" w:hAnsi="Arial" w:cs="Arial"/>
          <w:b/>
        </w:rPr>
        <w:t>al compartimentului de resort din</w:t>
      </w:r>
      <w:r w:rsidR="00666199" w:rsidRPr="00060EF4">
        <w:rPr>
          <w:rFonts w:ascii="Arial" w:hAnsi="Arial" w:cs="Arial"/>
          <w:b/>
        </w:rPr>
        <w:t xml:space="preserve"> cadrul</w:t>
      </w:r>
      <w:r w:rsidRPr="00060EF4">
        <w:rPr>
          <w:rFonts w:ascii="Arial" w:hAnsi="Arial" w:cs="Arial"/>
          <w:b/>
        </w:rPr>
        <w:t xml:space="preserve"> aparatul</w:t>
      </w:r>
      <w:r w:rsidR="00666199" w:rsidRPr="00060EF4">
        <w:rPr>
          <w:rFonts w:ascii="Arial" w:hAnsi="Arial" w:cs="Arial"/>
          <w:b/>
        </w:rPr>
        <w:t>ui</w:t>
      </w:r>
      <w:r w:rsidRPr="00060EF4">
        <w:rPr>
          <w:rFonts w:ascii="Arial" w:hAnsi="Arial" w:cs="Arial"/>
          <w:b/>
        </w:rPr>
        <w:t xml:space="preserve"> de specialitate al primarului</w:t>
      </w:r>
      <w:r w:rsidR="00666199" w:rsidRPr="00060EF4">
        <w:rPr>
          <w:rFonts w:ascii="Arial" w:hAnsi="Arial" w:cs="Arial"/>
          <w:b/>
        </w:rPr>
        <w:t xml:space="preserve"> comunei</w:t>
      </w:r>
      <w:r w:rsidRPr="00060EF4">
        <w:rPr>
          <w:rFonts w:ascii="Arial" w:hAnsi="Arial" w:cs="Arial"/>
          <w:b/>
        </w:rPr>
        <w:t xml:space="preserve"> la </w:t>
      </w:r>
      <w:r w:rsidRPr="00060EF4">
        <w:rPr>
          <w:rFonts w:ascii="Arial" w:hAnsi="Arial" w:cs="Arial"/>
          <w:b/>
          <w:i/>
        </w:rPr>
        <w:t xml:space="preserve">proiectul de hotărâre </w:t>
      </w:r>
      <w:r w:rsidR="001A356D" w:rsidRPr="001A356D">
        <w:rPr>
          <w:rFonts w:ascii="Arial" w:hAnsi="Arial" w:cs="Arial"/>
          <w:b/>
          <w:bCs/>
          <w:noProof/>
        </w:rPr>
        <w:t>privind întregirea intabulării dreptului de proprietate a Județului Dâmbovița, asupra DJ 712 B, Vulcana-Băi – Pucioasa,</w:t>
      </w:r>
    </w:p>
    <w:p w14:paraId="6392B929" w14:textId="5B9909A5" w:rsidR="00BC0FB2" w:rsidRPr="002168C2" w:rsidRDefault="001A356D" w:rsidP="001A356D">
      <w:pPr>
        <w:ind w:right="284" w:firstLine="709"/>
        <w:jc w:val="center"/>
        <w:rPr>
          <w:rFonts w:ascii="Arial" w:hAnsi="Arial" w:cs="Arial"/>
          <w:b/>
          <w:bCs/>
          <w:noProof/>
        </w:rPr>
      </w:pPr>
      <w:r w:rsidRPr="001A356D">
        <w:rPr>
          <w:rFonts w:ascii="Arial" w:hAnsi="Arial" w:cs="Arial"/>
          <w:b/>
          <w:bCs/>
          <w:noProof/>
        </w:rPr>
        <w:t xml:space="preserve"> în vederea modernizării acestuia</w:t>
      </w:r>
    </w:p>
    <w:p w14:paraId="7897DC7D" w14:textId="77777777" w:rsidR="00F639F2" w:rsidRDefault="00F639F2" w:rsidP="00BC0FB2">
      <w:pPr>
        <w:tabs>
          <w:tab w:val="left" w:pos="709"/>
        </w:tabs>
        <w:ind w:right="284" w:firstLine="709"/>
        <w:rPr>
          <w:rFonts w:ascii="Arial" w:hAnsi="Arial" w:cs="Arial"/>
        </w:rPr>
      </w:pPr>
    </w:p>
    <w:p w14:paraId="36A9FB3C" w14:textId="77777777" w:rsidR="001A356D" w:rsidRDefault="001A356D" w:rsidP="00BC0FB2">
      <w:pPr>
        <w:tabs>
          <w:tab w:val="left" w:pos="709"/>
        </w:tabs>
        <w:ind w:right="284" w:firstLine="709"/>
        <w:rPr>
          <w:rFonts w:ascii="Arial" w:hAnsi="Arial" w:cs="Arial"/>
        </w:rPr>
      </w:pPr>
    </w:p>
    <w:p w14:paraId="4AB0E34A" w14:textId="7F0C580F" w:rsidR="00BC0FB2" w:rsidRDefault="00BC0FB2" w:rsidP="00BC0FB2">
      <w:pPr>
        <w:tabs>
          <w:tab w:val="left" w:pos="709"/>
        </w:tabs>
        <w:ind w:right="284" w:firstLine="709"/>
        <w:rPr>
          <w:rFonts w:ascii="Arial" w:hAnsi="Arial" w:cs="Arial"/>
        </w:rPr>
      </w:pPr>
      <w:r w:rsidRPr="001A356D">
        <w:rPr>
          <w:rFonts w:ascii="Arial" w:hAnsi="Arial" w:cs="Arial"/>
        </w:rPr>
        <w:t>Analizând temeiurile juridice, respectiv prevederile:</w:t>
      </w:r>
    </w:p>
    <w:p w14:paraId="5BAA1094" w14:textId="77777777" w:rsidR="001A356D" w:rsidRPr="001A356D" w:rsidRDefault="001A356D" w:rsidP="00BC0FB2">
      <w:pPr>
        <w:tabs>
          <w:tab w:val="left" w:pos="709"/>
        </w:tabs>
        <w:ind w:right="284" w:firstLine="709"/>
        <w:rPr>
          <w:rFonts w:ascii="Arial" w:hAnsi="Arial" w:cs="Arial"/>
        </w:rPr>
      </w:pPr>
    </w:p>
    <w:p w14:paraId="1122A21E" w14:textId="7B7F61CE" w:rsidR="001A356D" w:rsidRPr="001A356D" w:rsidRDefault="001A356D" w:rsidP="001A356D">
      <w:pPr>
        <w:pStyle w:val="Indentcorptext"/>
        <w:ind w:right="284" w:firstLine="708"/>
        <w:rPr>
          <w:rFonts w:ascii="Arial" w:hAnsi="Arial" w:cs="Arial"/>
        </w:rPr>
      </w:pPr>
      <w:r w:rsidRPr="001A356D">
        <w:rPr>
          <w:rFonts w:ascii="Arial" w:hAnsi="Arial" w:cs="Arial"/>
        </w:rPr>
        <w:t>a</w:t>
      </w:r>
      <w:r w:rsidRPr="001A356D">
        <w:rPr>
          <w:rFonts w:ascii="Arial" w:hAnsi="Arial" w:cs="Arial"/>
        </w:rPr>
        <w:t>) art. 13 alin.(15) art. 25 alin.(1) și art. 40 alin.(3) lit. b) din Legea cadastrului şi a publicităţii imobiliare nr. 7/1996, republicată, cu modificările și completările ulterioare;</w:t>
      </w:r>
    </w:p>
    <w:p w14:paraId="78B21297" w14:textId="5F08CE2C" w:rsidR="001A356D" w:rsidRPr="001A356D" w:rsidRDefault="001A356D" w:rsidP="001A356D">
      <w:pPr>
        <w:pStyle w:val="Indentcorptext"/>
        <w:ind w:right="284" w:firstLine="708"/>
        <w:rPr>
          <w:rFonts w:ascii="Arial" w:hAnsi="Arial" w:cs="Arial"/>
        </w:rPr>
      </w:pPr>
      <w:r w:rsidRPr="001A356D">
        <w:rPr>
          <w:rFonts w:ascii="Arial" w:hAnsi="Arial" w:cs="Arial"/>
        </w:rPr>
        <w:t>b</w:t>
      </w:r>
      <w:r w:rsidRPr="001A356D">
        <w:rPr>
          <w:rFonts w:ascii="Arial" w:hAnsi="Arial" w:cs="Arial"/>
        </w:rPr>
        <w:t xml:space="preserve">) art. 5 lit. b), art. 7, art. 11 alin. (1), art. 19 alin. (4), art. 22, art. 221 alin. 2), art. 57 lit. e) și art. 59 alin. (1) din Ordonanța Guvernului nr. 43/1997 privind regimul drumurilor, republicată, cu modificările și completările ulterioare; </w:t>
      </w:r>
    </w:p>
    <w:p w14:paraId="628025D0" w14:textId="266C3F85" w:rsidR="001A356D" w:rsidRPr="001A356D" w:rsidRDefault="001A356D" w:rsidP="001A356D">
      <w:pPr>
        <w:pStyle w:val="Indentcorptext"/>
        <w:ind w:right="284" w:firstLine="708"/>
        <w:rPr>
          <w:rFonts w:ascii="Arial" w:hAnsi="Arial" w:cs="Arial"/>
        </w:rPr>
      </w:pPr>
      <w:r w:rsidRPr="001A356D">
        <w:rPr>
          <w:rFonts w:ascii="Arial" w:hAnsi="Arial" w:cs="Arial"/>
        </w:rPr>
        <w:t>c</w:t>
      </w:r>
      <w:r w:rsidRPr="001A356D">
        <w:rPr>
          <w:rFonts w:ascii="Arial" w:hAnsi="Arial" w:cs="Arial"/>
        </w:rPr>
        <w:t xml:space="preserve">) nr. crt. 34 din anexa nr. 2.16 -Rețeaua de drumuri județene din județul Dâmbovița aprobată prin Hotărârea Guvernului nr. 540/2000 privind aprobarea încadrării în categorii funcționale a drumurilor publice și a drumurilor de utilitate privată deschise circulației publice; </w:t>
      </w:r>
    </w:p>
    <w:p w14:paraId="6937793F" w14:textId="6990B62F" w:rsidR="001A356D" w:rsidRPr="001A356D" w:rsidRDefault="001A356D" w:rsidP="001A356D">
      <w:pPr>
        <w:pStyle w:val="Indentcorptext"/>
        <w:ind w:right="284" w:firstLine="708"/>
        <w:rPr>
          <w:rFonts w:ascii="Arial" w:hAnsi="Arial" w:cs="Arial"/>
        </w:rPr>
      </w:pPr>
      <w:r w:rsidRPr="001A356D">
        <w:rPr>
          <w:rFonts w:ascii="Arial" w:hAnsi="Arial" w:cs="Arial"/>
        </w:rPr>
        <w:t>d</w:t>
      </w:r>
      <w:r w:rsidRPr="001A356D">
        <w:rPr>
          <w:rFonts w:ascii="Arial" w:hAnsi="Arial" w:cs="Arial"/>
        </w:rPr>
        <w:t>) art. 23 lit. e), art. 31, art. 33, art. 41 alin. (51) și alin, (52) ,  art. 132-135 și art. 210 din Regulamentul de avizare, recepţie şi înscriere în evidenţele de cadastru şi carte funciară, aprobat prin Ordinul directorului  general al Agenţiei Naţionale de Cadastru şi Publicitate Imobiliară, nr. 600/2023, cu modificările și completările ulterioare;</w:t>
      </w:r>
    </w:p>
    <w:p w14:paraId="10335A2E" w14:textId="6CC7E86E" w:rsidR="001A356D" w:rsidRPr="001A356D" w:rsidRDefault="001A356D" w:rsidP="001A356D">
      <w:pPr>
        <w:pStyle w:val="Indentcorptext"/>
        <w:ind w:right="284" w:firstLine="708"/>
        <w:rPr>
          <w:rFonts w:ascii="Arial" w:hAnsi="Arial" w:cs="Arial"/>
        </w:rPr>
      </w:pPr>
      <w:r w:rsidRPr="001A356D">
        <w:rPr>
          <w:rFonts w:ascii="Arial" w:hAnsi="Arial" w:cs="Arial"/>
        </w:rPr>
        <w:t>e</w:t>
      </w:r>
      <w:r w:rsidRPr="001A356D">
        <w:rPr>
          <w:rFonts w:ascii="Arial" w:hAnsi="Arial" w:cs="Arial"/>
        </w:rPr>
        <w:t>) art. 32 alin.(5) din Regulamentul privind realizarea, verificarea și recepția lucrărilor sistematice de cadastru și înscrierea din oficiu a imobilelor în cartea funciară, aprobat prin Ordinul directorului  general al Agenției Naționale de Cadastru și Publicitate Imobiliară, nr. 1/2020, cu modificările și completările ulterioare;</w:t>
      </w:r>
    </w:p>
    <w:p w14:paraId="1FCDEE41" w14:textId="6A186BE7" w:rsidR="002168C2" w:rsidRDefault="001A356D" w:rsidP="001A356D">
      <w:pPr>
        <w:pStyle w:val="Indentcorptext"/>
        <w:ind w:right="284" w:firstLine="708"/>
        <w:rPr>
          <w:rFonts w:ascii="Arial" w:hAnsi="Arial" w:cs="Arial"/>
        </w:rPr>
      </w:pPr>
      <w:r w:rsidRPr="001A356D">
        <w:rPr>
          <w:rFonts w:ascii="Arial" w:hAnsi="Arial" w:cs="Arial"/>
        </w:rPr>
        <w:t>f</w:t>
      </w:r>
      <w:r w:rsidRPr="001A356D">
        <w:rPr>
          <w:rFonts w:ascii="Arial" w:hAnsi="Arial" w:cs="Arial"/>
        </w:rPr>
        <w:t>) Hotărârii Consiliului Local nr. 98 din 27 decembrie 2023 privind actualizarea Planului Urbanistic General al comunei Vulcana-Băi și a Regulamentului Local de Urbanism aferent acestuia;</w:t>
      </w:r>
    </w:p>
    <w:p w14:paraId="58D08C84" w14:textId="51972046" w:rsidR="001A356D" w:rsidRDefault="00E4268E" w:rsidP="001A356D">
      <w:pPr>
        <w:pStyle w:val="Indentcorptext"/>
        <w:ind w:right="284" w:firstLine="708"/>
        <w:rPr>
          <w:rFonts w:ascii="Arial" w:hAnsi="Arial" w:cs="Arial"/>
        </w:rPr>
      </w:pPr>
      <w:r w:rsidRPr="00E4268E">
        <w:rPr>
          <w:rFonts w:ascii="Arial" w:hAnsi="Arial" w:cs="Arial"/>
        </w:rPr>
        <w:t>având în vedere:</w:t>
      </w:r>
    </w:p>
    <w:p w14:paraId="69527786" w14:textId="77777777" w:rsidR="001A356D" w:rsidRPr="001A356D" w:rsidRDefault="001A356D" w:rsidP="002168C2">
      <w:pPr>
        <w:pStyle w:val="Indentcorptext"/>
        <w:ind w:right="284" w:firstLine="708"/>
        <w:rPr>
          <w:rFonts w:ascii="Arial" w:hAnsi="Arial" w:cs="Arial"/>
        </w:rPr>
      </w:pPr>
      <w:r w:rsidRPr="001A356D">
        <w:rPr>
          <w:rFonts w:ascii="Arial" w:hAnsi="Arial" w:cs="Arial"/>
        </w:rPr>
        <w:t xml:space="preserve">1) </w:t>
      </w:r>
      <w:r w:rsidRPr="001A356D">
        <w:rPr>
          <w:rFonts w:ascii="Arial" w:hAnsi="Arial" w:cs="Arial"/>
        </w:rPr>
        <w:t>Se aprobă dezmembrarea din Cărțile  funciară nr. 5618, nr. 5619 și nr. 5622, „proprietar neidentificat”, asupra cărora comuna Vulcana-Băi a fost înscrisă provizoriu din oficiu,  cu ocazia efectuării lucrărilor de înregistrare sistematică, finalizate în anul 2018, a DJ 712B, prevăzut la nr. crt. 34 din anexa nr. 2.16 -Rețeaua de drumuri județene din județul Dâmbovița, din Hotărârea Guvernului nr. 540/2000 privind aprobarea încadrării în categorii funcționale a drumurilor publice și a drumurilor de utilitate privată deschise circulației publice,</w:t>
      </w:r>
      <w:r w:rsidRPr="001A356D">
        <w:rPr>
          <w:rFonts w:ascii="Arial" w:hAnsi="Arial" w:cs="Arial"/>
        </w:rPr>
        <w:t xml:space="preserve"> </w:t>
      </w:r>
      <w:r w:rsidRPr="001A356D">
        <w:rPr>
          <w:rFonts w:ascii="Arial" w:hAnsi="Arial" w:cs="Arial"/>
        </w:rPr>
        <w:t>proprietatea județului Dâmbovița.</w:t>
      </w:r>
      <w:r w:rsidRPr="001A356D">
        <w:rPr>
          <w:rFonts w:ascii="Arial" w:hAnsi="Arial" w:cs="Arial"/>
        </w:rPr>
        <w:t xml:space="preserve"> </w:t>
      </w:r>
    </w:p>
    <w:p w14:paraId="3A97905A" w14:textId="45A821FA" w:rsidR="001A356D" w:rsidRPr="001A356D" w:rsidRDefault="001A356D" w:rsidP="002168C2">
      <w:pPr>
        <w:pStyle w:val="Indentcorptext"/>
        <w:ind w:right="284" w:firstLine="708"/>
        <w:rPr>
          <w:rFonts w:ascii="Arial" w:hAnsi="Arial" w:cs="Arial"/>
        </w:rPr>
      </w:pPr>
      <w:r w:rsidRPr="001A356D">
        <w:rPr>
          <w:rFonts w:ascii="Arial" w:hAnsi="Arial" w:cs="Arial"/>
        </w:rPr>
        <w:t xml:space="preserve">2) </w:t>
      </w:r>
      <w:r w:rsidRPr="001A356D">
        <w:rPr>
          <w:rFonts w:ascii="Arial" w:hAnsi="Arial" w:cs="Arial"/>
        </w:rPr>
        <w:t xml:space="preserve">Se solicită Ocolului Silvic Pucioasa să obțină avizele și aprobările necesare în vederea dezmembrării din Cartea funciară nr. 5623 Vulcana-Băi, proprietar Statul Român prin regia Națională a Pădurilor Romsilva, a DJ 712B, prevăzut la nr. crt. 34 din anexa nr. </w:t>
      </w:r>
      <w:r w:rsidRPr="001A356D">
        <w:rPr>
          <w:rFonts w:ascii="Arial" w:hAnsi="Arial" w:cs="Arial"/>
        </w:rPr>
        <w:lastRenderedPageBreak/>
        <w:t>2.16 - Rețeaua de drumuri județene din județul Dâmbovița, din Hotărârea Guvernului nr. 540/2000 privind aprobarea încadrării în categorii funcționale a drumurilor publice și a drumurilor de utilitate privată deschise circulației publice, proprietatea județului Dâmbovița.</w:t>
      </w:r>
    </w:p>
    <w:p w14:paraId="345075BA" w14:textId="05E944FA" w:rsidR="001A356D" w:rsidRPr="001A356D" w:rsidRDefault="001A356D" w:rsidP="002168C2">
      <w:pPr>
        <w:pStyle w:val="Indentcorptext"/>
        <w:ind w:right="284" w:firstLine="708"/>
        <w:rPr>
          <w:rFonts w:ascii="Arial" w:hAnsi="Arial" w:cs="Arial"/>
        </w:rPr>
      </w:pPr>
      <w:r w:rsidRPr="001A356D">
        <w:rPr>
          <w:rFonts w:ascii="Arial" w:hAnsi="Arial" w:cs="Arial"/>
        </w:rPr>
        <w:t xml:space="preserve">3) </w:t>
      </w:r>
      <w:r w:rsidRPr="001A356D">
        <w:rPr>
          <w:rFonts w:ascii="Arial" w:hAnsi="Arial" w:cs="Arial"/>
        </w:rPr>
        <w:t>Se solicită proprietarilor imobilelor adiacente DJ 712B Vulcana-Băi-Pucioasa,  rectificarea cărților funciare, după caz pentru întregirea intabulării dreptului de proprietate a Județului Dâmbovița asupra DJ 712B, Vulcana-Băi – Pucioasa, respectiv respectarea lățimii DJ 712 B, avută anterior finalizării înregistrării sistematice a imobilelor în comuna Vulcana-Băi.</w:t>
      </w:r>
    </w:p>
    <w:p w14:paraId="44BA700E" w14:textId="77777777" w:rsidR="001A356D" w:rsidRPr="001A356D" w:rsidRDefault="001A356D" w:rsidP="002168C2">
      <w:pPr>
        <w:pStyle w:val="Indentcorptext"/>
        <w:ind w:right="284" w:firstLine="708"/>
        <w:rPr>
          <w:rFonts w:ascii="Arial" w:hAnsi="Arial" w:cs="Arial"/>
        </w:rPr>
      </w:pPr>
    </w:p>
    <w:p w14:paraId="34F28FF4" w14:textId="39DFF3AF" w:rsidR="00F639F2" w:rsidRDefault="00BC0FB2" w:rsidP="001A356D">
      <w:pPr>
        <w:pStyle w:val="Indentcorptext"/>
        <w:ind w:right="284" w:firstLine="708"/>
        <w:rPr>
          <w:rFonts w:ascii="Arial" w:hAnsi="Arial" w:cs="Arial"/>
        </w:rPr>
      </w:pPr>
      <w:r w:rsidRPr="001A356D">
        <w:rPr>
          <w:rFonts w:ascii="Arial" w:hAnsi="Arial" w:cs="Arial"/>
        </w:rPr>
        <w:t>C</w:t>
      </w:r>
      <w:r w:rsidR="00A82473" w:rsidRPr="001A356D">
        <w:rPr>
          <w:rFonts w:ascii="Arial" w:hAnsi="Arial" w:cs="Arial"/>
        </w:rPr>
        <w:t>onsider necesar, oportun și legal proiectul de hotărâre</w:t>
      </w:r>
      <w:r w:rsidR="00AB17A0" w:rsidRPr="001A356D">
        <w:rPr>
          <w:rFonts w:ascii="Arial" w:hAnsi="Arial" w:cs="Arial"/>
        </w:rPr>
        <w:t xml:space="preserve"> </w:t>
      </w:r>
      <w:r w:rsidR="001A356D" w:rsidRPr="001A356D">
        <w:rPr>
          <w:rFonts w:ascii="Arial" w:hAnsi="Arial" w:cs="Arial"/>
        </w:rPr>
        <w:t>proiectul de hotărâre privind întregirea intabulării dreptului de proprietate a Județului Dâmbovița, asupra DJ 712 B, Vulcana-Băi – Pucioasa, în vederea modernizării acestuia</w:t>
      </w:r>
      <w:r w:rsidR="001A356D">
        <w:rPr>
          <w:rFonts w:ascii="Arial" w:hAnsi="Arial" w:cs="Arial"/>
        </w:rPr>
        <w:t>.</w:t>
      </w:r>
    </w:p>
    <w:p w14:paraId="23E73CD2" w14:textId="77777777" w:rsidR="001A356D" w:rsidRDefault="001A356D" w:rsidP="001A356D">
      <w:pPr>
        <w:pStyle w:val="Indentcorptext"/>
        <w:ind w:right="284" w:firstLine="708"/>
        <w:rPr>
          <w:rFonts w:ascii="Arial" w:hAnsi="Arial" w:cs="Arial"/>
        </w:rPr>
      </w:pPr>
    </w:p>
    <w:p w14:paraId="3A03ABBB" w14:textId="77777777" w:rsidR="001A356D" w:rsidRPr="001A356D" w:rsidRDefault="001A356D" w:rsidP="001A356D">
      <w:pPr>
        <w:pStyle w:val="Indentcorptext"/>
        <w:ind w:right="284" w:firstLine="708"/>
        <w:rPr>
          <w:rFonts w:ascii="Arial" w:hAnsi="Arial" w:cs="Arial"/>
        </w:rPr>
      </w:pPr>
    </w:p>
    <w:p w14:paraId="6669F256" w14:textId="77777777" w:rsidR="00F639F2" w:rsidRDefault="00F639F2" w:rsidP="00A82473">
      <w:pPr>
        <w:ind w:left="42" w:firstLine="708"/>
        <w:jc w:val="both"/>
        <w:rPr>
          <w:rFonts w:ascii="Arial" w:hAnsi="Arial" w:cs="Arial"/>
        </w:rPr>
      </w:pPr>
    </w:p>
    <w:p w14:paraId="744A854E" w14:textId="031CC903" w:rsidR="00A82473" w:rsidRPr="00060EF4" w:rsidRDefault="00A82473" w:rsidP="00A82473">
      <w:pPr>
        <w:ind w:left="42" w:firstLine="708"/>
        <w:jc w:val="both"/>
        <w:rPr>
          <w:rFonts w:ascii="Arial" w:hAnsi="Arial" w:cs="Arial"/>
          <w:b/>
        </w:rPr>
      </w:pPr>
      <w:r w:rsidRPr="00060EF4">
        <w:rPr>
          <w:rFonts w:ascii="Arial" w:hAnsi="Arial" w:cs="Arial"/>
          <w:b/>
        </w:rPr>
        <w:t xml:space="preserve">Data:                                                                   </w:t>
      </w:r>
      <w:r w:rsidR="00666199" w:rsidRPr="00060EF4">
        <w:rPr>
          <w:rFonts w:ascii="Arial" w:hAnsi="Arial" w:cs="Arial"/>
          <w:b/>
        </w:rPr>
        <w:tab/>
        <w:t xml:space="preserve">    </w:t>
      </w:r>
      <w:r w:rsidRPr="00060EF4">
        <w:rPr>
          <w:rFonts w:ascii="Arial" w:hAnsi="Arial" w:cs="Arial"/>
          <w:b/>
        </w:rPr>
        <w:t xml:space="preserve">     </w:t>
      </w:r>
      <w:r w:rsidRPr="00060EF4">
        <w:rPr>
          <w:rFonts w:ascii="Arial" w:hAnsi="Arial" w:cs="Arial"/>
          <w:b/>
          <w:u w:val="single"/>
        </w:rPr>
        <w:t>Întocmit:</w:t>
      </w:r>
    </w:p>
    <w:p w14:paraId="69E90A4D" w14:textId="77777777" w:rsidR="00A82473" w:rsidRDefault="005563F7" w:rsidP="00A82473">
      <w:pPr>
        <w:tabs>
          <w:tab w:val="left" w:pos="284"/>
        </w:tabs>
        <w:jc w:val="both"/>
        <w:rPr>
          <w:rFonts w:ascii="Arial" w:hAnsi="Arial" w:cs="Arial"/>
          <w:b/>
        </w:rPr>
      </w:pP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00060EF4">
        <w:rPr>
          <w:rFonts w:ascii="Arial" w:hAnsi="Arial" w:cs="Arial"/>
        </w:rPr>
        <w:t xml:space="preserve">        </w:t>
      </w:r>
      <w:r w:rsidR="005403B1">
        <w:rPr>
          <w:rFonts w:ascii="Arial" w:hAnsi="Arial" w:cs="Arial"/>
        </w:rPr>
        <w:t xml:space="preserve"> </w:t>
      </w:r>
      <w:r w:rsidR="00060EF4" w:rsidRPr="00060EF4">
        <w:rPr>
          <w:rFonts w:ascii="Arial" w:hAnsi="Arial" w:cs="Arial"/>
          <w:b/>
        </w:rPr>
        <w:t>Inspector</w:t>
      </w:r>
    </w:p>
    <w:p w14:paraId="2C3D2DAD" w14:textId="6FF11142" w:rsidR="00FE214A" w:rsidRPr="00060EF4" w:rsidRDefault="005403B1" w:rsidP="005403B1">
      <w:pPr>
        <w:tabs>
          <w:tab w:val="left" w:pos="6557"/>
        </w:tabs>
        <w:jc w:val="both"/>
        <w:rPr>
          <w:rFonts w:ascii="Arial" w:hAnsi="Arial" w:cs="Arial"/>
          <w:b/>
        </w:rPr>
      </w:pPr>
      <w:r>
        <w:rPr>
          <w:rFonts w:ascii="Arial" w:hAnsi="Arial" w:cs="Arial"/>
          <w:b/>
        </w:rPr>
        <w:tab/>
      </w:r>
    </w:p>
    <w:p w14:paraId="420E096F" w14:textId="58560140" w:rsidR="00A82473" w:rsidRPr="00060EF4" w:rsidRDefault="00666199" w:rsidP="00A82473">
      <w:pPr>
        <w:tabs>
          <w:tab w:val="left" w:pos="284"/>
        </w:tabs>
        <w:jc w:val="both"/>
        <w:rPr>
          <w:rFonts w:ascii="Arial" w:hAnsi="Arial" w:cs="Arial"/>
          <w:b/>
        </w:rPr>
      </w:pPr>
      <w:r w:rsidRPr="00060EF4">
        <w:rPr>
          <w:rFonts w:ascii="Arial" w:hAnsi="Arial" w:cs="Arial"/>
          <w:b/>
        </w:rPr>
        <w:tab/>
      </w:r>
      <w:r w:rsidR="00F55E38">
        <w:rPr>
          <w:rFonts w:ascii="Arial" w:hAnsi="Arial" w:cs="Arial"/>
          <w:b/>
        </w:rPr>
        <w:t xml:space="preserve">    </w:t>
      </w:r>
      <w:r w:rsidR="00C738F6" w:rsidRPr="00C738F6">
        <w:rPr>
          <w:rFonts w:ascii="Arial" w:hAnsi="Arial" w:cs="Arial"/>
          <w:b/>
        </w:rPr>
        <w:t>21 martie 2024</w:t>
      </w:r>
      <w:r w:rsidR="009C394B" w:rsidRPr="009C394B">
        <w:rPr>
          <w:rFonts w:ascii="Arial" w:hAnsi="Arial" w:cs="Arial"/>
          <w:b/>
        </w:rPr>
        <w:t>24</w:t>
      </w:r>
      <w:r w:rsidRPr="00060EF4">
        <w:rPr>
          <w:rFonts w:ascii="Arial" w:hAnsi="Arial" w:cs="Arial"/>
          <w:b/>
        </w:rPr>
        <w:tab/>
      </w:r>
      <w:r w:rsidRPr="00060EF4">
        <w:rPr>
          <w:rFonts w:ascii="Arial" w:hAnsi="Arial" w:cs="Arial"/>
          <w:b/>
        </w:rPr>
        <w:tab/>
      </w:r>
    </w:p>
    <w:p w14:paraId="44EF8489" w14:textId="02EF642D" w:rsidR="00007206" w:rsidRPr="00060EF4" w:rsidRDefault="00F55E38" w:rsidP="00F55E38">
      <w:pPr>
        <w:tabs>
          <w:tab w:val="left" w:pos="284"/>
        </w:tabs>
        <w:ind w:left="720"/>
        <w:jc w:val="center"/>
        <w:rPr>
          <w:rFonts w:ascii="Arial" w:hAnsi="Arial" w:cs="Arial"/>
          <w:i/>
        </w:rPr>
      </w:pPr>
      <w:r>
        <w:rPr>
          <w:rFonts w:ascii="Arial" w:hAnsi="Arial" w:cs="Arial"/>
          <w:b/>
        </w:rPr>
        <w:t xml:space="preserve">                                                                    </w:t>
      </w:r>
      <w:r w:rsidRPr="00F55E38">
        <w:rPr>
          <w:rFonts w:ascii="Arial" w:hAnsi="Arial" w:cs="Arial"/>
          <w:b/>
        </w:rPr>
        <w:t>Alexandr</w:t>
      </w:r>
      <w:r>
        <w:rPr>
          <w:rFonts w:ascii="Arial" w:hAnsi="Arial" w:cs="Arial"/>
          <w:b/>
        </w:rPr>
        <w:t xml:space="preserve">u </w:t>
      </w:r>
      <w:r w:rsidRPr="00F55E38">
        <w:rPr>
          <w:rFonts w:ascii="Arial" w:hAnsi="Arial" w:cs="Arial"/>
          <w:b/>
        </w:rPr>
        <w:t>NEGULESCU</w:t>
      </w:r>
    </w:p>
    <w:sectPr w:rsidR="00007206" w:rsidRPr="00060EF4" w:rsidSect="003C428A">
      <w:pgSz w:w="11906" w:h="16838"/>
      <w:pgMar w:top="426"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CBD0E" w14:textId="77777777" w:rsidR="003C428A" w:rsidRDefault="003C428A" w:rsidP="00B01A5F">
      <w:r>
        <w:separator/>
      </w:r>
    </w:p>
  </w:endnote>
  <w:endnote w:type="continuationSeparator" w:id="0">
    <w:p w14:paraId="29D08056" w14:textId="77777777" w:rsidR="003C428A" w:rsidRDefault="003C428A" w:rsidP="00B0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006FB" w14:textId="77777777" w:rsidR="003C428A" w:rsidRDefault="003C428A" w:rsidP="00B01A5F">
      <w:r>
        <w:separator/>
      </w:r>
    </w:p>
  </w:footnote>
  <w:footnote w:type="continuationSeparator" w:id="0">
    <w:p w14:paraId="0F489956" w14:textId="77777777" w:rsidR="003C428A" w:rsidRDefault="003C428A" w:rsidP="00B0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1730D"/>
    <w:multiLevelType w:val="hybridMultilevel"/>
    <w:tmpl w:val="B1AA710A"/>
    <w:lvl w:ilvl="0" w:tplc="F1C4A6A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24DF4"/>
    <w:multiLevelType w:val="hybridMultilevel"/>
    <w:tmpl w:val="E6D08170"/>
    <w:lvl w:ilvl="0" w:tplc="EBC43DD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23326955"/>
    <w:multiLevelType w:val="hybridMultilevel"/>
    <w:tmpl w:val="2932EF72"/>
    <w:lvl w:ilvl="0" w:tplc="DFCAD1C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39CC0BD0"/>
    <w:multiLevelType w:val="hybridMultilevel"/>
    <w:tmpl w:val="EFEA7AB4"/>
    <w:lvl w:ilvl="0" w:tplc="C39264BA">
      <w:start w:val="1"/>
      <w:numFmt w:val="lowerLetter"/>
      <w:lvlText w:val="%1)"/>
      <w:lvlJc w:val="left"/>
      <w:pPr>
        <w:ind w:left="1494" w:hanging="360"/>
      </w:pPr>
      <w:rPr>
        <w:rFonts w:ascii="Arial" w:eastAsia="Times New Roman" w:hAnsi="Arial" w:cs="Arial"/>
        <w:color w:val="auto"/>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4" w15:restartNumberingAfterBreak="0">
    <w:nsid w:val="51782D33"/>
    <w:multiLevelType w:val="hybridMultilevel"/>
    <w:tmpl w:val="43EAF4D0"/>
    <w:lvl w:ilvl="0" w:tplc="A95811E0">
      <w:start w:val="1"/>
      <w:numFmt w:val="lowerLetter"/>
      <w:lvlText w:val="%1)"/>
      <w:lvlJc w:val="left"/>
      <w:pPr>
        <w:ind w:left="1335" w:hanging="360"/>
      </w:pPr>
      <w:rPr>
        <w:rFonts w:hint="default"/>
        <w:i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5" w15:restartNumberingAfterBreak="0">
    <w:nsid w:val="756C0A36"/>
    <w:multiLevelType w:val="hybridMultilevel"/>
    <w:tmpl w:val="50960C26"/>
    <w:lvl w:ilvl="0" w:tplc="F8463608">
      <w:start w:val="1"/>
      <w:numFmt w:val="lowerLetter"/>
      <w:lvlText w:val="%1)"/>
      <w:lvlJc w:val="left"/>
      <w:pPr>
        <w:ind w:left="1068" w:hanging="360"/>
      </w:pPr>
      <w:rPr>
        <w:rFonts w:hint="default"/>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2001036594">
    <w:abstractNumId w:val="0"/>
  </w:num>
  <w:num w:numId="2" w16cid:durableId="1485900044">
    <w:abstractNumId w:val="3"/>
  </w:num>
  <w:num w:numId="3" w16cid:durableId="1838305658">
    <w:abstractNumId w:val="1"/>
  </w:num>
  <w:num w:numId="4" w16cid:durableId="1726879067">
    <w:abstractNumId w:val="2"/>
  </w:num>
  <w:num w:numId="5" w16cid:durableId="905335101">
    <w:abstractNumId w:val="4"/>
  </w:num>
  <w:num w:numId="6" w16cid:durableId="805044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73"/>
    <w:rsid w:val="00007206"/>
    <w:rsid w:val="00020C6F"/>
    <w:rsid w:val="0003746D"/>
    <w:rsid w:val="00060EF4"/>
    <w:rsid w:val="00061EDE"/>
    <w:rsid w:val="000966B1"/>
    <w:rsid w:val="00126B14"/>
    <w:rsid w:val="001A2169"/>
    <w:rsid w:val="001A356D"/>
    <w:rsid w:val="001F5312"/>
    <w:rsid w:val="00204588"/>
    <w:rsid w:val="002168C2"/>
    <w:rsid w:val="00216F28"/>
    <w:rsid w:val="00240946"/>
    <w:rsid w:val="002B1069"/>
    <w:rsid w:val="0032574B"/>
    <w:rsid w:val="00344838"/>
    <w:rsid w:val="003633E1"/>
    <w:rsid w:val="00370E72"/>
    <w:rsid w:val="003A1942"/>
    <w:rsid w:val="003C428A"/>
    <w:rsid w:val="0040287F"/>
    <w:rsid w:val="004667AA"/>
    <w:rsid w:val="0047016E"/>
    <w:rsid w:val="004A27FE"/>
    <w:rsid w:val="004E3382"/>
    <w:rsid w:val="005403B1"/>
    <w:rsid w:val="005563F7"/>
    <w:rsid w:val="00565864"/>
    <w:rsid w:val="006006CD"/>
    <w:rsid w:val="00612719"/>
    <w:rsid w:val="006406D1"/>
    <w:rsid w:val="00640823"/>
    <w:rsid w:val="00655B32"/>
    <w:rsid w:val="00666199"/>
    <w:rsid w:val="006C60B9"/>
    <w:rsid w:val="007079C0"/>
    <w:rsid w:val="00735504"/>
    <w:rsid w:val="007721E6"/>
    <w:rsid w:val="007736E5"/>
    <w:rsid w:val="007B0849"/>
    <w:rsid w:val="0081717B"/>
    <w:rsid w:val="00850C9C"/>
    <w:rsid w:val="00855AC6"/>
    <w:rsid w:val="00867DAF"/>
    <w:rsid w:val="008A3AB7"/>
    <w:rsid w:val="008F48DC"/>
    <w:rsid w:val="009002CD"/>
    <w:rsid w:val="00937FA3"/>
    <w:rsid w:val="009C394B"/>
    <w:rsid w:val="00A45073"/>
    <w:rsid w:val="00A82473"/>
    <w:rsid w:val="00A92702"/>
    <w:rsid w:val="00AA174C"/>
    <w:rsid w:val="00AB17A0"/>
    <w:rsid w:val="00AB720A"/>
    <w:rsid w:val="00B01A5F"/>
    <w:rsid w:val="00B04DBA"/>
    <w:rsid w:val="00BA10F9"/>
    <w:rsid w:val="00BC0FB2"/>
    <w:rsid w:val="00C00591"/>
    <w:rsid w:val="00C235AD"/>
    <w:rsid w:val="00C25263"/>
    <w:rsid w:val="00C25511"/>
    <w:rsid w:val="00C25E07"/>
    <w:rsid w:val="00C738F6"/>
    <w:rsid w:val="00D20306"/>
    <w:rsid w:val="00D61C3F"/>
    <w:rsid w:val="00D65340"/>
    <w:rsid w:val="00D76BE3"/>
    <w:rsid w:val="00D86668"/>
    <w:rsid w:val="00DA459F"/>
    <w:rsid w:val="00DC2785"/>
    <w:rsid w:val="00DD5DDF"/>
    <w:rsid w:val="00DE4F10"/>
    <w:rsid w:val="00E4268E"/>
    <w:rsid w:val="00E508A0"/>
    <w:rsid w:val="00E9352D"/>
    <w:rsid w:val="00EE3189"/>
    <w:rsid w:val="00F00B94"/>
    <w:rsid w:val="00F55E38"/>
    <w:rsid w:val="00F639F2"/>
    <w:rsid w:val="00F92AAF"/>
    <w:rsid w:val="00FE21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9933"/>
  <w15:docId w15:val="{1A6FBE0A-3836-47AA-864B-39A498BF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473"/>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8247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473"/>
    <w:rPr>
      <w:rFonts w:ascii="Tahoma" w:eastAsia="Times New Roman" w:hAnsi="Tahoma" w:cs="Tahoma"/>
      <w:sz w:val="16"/>
      <w:szCs w:val="16"/>
      <w:lang w:eastAsia="ro-RO"/>
    </w:rPr>
  </w:style>
  <w:style w:type="paragraph" w:styleId="Indentcorptext">
    <w:name w:val="Body Text Indent"/>
    <w:basedOn w:val="Normal"/>
    <w:link w:val="IndentcorptextCaracter"/>
    <w:unhideWhenUsed/>
    <w:rsid w:val="004667AA"/>
    <w:pPr>
      <w:ind w:firstLine="900"/>
      <w:jc w:val="both"/>
    </w:pPr>
    <w:rPr>
      <w:lang w:eastAsia="en-US"/>
    </w:rPr>
  </w:style>
  <w:style w:type="character" w:customStyle="1" w:styleId="IndentcorptextCaracter">
    <w:name w:val="Indent corp text Caracter"/>
    <w:basedOn w:val="Fontdeparagrafimplicit"/>
    <w:link w:val="Indentcorptext"/>
    <w:rsid w:val="004667AA"/>
    <w:rPr>
      <w:rFonts w:ascii="Times New Roman" w:eastAsia="Times New Roman" w:hAnsi="Times New Roman" w:cs="Times New Roman"/>
      <w:sz w:val="24"/>
      <w:szCs w:val="24"/>
    </w:rPr>
  </w:style>
  <w:style w:type="character" w:styleId="Hyperlink">
    <w:name w:val="Hyperlink"/>
    <w:rsid w:val="00060EF4"/>
    <w:rPr>
      <w:color w:val="0000FF"/>
      <w:u w:val="single"/>
    </w:rPr>
  </w:style>
  <w:style w:type="character" w:customStyle="1" w:styleId="l5def1">
    <w:name w:val="l5def1"/>
    <w:rsid w:val="00060EF4"/>
    <w:rPr>
      <w:rFonts w:ascii="Arial" w:hAnsi="Arial" w:cs="Arial" w:hint="default"/>
      <w:color w:val="000000"/>
      <w:sz w:val="26"/>
      <w:szCs w:val="26"/>
    </w:rPr>
  </w:style>
  <w:style w:type="paragraph" w:styleId="Antet">
    <w:name w:val="header"/>
    <w:basedOn w:val="Normal"/>
    <w:link w:val="AntetCaracter"/>
    <w:uiPriority w:val="99"/>
    <w:unhideWhenUsed/>
    <w:rsid w:val="00B01A5F"/>
    <w:pPr>
      <w:tabs>
        <w:tab w:val="center" w:pos="4536"/>
        <w:tab w:val="right" w:pos="9072"/>
      </w:tabs>
    </w:pPr>
  </w:style>
  <w:style w:type="character" w:customStyle="1" w:styleId="AntetCaracter">
    <w:name w:val="Antet Caracter"/>
    <w:basedOn w:val="Fontdeparagrafimplicit"/>
    <w:link w:val="Antet"/>
    <w:uiPriority w:val="99"/>
    <w:rsid w:val="00B01A5F"/>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01A5F"/>
    <w:pPr>
      <w:tabs>
        <w:tab w:val="center" w:pos="4536"/>
        <w:tab w:val="right" w:pos="9072"/>
      </w:tabs>
    </w:pPr>
  </w:style>
  <w:style w:type="character" w:customStyle="1" w:styleId="SubsolCaracter">
    <w:name w:val="Subsol Caracter"/>
    <w:basedOn w:val="Fontdeparagrafimplicit"/>
    <w:link w:val="Subsol"/>
    <w:uiPriority w:val="99"/>
    <w:rsid w:val="00B01A5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25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3353</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Alexandru NEGULESCU</cp:lastModifiedBy>
  <cp:revision>7</cp:revision>
  <cp:lastPrinted>2024-03-27T08:01:00Z</cp:lastPrinted>
  <dcterms:created xsi:type="dcterms:W3CDTF">2024-03-27T08:21:00Z</dcterms:created>
  <dcterms:modified xsi:type="dcterms:W3CDTF">2024-03-27T08:26:00Z</dcterms:modified>
</cp:coreProperties>
</file>