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4A3691F3"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CC6483">
        <w:rPr>
          <w:b/>
          <w:sz w:val="28"/>
          <w:szCs w:val="28"/>
        </w:rPr>
        <w:t>60</w:t>
      </w:r>
      <w:r w:rsidR="00907481">
        <w:rPr>
          <w:b/>
          <w:sz w:val="28"/>
          <w:szCs w:val="28"/>
        </w:rPr>
        <w:t>/1</w:t>
      </w:r>
      <w:r w:rsidR="00B56910">
        <w:rPr>
          <w:b/>
          <w:sz w:val="28"/>
          <w:szCs w:val="28"/>
        </w:rPr>
        <w:t>2077</w:t>
      </w:r>
      <w:r w:rsidR="00907481">
        <w:rPr>
          <w:b/>
          <w:sz w:val="28"/>
          <w:szCs w:val="28"/>
        </w:rPr>
        <w:t>/</w:t>
      </w:r>
      <w:r w:rsidR="00B56910">
        <w:rPr>
          <w:b/>
          <w:sz w:val="28"/>
          <w:szCs w:val="28"/>
        </w:rPr>
        <w:t>1</w:t>
      </w:r>
      <w:r w:rsidR="00907481">
        <w:rPr>
          <w:b/>
          <w:sz w:val="28"/>
          <w:szCs w:val="28"/>
        </w:rPr>
        <w:t>0.0</w:t>
      </w:r>
      <w:r w:rsidR="00CC6483">
        <w:rPr>
          <w:b/>
          <w:sz w:val="28"/>
          <w:szCs w:val="28"/>
        </w:rPr>
        <w:t>4</w:t>
      </w:r>
      <w:r w:rsidR="00907481">
        <w:rPr>
          <w:b/>
          <w:sz w:val="28"/>
          <w:szCs w:val="28"/>
        </w:rPr>
        <w:t>.202</w:t>
      </w:r>
      <w:r w:rsidR="00B56910">
        <w:rPr>
          <w:b/>
          <w:sz w:val="28"/>
          <w:szCs w:val="28"/>
        </w:rPr>
        <w:t>4</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1FC5251D"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w:t>
      </w:r>
      <w:r w:rsidR="00FD4092" w:rsidRPr="00E52261">
        <w:rPr>
          <w:b/>
          <w:sz w:val="28"/>
          <w:szCs w:val="28"/>
        </w:rPr>
        <w:t xml:space="preserve"> </w:t>
      </w:r>
      <w:r w:rsidR="00907481">
        <w:rPr>
          <w:b/>
          <w:sz w:val="28"/>
          <w:szCs w:val="28"/>
        </w:rPr>
        <w:t>al anului 202</w:t>
      </w:r>
      <w:r w:rsidR="00CC6483">
        <w:rPr>
          <w:b/>
          <w:sz w:val="28"/>
          <w:szCs w:val="28"/>
        </w:rPr>
        <w:t>4</w:t>
      </w:r>
      <w:r w:rsidR="004A66DB" w:rsidRPr="00E52261">
        <w:rPr>
          <w:b/>
          <w:sz w:val="28"/>
          <w:szCs w:val="28"/>
        </w:rPr>
        <w:t xml:space="preserve"> </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1DFB04BF"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w:t>
      </w:r>
      <w:r w:rsidR="00CC6483">
        <w:rPr>
          <w:sz w:val="28"/>
          <w:szCs w:val="28"/>
        </w:rPr>
        <w:t>(</w:t>
      </w:r>
      <w:r w:rsidRPr="00E52261">
        <w:rPr>
          <w:sz w:val="28"/>
          <w:szCs w:val="28"/>
        </w:rPr>
        <w:t>4</w:t>
      </w:r>
      <w:r w:rsidR="00CC6483">
        <w:rPr>
          <w:sz w:val="28"/>
          <w:szCs w:val="28"/>
        </w:rPr>
        <w:t>)</w:t>
      </w:r>
      <w:r w:rsidRPr="00E52261">
        <w:rPr>
          <w:sz w:val="28"/>
          <w:szCs w:val="28"/>
        </w:rPr>
        <w:t xml:space="preserve"> </w:t>
      </w:r>
      <w:r w:rsidR="0032366F">
        <w:rPr>
          <w:sz w:val="28"/>
          <w:szCs w:val="28"/>
        </w:rPr>
        <w:t xml:space="preserve">din Anexa la Ordinul </w:t>
      </w:r>
      <w:r w:rsidR="00B37E93">
        <w:rPr>
          <w:sz w:val="28"/>
          <w:szCs w:val="28"/>
        </w:rPr>
        <w:t xml:space="preserve">nr. </w:t>
      </w:r>
      <w:r w:rsidR="0032366F">
        <w:rPr>
          <w:sz w:val="28"/>
          <w:szCs w:val="28"/>
        </w:rPr>
        <w:t xml:space="preserve">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6DF6B0D3"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 xml:space="preserve">n conformitate cu prevederile art. 1 alin. </w:t>
      </w:r>
      <w:r w:rsidR="00CC6483">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1</w:t>
      </w:r>
      <w:r w:rsidR="00CC6483">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5799240" w14:textId="7074F2DA" w:rsidR="0052637C" w:rsidRDefault="0052637C" w:rsidP="00372BC7">
      <w:pPr>
        <w:ind w:firstLine="708"/>
        <w:jc w:val="both"/>
        <w:rPr>
          <w:rStyle w:val="salnbdy"/>
          <w:sz w:val="28"/>
          <w:szCs w:val="28"/>
        </w:rPr>
      </w:pPr>
      <w:r>
        <w:rPr>
          <w:rStyle w:val="salnbdy"/>
          <w:sz w:val="28"/>
          <w:szCs w:val="28"/>
        </w:rPr>
        <w:lastRenderedPageBreak/>
        <w:t xml:space="preserve">Potrivit </w:t>
      </w:r>
      <w:r w:rsidR="001C6FC7">
        <w:rPr>
          <w:rStyle w:val="salnbdy"/>
          <w:sz w:val="28"/>
          <w:szCs w:val="28"/>
        </w:rPr>
        <w:t xml:space="preserve">prevederilor </w:t>
      </w:r>
      <w:r>
        <w:rPr>
          <w:rStyle w:val="salnbdy"/>
          <w:sz w:val="28"/>
          <w:szCs w:val="28"/>
        </w:rPr>
        <w:t xml:space="preserve">art. 6 alin. </w:t>
      </w:r>
      <w:r w:rsidR="00CC6483">
        <w:rPr>
          <w:rStyle w:val="salnbdy"/>
          <w:sz w:val="28"/>
          <w:szCs w:val="28"/>
        </w:rPr>
        <w:t>(</w:t>
      </w:r>
      <w:r>
        <w:rPr>
          <w:rStyle w:val="salnbdy"/>
          <w:sz w:val="28"/>
          <w:szCs w:val="28"/>
        </w:rPr>
        <w:t>2</w:t>
      </w:r>
      <w:r w:rsidR="00CC6483">
        <w:rPr>
          <w:rStyle w:val="salnbdy"/>
          <w:sz w:val="28"/>
          <w:szCs w:val="28"/>
        </w:rPr>
        <w:t>)</w:t>
      </w:r>
      <w:r>
        <w:rPr>
          <w:rStyle w:val="salnbdy"/>
          <w:sz w:val="28"/>
          <w:szCs w:val="28"/>
        </w:rPr>
        <w:t xml:space="preserve"> lit. e</w:t>
      </w:r>
      <w:r w:rsidR="00CC6483">
        <w:rPr>
          <w:rStyle w:val="salnbdy"/>
          <w:sz w:val="28"/>
          <w:szCs w:val="28"/>
        </w:rPr>
        <w:t>)</w:t>
      </w:r>
      <w:r>
        <w:rPr>
          <w:rStyle w:val="salnbdy"/>
          <w:sz w:val="28"/>
          <w:szCs w:val="28"/>
        </w:rPr>
        <w:t xml:space="preserve"> din </w:t>
      </w:r>
      <w:r w:rsidR="001C6FC7">
        <w:rPr>
          <w:rStyle w:val="salnbdy"/>
          <w:sz w:val="28"/>
          <w:szCs w:val="28"/>
        </w:rPr>
        <w:t>N</w:t>
      </w:r>
      <w:r>
        <w:rPr>
          <w:rStyle w:val="salnbdy"/>
          <w:sz w:val="28"/>
          <w:szCs w:val="28"/>
        </w:rPr>
        <w:t>ormele de completare a registrului agricol 2020-2024</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 xml:space="preserve">rimărie a persoanelor fizice care au obligația să efectueze declarațiile, iar potrivit alin. </w:t>
      </w:r>
      <w:r w:rsidR="00CC6483">
        <w:rPr>
          <w:rStyle w:val="salnbdy"/>
          <w:sz w:val="28"/>
          <w:szCs w:val="28"/>
        </w:rPr>
        <w:t>(</w:t>
      </w:r>
      <w:r>
        <w:rPr>
          <w:rStyle w:val="salnbdy"/>
          <w:sz w:val="28"/>
          <w:szCs w:val="28"/>
        </w:rPr>
        <w:t>7</w:t>
      </w:r>
      <w:r w:rsidR="00CC6483">
        <w:rPr>
          <w:rStyle w:val="salnbdy"/>
          <w:sz w:val="28"/>
          <w:szCs w:val="28"/>
        </w:rPr>
        <w:t xml:space="preserve">) </w:t>
      </w:r>
      <w:r w:rsidR="001C6FC7">
        <w:rPr>
          <w:rStyle w:val="salnbdy"/>
          <w:sz w:val="28"/>
          <w:szCs w:val="28"/>
        </w:rPr>
        <w:t>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19C85C2F"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33</w:t>
      </w:r>
      <w:r w:rsidR="00CC6483">
        <w:rPr>
          <w:rStyle w:val="salnbdy"/>
          <w:sz w:val="28"/>
          <w:szCs w:val="28"/>
        </w:rPr>
        <w:t>84</w:t>
      </w:r>
      <w:r w:rsidR="002950A4">
        <w:rPr>
          <w:rStyle w:val="salnbdy"/>
          <w:sz w:val="28"/>
          <w:szCs w:val="28"/>
        </w:rPr>
        <w:t xml:space="preserve"> gospodării, </w:t>
      </w:r>
      <w:r w:rsidR="004F3258" w:rsidRPr="00E52261">
        <w:rPr>
          <w:rStyle w:val="salnbdy"/>
          <w:sz w:val="28"/>
          <w:szCs w:val="28"/>
        </w:rPr>
        <w:t xml:space="preserve"> din care:</w:t>
      </w:r>
    </w:p>
    <w:p w14:paraId="23A242DD" w14:textId="5B26B916"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2.84</w:t>
      </w:r>
      <w:r w:rsidR="00B56910">
        <w:rPr>
          <w:rStyle w:val="salnbdy"/>
          <w:sz w:val="28"/>
          <w:szCs w:val="28"/>
        </w:rPr>
        <w:t>8</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03D9B6BC"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CC6483">
        <w:rPr>
          <w:rStyle w:val="salnbdy"/>
          <w:sz w:val="28"/>
          <w:szCs w:val="28"/>
        </w:rPr>
        <w:t>48</w:t>
      </w:r>
      <w:r w:rsidR="002878D1" w:rsidRPr="00E52261">
        <w:rPr>
          <w:rStyle w:val="salnbdy"/>
          <w:sz w:val="28"/>
          <w:szCs w:val="28"/>
        </w:rPr>
        <w:t xml:space="preserve"> de gospodării ale persoanelor fizice cu domiciliul în alte localități;</w:t>
      </w:r>
    </w:p>
    <w:p w14:paraId="4E2DC465" w14:textId="1787E549"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CC6483">
        <w:rPr>
          <w:rStyle w:val="salnbdy"/>
          <w:sz w:val="28"/>
          <w:szCs w:val="28"/>
        </w:rPr>
        <w:t>4</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1EA7E1D6"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lum în care sunt înregistrate 2</w:t>
      </w:r>
      <w:r w:rsidR="00CC6483">
        <w:rPr>
          <w:rStyle w:val="salnbdy"/>
          <w:sz w:val="28"/>
          <w:szCs w:val="28"/>
        </w:rPr>
        <w:t>4</w:t>
      </w:r>
      <w:r w:rsidRPr="00E52261">
        <w:rPr>
          <w:rStyle w:val="salnbdy"/>
          <w:sz w:val="28"/>
          <w:szCs w:val="28"/>
        </w:rPr>
        <w:t xml:space="preserve"> poziții  aparținând persoanelor juridice cu domiciliul fiscal în alte localități.</w:t>
      </w:r>
    </w:p>
    <w:p w14:paraId="043F789B" w14:textId="0B138665"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CC6483">
        <w:rPr>
          <w:rStyle w:val="salnbdy"/>
          <w:sz w:val="28"/>
          <w:szCs w:val="28"/>
        </w:rPr>
        <w:t>42</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CC6483">
        <w:rPr>
          <w:rStyle w:val="salnbdy"/>
          <w:sz w:val="28"/>
          <w:szCs w:val="28"/>
        </w:rPr>
        <w:t>4</w:t>
      </w:r>
      <w:r w:rsidR="00B56910">
        <w:rPr>
          <w:rStyle w:val="salnbdy"/>
          <w:sz w:val="28"/>
          <w:szCs w:val="28"/>
        </w:rPr>
        <w:t>5</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3BF32B09"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Primaria Municipiului Brad a persoanelor fizice care au obligația să efectueze declarațiile pentru înscrierea datelor în registrul agricol. </w:t>
      </w:r>
    </w:p>
    <w:p w14:paraId="120290CD" w14:textId="24DD2435"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iului Brad, pentru trimestrul I</w:t>
      </w:r>
      <w:r w:rsidR="00552067">
        <w:rPr>
          <w:sz w:val="28"/>
          <w:szCs w:val="28"/>
        </w:rPr>
        <w:t xml:space="preserve"> </w:t>
      </w:r>
      <w:r w:rsidR="004F3258" w:rsidRPr="00E52261">
        <w:rPr>
          <w:sz w:val="28"/>
          <w:szCs w:val="28"/>
        </w:rPr>
        <w:t>al anului 20</w:t>
      </w:r>
      <w:r w:rsidR="009A7B49">
        <w:rPr>
          <w:sz w:val="28"/>
          <w:szCs w:val="28"/>
        </w:rPr>
        <w:t>2</w:t>
      </w:r>
      <w:r w:rsidR="00CC6483">
        <w:rPr>
          <w:sz w:val="28"/>
          <w:szCs w:val="28"/>
        </w:rPr>
        <w:t>4</w:t>
      </w:r>
      <w:r w:rsidR="002653FD" w:rsidRPr="00E52261">
        <w:rPr>
          <w:b/>
          <w:sz w:val="28"/>
          <w:szCs w:val="28"/>
        </w:rPr>
        <w:t xml:space="preserve"> </w:t>
      </w:r>
      <w:proofErr w:type="spellStart"/>
      <w:r w:rsidR="00372BC7" w:rsidRPr="00E52261">
        <w:rPr>
          <w:sz w:val="28"/>
          <w:szCs w:val="28"/>
        </w:rPr>
        <w:t>şi</w:t>
      </w:r>
      <w:proofErr w:type="spellEnd"/>
      <w:r w:rsidR="00372BC7" w:rsidRPr="00E52261">
        <w:rPr>
          <w:sz w:val="28"/>
          <w:szCs w:val="28"/>
        </w:rPr>
        <w:t xml:space="preserve">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 </w:t>
      </w:r>
      <w:r w:rsidR="003262FD" w:rsidRPr="00E52261">
        <w:rPr>
          <w:sz w:val="28"/>
          <w:szCs w:val="28"/>
        </w:rPr>
        <w:t xml:space="preserve"> </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2D16425D"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 xml:space="preserve">Invoc în susținerea propunerii mele  prevederile art. 1 alin. </w:t>
      </w:r>
      <w:r w:rsidR="00CC6483">
        <w:rPr>
          <w:sz w:val="28"/>
          <w:szCs w:val="28"/>
        </w:rPr>
        <w:t>(</w:t>
      </w:r>
      <w:r w:rsidR="00372BC7" w:rsidRPr="00E52261">
        <w:rPr>
          <w:sz w:val="28"/>
          <w:szCs w:val="28"/>
        </w:rPr>
        <w:t>1</w:t>
      </w:r>
      <w:r w:rsidR="00CC6483">
        <w:rPr>
          <w:sz w:val="28"/>
          <w:szCs w:val="28"/>
        </w:rPr>
        <w:t>)</w:t>
      </w:r>
      <w:r w:rsidR="00372BC7" w:rsidRPr="00E52261">
        <w:rPr>
          <w:sz w:val="28"/>
          <w:szCs w:val="28"/>
        </w:rPr>
        <w:t>, art. 2 lit. b</w:t>
      </w:r>
      <w:r w:rsidR="00CC6483">
        <w:rPr>
          <w:sz w:val="28"/>
          <w:szCs w:val="28"/>
        </w:rPr>
        <w:t>)</w:t>
      </w:r>
      <w:r w:rsidR="00372BC7" w:rsidRPr="00E52261">
        <w:rPr>
          <w:sz w:val="28"/>
          <w:szCs w:val="28"/>
        </w:rPr>
        <w:t xml:space="preserve"> </w:t>
      </w:r>
      <w:proofErr w:type="spellStart"/>
      <w:r w:rsidR="00372BC7" w:rsidRPr="00E52261">
        <w:rPr>
          <w:sz w:val="28"/>
          <w:szCs w:val="28"/>
        </w:rPr>
        <w:t>şi</w:t>
      </w:r>
      <w:proofErr w:type="spellEnd"/>
      <w:r w:rsidR="00372BC7" w:rsidRPr="00E52261">
        <w:rPr>
          <w:sz w:val="28"/>
          <w:szCs w:val="28"/>
        </w:rPr>
        <w:t xml:space="preserve"> c</w:t>
      </w:r>
      <w:r w:rsidR="00CC6483">
        <w:rPr>
          <w:sz w:val="28"/>
          <w:szCs w:val="28"/>
        </w:rPr>
        <w:t>)</w:t>
      </w:r>
      <w:r w:rsidR="00372BC7" w:rsidRPr="00E52261">
        <w:rPr>
          <w:sz w:val="28"/>
          <w:szCs w:val="28"/>
        </w:rPr>
        <w:t>,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CC6483">
        <w:rPr>
          <w:sz w:val="28"/>
          <w:szCs w:val="28"/>
        </w:rPr>
        <w:t>(</w:t>
      </w:r>
      <w:r w:rsidR="00372BC7" w:rsidRPr="00E52261">
        <w:rPr>
          <w:sz w:val="28"/>
          <w:szCs w:val="28"/>
        </w:rPr>
        <w:t>4</w:t>
      </w:r>
      <w:r w:rsidR="00CC6483">
        <w:rPr>
          <w:sz w:val="28"/>
          <w:szCs w:val="28"/>
        </w:rPr>
        <w:t>)</w:t>
      </w:r>
      <w:r w:rsidR="00372BC7" w:rsidRPr="00E52261">
        <w:rPr>
          <w:sz w:val="28"/>
          <w:szCs w:val="28"/>
        </w:rPr>
        <w:t xml:space="preserve">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D32525">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47C07"/>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2653FD"/>
    <w:rsid w:val="00285F61"/>
    <w:rsid w:val="002878D1"/>
    <w:rsid w:val="002950A4"/>
    <w:rsid w:val="002A606A"/>
    <w:rsid w:val="002D0CFC"/>
    <w:rsid w:val="002D77A6"/>
    <w:rsid w:val="002F1CD4"/>
    <w:rsid w:val="00300CD2"/>
    <w:rsid w:val="0032366F"/>
    <w:rsid w:val="003262FD"/>
    <w:rsid w:val="00372BC7"/>
    <w:rsid w:val="00396E42"/>
    <w:rsid w:val="003D2DC9"/>
    <w:rsid w:val="0040259D"/>
    <w:rsid w:val="00411355"/>
    <w:rsid w:val="0047405B"/>
    <w:rsid w:val="0047485C"/>
    <w:rsid w:val="00487C3A"/>
    <w:rsid w:val="004A66DB"/>
    <w:rsid w:val="004F3258"/>
    <w:rsid w:val="0052637C"/>
    <w:rsid w:val="005274A9"/>
    <w:rsid w:val="00552067"/>
    <w:rsid w:val="005536BB"/>
    <w:rsid w:val="005A19DC"/>
    <w:rsid w:val="005B2E4E"/>
    <w:rsid w:val="005C0729"/>
    <w:rsid w:val="006150F6"/>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97BD6"/>
    <w:rsid w:val="009A7B49"/>
    <w:rsid w:val="009B2E88"/>
    <w:rsid w:val="009F4399"/>
    <w:rsid w:val="009F59E1"/>
    <w:rsid w:val="00A23783"/>
    <w:rsid w:val="00A40DF4"/>
    <w:rsid w:val="00AB1D9D"/>
    <w:rsid w:val="00AB3FD8"/>
    <w:rsid w:val="00AB4DD4"/>
    <w:rsid w:val="00AD0584"/>
    <w:rsid w:val="00AF5EE5"/>
    <w:rsid w:val="00B37E93"/>
    <w:rsid w:val="00B40BC0"/>
    <w:rsid w:val="00B45DCF"/>
    <w:rsid w:val="00B56910"/>
    <w:rsid w:val="00B8796D"/>
    <w:rsid w:val="00BC406A"/>
    <w:rsid w:val="00C31C72"/>
    <w:rsid w:val="00C566EE"/>
    <w:rsid w:val="00C65110"/>
    <w:rsid w:val="00C900D5"/>
    <w:rsid w:val="00CC0701"/>
    <w:rsid w:val="00CC6483"/>
    <w:rsid w:val="00D32525"/>
    <w:rsid w:val="00D453CA"/>
    <w:rsid w:val="00D76EAB"/>
    <w:rsid w:val="00D854F1"/>
    <w:rsid w:val="00D92A89"/>
    <w:rsid w:val="00D96334"/>
    <w:rsid w:val="00DE6DF4"/>
    <w:rsid w:val="00DF450C"/>
    <w:rsid w:val="00E03D3F"/>
    <w:rsid w:val="00E52261"/>
    <w:rsid w:val="00E97732"/>
    <w:rsid w:val="00F34C8C"/>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4992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3</cp:revision>
  <cp:lastPrinted>2024-01-19T08:42:00Z</cp:lastPrinted>
  <dcterms:created xsi:type="dcterms:W3CDTF">2024-04-15T05:14:00Z</dcterms:created>
  <dcterms:modified xsi:type="dcterms:W3CDTF">2024-04-24T13:06:00Z</dcterms:modified>
</cp:coreProperties>
</file>