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EA" w:rsidRDefault="000814EA" w:rsidP="005A247B">
      <w:pPr>
        <w:pStyle w:val="Title"/>
        <w:rPr>
          <w:rFonts w:ascii="Calibri" w:hAnsi="Calibri" w:cs="Calibri"/>
          <w:szCs w:val="20"/>
        </w:rPr>
      </w:pPr>
      <w:r>
        <w:rPr>
          <w:rFonts w:ascii="Calibri" w:hAnsi="Calibri" w:cs="Calibri"/>
          <w:szCs w:val="20"/>
        </w:rPr>
        <w:t>Acord de parteneriat</w:t>
      </w:r>
    </w:p>
    <w:p w:rsidR="00265658" w:rsidRDefault="00265658" w:rsidP="005A247B">
      <w:pPr>
        <w:pStyle w:val="Heading2"/>
        <w:numPr>
          <w:ilvl w:val="0"/>
          <w:numId w:val="0"/>
        </w:numPr>
        <w:spacing w:before="0" w:line="276" w:lineRule="auto"/>
        <w:ind w:left="1656" w:hanging="1656"/>
        <w:jc w:val="center"/>
        <w:rPr>
          <w:rFonts w:ascii="Calibri" w:hAnsi="Calibri" w:cs="Calibri"/>
          <w:lang w:val="ro-RO"/>
        </w:rPr>
      </w:pPr>
      <w:r>
        <w:rPr>
          <w:rFonts w:ascii="Calibri" w:hAnsi="Calibri" w:cs="Calibri"/>
          <w:lang w:val="ro-RO"/>
        </w:rPr>
        <w:t>nr. _______/__________</w:t>
      </w:r>
    </w:p>
    <w:p w:rsidR="00435361" w:rsidRDefault="00435361" w:rsidP="005A247B">
      <w:pPr>
        <w:pStyle w:val="Heading2"/>
        <w:numPr>
          <w:ilvl w:val="0"/>
          <w:numId w:val="0"/>
        </w:numPr>
        <w:spacing w:before="0" w:line="276" w:lineRule="auto"/>
        <w:ind w:left="1656" w:hanging="1656"/>
        <w:jc w:val="center"/>
        <w:rPr>
          <w:rFonts w:ascii="Calibri" w:hAnsi="Calibri" w:cs="Calibri"/>
          <w:lang w:val="ro-RO"/>
        </w:rPr>
      </w:pPr>
      <w:r>
        <w:rPr>
          <w:rFonts w:ascii="Calibri" w:hAnsi="Calibri" w:cs="Calibri"/>
          <w:lang w:val="ro-RO"/>
        </w:rPr>
        <w:t xml:space="preserve">parte integrantă a HCL nr.      din </w:t>
      </w:r>
    </w:p>
    <w:p w:rsidR="00265658" w:rsidRDefault="00265658" w:rsidP="00265658">
      <w:pPr>
        <w:spacing w:line="276" w:lineRule="auto"/>
        <w:jc w:val="center"/>
        <w:rPr>
          <w:rFonts w:ascii="Calibri" w:hAnsi="Calibri" w:cs="Calibri"/>
          <w:szCs w:val="20"/>
        </w:rPr>
      </w:pPr>
    </w:p>
    <w:p w:rsidR="007D5A20" w:rsidRPr="007D5A20" w:rsidRDefault="007D5A20" w:rsidP="007D5A20">
      <w:pPr>
        <w:spacing w:line="276" w:lineRule="auto"/>
        <w:jc w:val="center"/>
        <w:rPr>
          <w:rFonts w:ascii="Calibri" w:eastAsia="Calibri" w:hAnsi="Calibri" w:cs="Calibri"/>
          <w:b/>
          <w:sz w:val="22"/>
          <w:szCs w:val="22"/>
          <w:lang w:eastAsia="ro-RO"/>
        </w:rPr>
      </w:pPr>
      <w:r w:rsidRPr="007D5A20">
        <w:rPr>
          <w:rFonts w:ascii="Calibri" w:eastAsia="Calibri" w:hAnsi="Calibri" w:cs="Calibri"/>
          <w:lang w:eastAsia="ro-RO"/>
        </w:rPr>
        <w:t>pentru realizarea proiectului</w:t>
      </w:r>
      <w:r w:rsidRPr="007D5A20">
        <w:rPr>
          <w:rFonts w:ascii="Calibri" w:eastAsia="Calibri" w:hAnsi="Calibri" w:cs="Calibri"/>
          <w:b/>
          <w:lang w:eastAsia="ro-RO"/>
        </w:rPr>
        <w:t xml:space="preserve"> </w:t>
      </w:r>
      <w:r w:rsidR="00AC0980">
        <w:rPr>
          <w:rFonts w:ascii="Calibri" w:eastAsia="Calibri" w:hAnsi="Calibri" w:cs="Calibri"/>
          <w:b/>
          <w:lang w:eastAsia="ro-RO"/>
        </w:rPr>
        <w:t>„</w:t>
      </w:r>
      <w:r w:rsidRPr="007D5A20">
        <w:rPr>
          <w:rFonts w:ascii="Calibri" w:eastAsia="Calibri" w:hAnsi="Calibri" w:cs="Calibri"/>
          <w:b/>
          <w:sz w:val="22"/>
          <w:szCs w:val="22"/>
          <w:lang w:eastAsia="ro-RO"/>
        </w:rPr>
        <w:t>Digitalizarea proceselor de asistență socială la nivelul Municipiului Drobeta Turnu-Severin</w:t>
      </w:r>
      <w:r w:rsidR="00AC0980">
        <w:rPr>
          <w:rFonts w:ascii="Calibri" w:eastAsia="Calibri" w:hAnsi="Calibri" w:cs="Calibri"/>
          <w:b/>
          <w:sz w:val="22"/>
          <w:szCs w:val="22"/>
          <w:lang w:eastAsia="ro-RO"/>
        </w:rPr>
        <w:t>”</w:t>
      </w:r>
    </w:p>
    <w:p w:rsidR="007837CB" w:rsidRPr="007837CB" w:rsidRDefault="007837CB" w:rsidP="00265658">
      <w:pPr>
        <w:spacing w:line="276" w:lineRule="auto"/>
        <w:jc w:val="center"/>
        <w:rPr>
          <w:rFonts w:ascii="Calibri" w:hAnsi="Calibri" w:cs="Calibri"/>
          <w:i/>
          <w:szCs w:val="20"/>
        </w:rPr>
      </w:pPr>
    </w:p>
    <w:p w:rsidR="00E514BC" w:rsidRDefault="00EC60AE" w:rsidP="00EC60AE">
      <w:pPr>
        <w:spacing w:line="276" w:lineRule="auto"/>
        <w:jc w:val="both"/>
        <w:rPr>
          <w:rFonts w:ascii="Calibri" w:hAnsi="Calibri" w:cs="Calibri"/>
          <w:b/>
          <w:i/>
          <w:szCs w:val="20"/>
        </w:rPr>
      </w:pPr>
      <w:r>
        <w:rPr>
          <w:rFonts w:ascii="Calibri" w:hAnsi="Calibri" w:cs="Calibri"/>
          <w:b/>
          <w:i/>
          <w:szCs w:val="20"/>
        </w:rPr>
        <w:t>Acordul de parteneriat este supus legislației din România și se încheie până cel târziu la depunerea cererii de finantare și este parte integrantă din aceasta.</w:t>
      </w:r>
    </w:p>
    <w:p w:rsidR="00E514BC" w:rsidRDefault="00E514BC" w:rsidP="00E514BC">
      <w:pPr>
        <w:spacing w:line="276" w:lineRule="auto"/>
        <w:jc w:val="both"/>
        <w:rPr>
          <w:rFonts w:ascii="Calibri" w:hAnsi="Calibri" w:cs="Calibri"/>
          <w:b/>
          <w:szCs w:val="20"/>
        </w:rPr>
      </w:pPr>
      <w:r>
        <w:rPr>
          <w:rFonts w:ascii="Calibri" w:hAnsi="Calibri" w:cs="Calibri"/>
          <w:b/>
          <w:szCs w:val="20"/>
          <w:shd w:val="clear" w:color="auto" w:fill="FFFFFF"/>
        </w:rPr>
        <w:t>De asemenea, acordul de parteneriat este parte integrantă a contractului de finanţare.</w:t>
      </w:r>
    </w:p>
    <w:p w:rsidR="00EC60AE" w:rsidRDefault="00EC60AE" w:rsidP="00EC60AE">
      <w:pPr>
        <w:spacing w:line="276" w:lineRule="auto"/>
        <w:jc w:val="both"/>
        <w:rPr>
          <w:rFonts w:ascii="Calibri" w:hAnsi="Calibri" w:cs="Calibri"/>
          <w:b/>
          <w:i/>
          <w:szCs w:val="20"/>
        </w:rPr>
      </w:pPr>
    </w:p>
    <w:p w:rsidR="00E514BC" w:rsidRDefault="00E514BC" w:rsidP="00E514BC">
      <w:pPr>
        <w:spacing w:line="276" w:lineRule="auto"/>
        <w:jc w:val="both"/>
        <w:rPr>
          <w:rFonts w:ascii="Calibri" w:hAnsi="Calibri" w:cs="Calibri"/>
          <w:b/>
          <w:szCs w:val="20"/>
        </w:rPr>
      </w:pPr>
      <w:r>
        <w:rPr>
          <w:rFonts w:ascii="Calibri" w:hAnsi="Calibri" w:cs="Calibri"/>
          <w:b/>
          <w:szCs w:val="20"/>
        </w:rPr>
        <w:t xml:space="preserve">Ȋn conformitate cu prevederile art. 2, lit. q) din </w:t>
      </w:r>
      <w:r>
        <w:rPr>
          <w:rFonts w:ascii="Calibri" w:hAnsi="Calibri" w:cs="Calibri"/>
          <w:b/>
          <w:i/>
          <w:szCs w:val="20"/>
        </w:rPr>
        <w:t>OUG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hAnsi="Calibri" w:cs="Calibri"/>
          <w:b/>
          <w:szCs w:val="20"/>
        </w:rPr>
        <w:t>, liderul de parteneriat reprezintă un organism public sau privat care iniţiază un proiect, solicită finanţare pentru acesta în scopul implementării în asociere cu alte entităţi şi semnează contractul de finanţare.</w:t>
      </w:r>
    </w:p>
    <w:p w:rsidR="00E514BC" w:rsidRDefault="00E514BC" w:rsidP="00E514BC">
      <w:pPr>
        <w:spacing w:line="276" w:lineRule="auto"/>
        <w:jc w:val="both"/>
        <w:rPr>
          <w:rFonts w:ascii="Calibri" w:hAnsi="Calibri" w:cs="Calibri"/>
          <w:b/>
          <w:szCs w:val="20"/>
        </w:rPr>
      </w:pPr>
      <w:r>
        <w:rPr>
          <w:rFonts w:ascii="Calibri" w:hAnsi="Calibri" w:cs="Calibri"/>
          <w:b/>
          <w:szCs w:val="20"/>
        </w:rPr>
        <w:t>Conform art. 45 din N</w:t>
      </w:r>
      <w:r>
        <w:rPr>
          <w:rFonts w:ascii="Calibri" w:hAnsi="Calibri" w:cs="Calibri"/>
          <w:b/>
          <w:i/>
          <w:szCs w:val="20"/>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b/>
          <w:szCs w:val="20"/>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rsidR="00E514BC" w:rsidRDefault="00E514BC" w:rsidP="00EC60AE">
      <w:pPr>
        <w:spacing w:line="276" w:lineRule="auto"/>
        <w:jc w:val="both"/>
        <w:rPr>
          <w:rFonts w:ascii="Calibri" w:hAnsi="Calibri" w:cs="Calibri"/>
          <w:b/>
          <w:szCs w:val="20"/>
        </w:rPr>
      </w:pPr>
    </w:p>
    <w:p w:rsidR="00EC60AE" w:rsidRDefault="00EC60AE" w:rsidP="00EC60AE">
      <w:pPr>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t>Părţile</w:t>
      </w: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UAT Municipiul Drobeta Turnu Severin</w:t>
      </w:r>
      <w:r w:rsidR="00EC60AE">
        <w:rPr>
          <w:rFonts w:ascii="Calibri" w:hAnsi="Calibri" w:cs="Calibri"/>
          <w:szCs w:val="20"/>
        </w:rPr>
        <w:t xml:space="preserve">, cu sediul în </w:t>
      </w:r>
      <w:r>
        <w:rPr>
          <w:rFonts w:ascii="Calibri" w:hAnsi="Calibri" w:cs="Calibri"/>
          <w:i/>
          <w:iCs/>
          <w:szCs w:val="20"/>
        </w:rPr>
        <w:t>Drobeta Turnu Severin str</w:t>
      </w:r>
      <w:r w:rsidRPr="007837CB">
        <w:rPr>
          <w:rFonts w:asciiTheme="minorHAnsi" w:hAnsiTheme="minorHAnsi" w:cstheme="minorHAnsi"/>
          <w:i/>
          <w:iCs/>
          <w:szCs w:val="20"/>
        </w:rPr>
        <w:t xml:space="preserve">. </w:t>
      </w:r>
      <w:r w:rsidRPr="007837CB">
        <w:rPr>
          <w:rFonts w:asciiTheme="minorHAnsi" w:hAnsiTheme="minorHAnsi" w:cstheme="minorHAnsi"/>
          <w:i/>
          <w:shd w:val="clear" w:color="auto" w:fill="FFFFFF"/>
        </w:rPr>
        <w:t>Mareşal Averescu, nr. 2</w:t>
      </w:r>
      <w:r w:rsidR="00EC60AE">
        <w:rPr>
          <w:rFonts w:ascii="Calibri" w:hAnsi="Calibri" w:cs="Calibri"/>
          <w:szCs w:val="20"/>
        </w:rPr>
        <w:t xml:space="preserve">, codul fiscal </w:t>
      </w:r>
      <w:r w:rsidR="002A3B98">
        <w:rPr>
          <w:rFonts w:ascii="Calibri" w:hAnsi="Calibri" w:cs="Calibri"/>
          <w:szCs w:val="20"/>
        </w:rPr>
        <w:t>4426581</w:t>
      </w:r>
      <w:r w:rsidR="00EC60AE">
        <w:rPr>
          <w:rFonts w:ascii="Calibri" w:hAnsi="Calibri" w:cs="Calibri"/>
          <w:szCs w:val="20"/>
        </w:rPr>
        <w:t xml:space="preserve">, având calitatea de </w:t>
      </w:r>
      <w:r w:rsidR="00EC60AE">
        <w:rPr>
          <w:rFonts w:ascii="Calibri" w:hAnsi="Calibri" w:cs="Calibri"/>
          <w:b/>
          <w:bCs/>
          <w:szCs w:val="20"/>
        </w:rPr>
        <w:t>Lider de proiect</w:t>
      </w:r>
      <w:r w:rsidR="00EC60AE">
        <w:rPr>
          <w:rFonts w:ascii="Calibri" w:hAnsi="Calibri" w:cs="Calibri"/>
          <w:szCs w:val="20"/>
        </w:rPr>
        <w:t>, 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Pr>
          <w:rFonts w:ascii="Calibri" w:hAnsi="Calibri" w:cs="Calibri"/>
          <w:b/>
          <w:szCs w:val="20"/>
        </w:rPr>
        <w:t>cererilor de plată</w:t>
      </w:r>
      <w:r w:rsidR="00F47807">
        <w:rPr>
          <w:rFonts w:ascii="Calibri" w:hAnsi="Calibri" w:cs="Calibri"/>
          <w:b/>
          <w:szCs w:val="20"/>
        </w:rPr>
        <w:t>:</w:t>
      </w:r>
      <w:r w:rsidR="00F47807">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EC60AE" w:rsidP="00EC60AE">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rambursare:</w:t>
      </w:r>
    </w:p>
    <w:p w:rsidR="00B7330F" w:rsidRDefault="00B7330F" w:rsidP="00EC60AE">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lastRenderedPageBreak/>
        <w:t>RO82TREZ46121A454802XXXX</w:t>
      </w:r>
    </w:p>
    <w:p w:rsidR="00E514BC"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514BC" w:rsidRDefault="00E514BC" w:rsidP="00E514BC">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prefinanţare:</w:t>
      </w:r>
    </w:p>
    <w:p w:rsidR="00B7330F" w:rsidRDefault="00B7330F" w:rsidP="00E514BC">
      <w:pPr>
        <w:jc w:val="both"/>
        <w:rPr>
          <w:rFonts w:ascii="Calibri" w:hAnsi="Calibri" w:cs="Calibri"/>
          <w:szCs w:val="20"/>
        </w:rPr>
      </w:pPr>
      <w:r>
        <w:rPr>
          <w:rFonts w:ascii="Calibri" w:hAnsi="Calibri" w:cs="Calibri"/>
          <w:b/>
          <w:szCs w:val="20"/>
        </w:rPr>
        <w:t>RO29TREZ46121A454803XXXX</w:t>
      </w:r>
    </w:p>
    <w:p w:rsidR="00E514BC" w:rsidRDefault="00E514BC"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Direcția de Asistență Socială Drobeta Turnu Severin</w:t>
      </w:r>
      <w:r w:rsidR="00EC60AE">
        <w:rPr>
          <w:rFonts w:ascii="Calibri" w:hAnsi="Calibri" w:cs="Calibri"/>
          <w:szCs w:val="20"/>
        </w:rPr>
        <w:t xml:space="preserve">, cu sediul în </w:t>
      </w:r>
      <w:r>
        <w:rPr>
          <w:rFonts w:ascii="Calibri" w:hAnsi="Calibri" w:cs="Calibri"/>
          <w:i/>
          <w:iCs/>
          <w:szCs w:val="20"/>
        </w:rPr>
        <w:t>Drobeta Turnu Severin str. Romană nr. 1</w:t>
      </w:r>
      <w:r w:rsidR="00EC60AE">
        <w:rPr>
          <w:rFonts w:ascii="Calibri" w:hAnsi="Calibri" w:cs="Calibri"/>
          <w:szCs w:val="20"/>
        </w:rPr>
        <w:t xml:space="preserve">,  codul fiscal </w:t>
      </w:r>
      <w:r w:rsidR="002A3B98">
        <w:rPr>
          <w:rFonts w:ascii="Calibri" w:hAnsi="Calibri" w:cs="Calibri"/>
          <w:szCs w:val="20"/>
        </w:rPr>
        <w:t>15405118</w:t>
      </w:r>
      <w:r w:rsidR="00EC60AE">
        <w:rPr>
          <w:rFonts w:ascii="Calibri" w:hAnsi="Calibri" w:cs="Calibri"/>
          <w:szCs w:val="20"/>
        </w:rPr>
        <w:t xml:space="preserve">, având calitatea de </w:t>
      </w:r>
      <w:r w:rsidR="00EC60AE">
        <w:rPr>
          <w:rFonts w:ascii="Calibri" w:hAnsi="Calibri" w:cs="Calibri"/>
          <w:b/>
          <w:bCs/>
          <w:szCs w:val="20"/>
        </w:rPr>
        <w:t xml:space="preserve">Partener </w:t>
      </w:r>
      <w:r w:rsidR="00300AD6">
        <w:rPr>
          <w:rFonts w:ascii="Calibri" w:hAnsi="Calibri" w:cs="Calibri"/>
          <w:b/>
          <w:bCs/>
          <w:szCs w:val="20"/>
        </w:rPr>
        <w:t xml:space="preserve"> </w:t>
      </w:r>
      <w:r w:rsidR="00EC60AE">
        <w:rPr>
          <w:rFonts w:ascii="Calibri" w:hAnsi="Calibri" w:cs="Calibri"/>
          <w:i/>
          <w:szCs w:val="20"/>
        </w:rPr>
        <w:t>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sidR="009C7762">
        <w:rPr>
          <w:rFonts w:ascii="Calibri" w:hAnsi="Calibri" w:cs="Calibri"/>
          <w:b/>
          <w:szCs w:val="20"/>
        </w:rPr>
        <w:t>cererilor de plată:</w:t>
      </w:r>
      <w:r w:rsidR="009C7762">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rambursare</w:t>
      </w:r>
      <w:r>
        <w:rPr>
          <w:rFonts w:ascii="Calibri" w:hAnsi="Calibri" w:cs="Calibri"/>
          <w:szCs w:val="20"/>
        </w:rPr>
        <w:t>:</w:t>
      </w:r>
    </w:p>
    <w:p w:rsidR="00B7330F" w:rsidRDefault="00B7330F" w:rsidP="00B7330F">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t>RO82TREZ46121A454802XXXX</w:t>
      </w:r>
    </w:p>
    <w:p w:rsidR="00496F0D" w:rsidRDefault="00EC60AE" w:rsidP="00EC60AE">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496F0D" w:rsidRDefault="00496F0D" w:rsidP="00496F0D">
      <w:pPr>
        <w:jc w:val="both"/>
        <w:rPr>
          <w:rFonts w:ascii="Calibri" w:hAnsi="Calibri" w:cs="Calibri"/>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prefinanţare</w:t>
      </w:r>
      <w:r>
        <w:rPr>
          <w:rFonts w:ascii="Calibri" w:hAnsi="Calibri" w:cs="Calibri"/>
          <w:szCs w:val="20"/>
        </w:rPr>
        <w:t>:</w:t>
      </w:r>
    </w:p>
    <w:p w:rsidR="00B7330F" w:rsidRDefault="00B7330F" w:rsidP="00496F0D">
      <w:pPr>
        <w:jc w:val="both"/>
        <w:rPr>
          <w:rFonts w:ascii="Calibri" w:hAnsi="Calibri" w:cs="Calibri"/>
          <w:szCs w:val="20"/>
        </w:rPr>
      </w:pPr>
      <w:r>
        <w:rPr>
          <w:rFonts w:ascii="Calibri" w:hAnsi="Calibri" w:cs="Calibri"/>
          <w:b/>
          <w:szCs w:val="20"/>
        </w:rPr>
        <w:t>RO29TREZ46121A454803XXXX</w:t>
      </w:r>
    </w:p>
    <w:p w:rsidR="00496F0D" w:rsidRDefault="00496F0D" w:rsidP="00496F0D">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496F0D" w:rsidRDefault="00496F0D" w:rsidP="00EC60AE">
      <w:pPr>
        <w:jc w:val="both"/>
        <w:rPr>
          <w:rFonts w:ascii="Calibri" w:hAnsi="Calibri" w:cs="Calibri"/>
          <w:szCs w:val="20"/>
        </w:rPr>
      </w:pPr>
    </w:p>
    <w:p w:rsidR="00EC60AE" w:rsidRDefault="00EC60AE" w:rsidP="00EC60AE">
      <w:pPr>
        <w:jc w:val="both"/>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au convenit următoarele:</w:t>
      </w:r>
    </w:p>
    <w:p w:rsidR="00EC60AE" w:rsidRDefault="00EC60AE" w:rsidP="00EC60AE">
      <w:pPr>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t>Obiectul</w:t>
      </w:r>
    </w:p>
    <w:p w:rsidR="00EC60AE" w:rsidRPr="002A3B98" w:rsidRDefault="00EC60AE" w:rsidP="004F20E6">
      <w:pPr>
        <w:spacing w:line="276" w:lineRule="auto"/>
        <w:jc w:val="both"/>
        <w:rPr>
          <w:rFonts w:asciiTheme="minorHAnsi" w:hAnsiTheme="minorHAnsi" w:cstheme="minorHAnsi"/>
          <w:szCs w:val="20"/>
          <w:shd w:val="clear" w:color="auto" w:fill="FFFFFF"/>
        </w:rPr>
      </w:pPr>
      <w:r>
        <w:rPr>
          <w:rFonts w:ascii="Calibri" w:hAnsi="Calibri" w:cs="Calibri"/>
          <w:szCs w:val="20"/>
        </w:rPr>
        <w:t>Obiectul acestui parteneriat este de a stabili drepturile şi obligaţiile părţilor, contribuţia financiară proprie a fiecărei părţi la bugetul proiectului, precum şi responsabilităţile ce le revin în implementarea act</w:t>
      </w:r>
      <w:r w:rsidR="00D47A4F">
        <w:rPr>
          <w:rFonts w:ascii="Calibri" w:hAnsi="Calibri" w:cs="Calibri"/>
          <w:szCs w:val="20"/>
        </w:rPr>
        <w:t xml:space="preserve">ivităţilor aferente proiectului </w:t>
      </w:r>
      <w:r w:rsidR="002A3B98" w:rsidRPr="007837CB">
        <w:rPr>
          <w:rStyle w:val="Emphasis"/>
          <w:rFonts w:asciiTheme="minorHAnsi" w:hAnsiTheme="minorHAnsi" w:cstheme="minorHAnsi"/>
          <w:szCs w:val="20"/>
          <w:shd w:val="clear" w:color="auto" w:fill="FFFFFF"/>
        </w:rPr>
        <w:t>Digitalizare în beneficiul cetățenilor și al firmelor</w:t>
      </w:r>
      <w:r w:rsidR="002A3B98" w:rsidRPr="007837CB">
        <w:rPr>
          <w:rFonts w:asciiTheme="minorHAnsi" w:hAnsiTheme="minorHAnsi" w:cstheme="minorHAnsi"/>
          <w:szCs w:val="20"/>
          <w:shd w:val="clear" w:color="auto" w:fill="FFFFFF"/>
        </w:rPr>
        <w:t>, </w:t>
      </w:r>
      <w:r w:rsidR="002A3B98" w:rsidRPr="007837CB">
        <w:rPr>
          <w:rStyle w:val="Strong"/>
          <w:rFonts w:asciiTheme="minorHAnsi" w:hAnsiTheme="minorHAnsi" w:cstheme="minorHAnsi"/>
          <w:szCs w:val="20"/>
          <w:shd w:val="clear" w:color="auto" w:fill="FFFFFF"/>
        </w:rPr>
        <w:t>Obiectivul specific 1.2</w:t>
      </w:r>
      <w:r w:rsidR="002A3B98" w:rsidRPr="007837CB">
        <w:rPr>
          <w:rFonts w:asciiTheme="minorHAnsi" w:hAnsiTheme="minorHAnsi" w:cstheme="minorHAnsi"/>
          <w:szCs w:val="20"/>
          <w:shd w:val="clear" w:color="auto" w:fill="FFFFFF"/>
        </w:rPr>
        <w:t>: </w:t>
      </w:r>
      <w:r w:rsidR="002A3B98" w:rsidRPr="007837CB">
        <w:rPr>
          <w:rStyle w:val="Emphasis"/>
          <w:rFonts w:asciiTheme="minorHAnsi" w:hAnsiTheme="minorHAnsi" w:cstheme="minorHAnsi"/>
          <w:szCs w:val="20"/>
          <w:shd w:val="clear" w:color="auto" w:fill="FFFFFF"/>
        </w:rPr>
        <w:t>Valorificarea avantajelor digitalizării, în beneficiul cetățenilor, al companiilor, al organizațiilor de cercetare și al autorităților publice</w:t>
      </w:r>
      <w:r>
        <w:rPr>
          <w:rFonts w:ascii="Calibri" w:hAnsi="Calibri" w:cs="Calibri"/>
          <w:szCs w:val="20"/>
        </w:rPr>
        <w:t>, care este depus în cadrul Programului Regional</w:t>
      </w:r>
      <w:r w:rsidR="00496F0D">
        <w:rPr>
          <w:rFonts w:ascii="Calibri" w:hAnsi="Calibri" w:cs="Calibri"/>
          <w:szCs w:val="20"/>
        </w:rPr>
        <w:t xml:space="preserve"> Sud-Vest</w:t>
      </w:r>
      <w:r>
        <w:rPr>
          <w:rFonts w:ascii="Calibri" w:hAnsi="Calibri" w:cs="Calibri"/>
          <w:szCs w:val="20"/>
        </w:rPr>
        <w:t xml:space="preserve"> </w:t>
      </w:r>
      <w:r w:rsidR="00033B16">
        <w:rPr>
          <w:rFonts w:ascii="Calibri" w:hAnsi="Calibri" w:cs="Calibri"/>
          <w:szCs w:val="20"/>
        </w:rPr>
        <w:t xml:space="preserve">Oltenia </w:t>
      </w:r>
      <w:r>
        <w:rPr>
          <w:rFonts w:ascii="Calibri" w:hAnsi="Calibri" w:cs="Calibri"/>
          <w:szCs w:val="20"/>
        </w:rPr>
        <w:t>20</w:t>
      </w:r>
      <w:r w:rsidR="003A549D">
        <w:rPr>
          <w:rFonts w:ascii="Calibri" w:hAnsi="Calibri" w:cs="Calibri"/>
          <w:szCs w:val="20"/>
        </w:rPr>
        <w:t>21</w:t>
      </w:r>
      <w:r>
        <w:rPr>
          <w:rFonts w:ascii="Calibri" w:hAnsi="Calibri" w:cs="Calibri"/>
          <w:szCs w:val="20"/>
        </w:rPr>
        <w:t>-202</w:t>
      </w:r>
      <w:r w:rsidR="003A549D">
        <w:rPr>
          <w:rFonts w:ascii="Calibri" w:hAnsi="Calibri" w:cs="Calibri"/>
          <w:szCs w:val="20"/>
        </w:rPr>
        <w:t>7</w:t>
      </w:r>
      <w:r>
        <w:rPr>
          <w:rFonts w:ascii="Calibri" w:hAnsi="Calibri" w:cs="Calibri"/>
          <w:szCs w:val="20"/>
        </w:rPr>
        <w:t xml:space="preserve">, </w:t>
      </w:r>
      <w:r w:rsidR="00785C61" w:rsidRPr="00AC0980">
        <w:rPr>
          <w:rFonts w:ascii="Calibri" w:hAnsi="Calibri" w:cs="Calibri"/>
          <w:b/>
          <w:szCs w:val="20"/>
        </w:rPr>
        <w:t>Prioritatea 2</w:t>
      </w:r>
      <w:r w:rsidR="00785C61">
        <w:rPr>
          <w:rFonts w:ascii="Calibri" w:hAnsi="Calibri" w:cs="Calibri"/>
          <w:szCs w:val="20"/>
        </w:rPr>
        <w:t xml:space="preserve"> - „Digitalizare în beneficiul cetățenilor și al firmelor”, </w:t>
      </w:r>
      <w:r w:rsidR="00785C61" w:rsidRPr="00AC0980">
        <w:rPr>
          <w:rFonts w:ascii="Calibri" w:hAnsi="Calibri" w:cs="Calibri"/>
          <w:b/>
          <w:szCs w:val="20"/>
        </w:rPr>
        <w:t>Obiectivul Specific 1.2</w:t>
      </w:r>
      <w:r w:rsidR="00785C61">
        <w:rPr>
          <w:rFonts w:ascii="Calibri" w:hAnsi="Calibri" w:cs="Calibri"/>
          <w:szCs w:val="20"/>
        </w:rPr>
        <w:t xml:space="preserve"> - „Valorificarea avantajelor digitalizării, în beneficiul cetățenilor, al companiilor, al organizațiilor de cercetare și al autorităților publice”, </w:t>
      </w:r>
      <w:r w:rsidR="00785C61" w:rsidRPr="00AC0980">
        <w:rPr>
          <w:rFonts w:ascii="Calibri" w:hAnsi="Calibri" w:cs="Calibri"/>
          <w:b/>
          <w:szCs w:val="20"/>
        </w:rPr>
        <w:t>Acţiunea A</w:t>
      </w:r>
      <w:r w:rsidR="00785C61">
        <w:rPr>
          <w:rFonts w:ascii="Calibri" w:hAnsi="Calibri" w:cs="Calibri"/>
          <w:szCs w:val="20"/>
        </w:rPr>
        <w:t xml:space="preserve"> - “Digitalizare în folosul cetățenilor”</w:t>
      </w:r>
      <w:r w:rsidR="00496F0D">
        <w:rPr>
          <w:rFonts w:ascii="Calibri" w:hAnsi="Calibri" w:cs="Calibri"/>
          <w:szCs w:val="20"/>
        </w:rPr>
        <w:t xml:space="preserve"> </w:t>
      </w:r>
      <w:r>
        <w:rPr>
          <w:rFonts w:ascii="Calibri" w:hAnsi="Calibri" w:cs="Calibri"/>
          <w:szCs w:val="20"/>
        </w:rPr>
        <w:t>apel</w:t>
      </w:r>
      <w:r w:rsidR="00C37ACC">
        <w:rPr>
          <w:rFonts w:ascii="Calibri" w:hAnsi="Calibri" w:cs="Calibri"/>
          <w:szCs w:val="20"/>
        </w:rPr>
        <w:t>ul</w:t>
      </w:r>
      <w:r>
        <w:rPr>
          <w:rFonts w:ascii="Calibri" w:hAnsi="Calibri" w:cs="Calibri"/>
          <w:szCs w:val="20"/>
        </w:rPr>
        <w:t xml:space="preserve"> de proiecte</w:t>
      </w:r>
      <w:r w:rsidR="008C57B8">
        <w:rPr>
          <w:rFonts w:ascii="Calibri" w:hAnsi="Calibri" w:cs="Calibri"/>
          <w:szCs w:val="20"/>
        </w:rPr>
        <w:t xml:space="preserve"> </w:t>
      </w:r>
      <w:r w:rsidR="00785C61">
        <w:rPr>
          <w:rFonts w:ascii="Calibri" w:hAnsi="Calibri" w:cs="Calibri"/>
          <w:szCs w:val="20"/>
        </w:rPr>
        <w:t xml:space="preserve">nr. </w:t>
      </w:r>
      <w:r w:rsidR="00D22635" w:rsidRPr="00D22635">
        <w:rPr>
          <w:rFonts w:ascii="Calibri" w:hAnsi="Calibri" w:cs="Calibri"/>
          <w:szCs w:val="20"/>
        </w:rPr>
        <w:t>Cod SMIS: PRSVO/224/PRSVO_P2/OP1/RSO1.2/PRSVO_A9</w:t>
      </w:r>
      <w:r>
        <w:rPr>
          <w:rFonts w:ascii="Calibri" w:hAnsi="Calibri" w:cs="Calibri"/>
          <w:szCs w:val="20"/>
        </w:rPr>
        <w:t xml:space="preserve">, precum și pe perioada de durabilitate și de valabilitate a contractului de finanțare. </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Prezentul acord se constitui</w:t>
      </w:r>
      <w:r w:rsidR="00D47A4F">
        <w:rPr>
          <w:rFonts w:ascii="Calibri" w:hAnsi="Calibri" w:cs="Calibri"/>
          <w:szCs w:val="20"/>
        </w:rPr>
        <w:t>e anexă la cererea de finanţare și, ulterior, la contractul de finanţare.</w:t>
      </w:r>
    </w:p>
    <w:p w:rsidR="00EC60AE" w:rsidRDefault="00EC60AE" w:rsidP="00EC60AE">
      <w:pPr>
        <w:ind w:left="576"/>
        <w:jc w:val="both"/>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lastRenderedPageBreak/>
        <w:t>Roluri şi responsabilităţi în implementarea proiectului</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Rolurile şi responsabilităţile sunt descrise în tabelul de mai jos şi corespund prevederilor din Cererea de finanţare:</w:t>
      </w:r>
    </w:p>
    <w:p w:rsidR="00EC60AE" w:rsidRDefault="00EC60AE" w:rsidP="00EC60AE">
      <w:pPr>
        <w:rPr>
          <w:rFonts w:ascii="Calibri" w:hAnsi="Calibri" w:cs="Calibri"/>
          <w:szCs w:val="20"/>
        </w:rPr>
      </w:pPr>
    </w:p>
    <w:p w:rsidR="004F20E6" w:rsidRDefault="004F20E6" w:rsidP="00EC60AE">
      <w:pPr>
        <w:rPr>
          <w:rFonts w:ascii="Calibri" w:hAnsi="Calibri" w:cs="Calibri"/>
          <w:szCs w:val="20"/>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EC60AE" w:rsidTr="00182F9B">
        <w:trPr>
          <w:trHeight w:val="441"/>
        </w:trPr>
        <w:tc>
          <w:tcPr>
            <w:tcW w:w="254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73"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Roluri şi responsabilităţi</w:t>
            </w:r>
          </w:p>
        </w:tc>
      </w:tr>
      <w:tr w:rsidR="00EC60AE" w:rsidTr="00182F9B">
        <w:trPr>
          <w:trHeight w:val="1379"/>
        </w:trPr>
        <w:tc>
          <w:tcPr>
            <w:tcW w:w="2541" w:type="dxa"/>
            <w:tcBorders>
              <w:top w:val="single" w:sz="4" w:space="0" w:color="808080"/>
              <w:left w:val="nil"/>
              <w:bottom w:val="single" w:sz="4" w:space="0" w:color="808080"/>
              <w:right w:val="nil"/>
            </w:tcBorders>
            <w:hideMark/>
          </w:tcPr>
          <w:p w:rsidR="005B34F4" w:rsidRDefault="005B34F4" w:rsidP="00182F9B">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182F9B">
            <w:pPr>
              <w:pStyle w:val="TOC1"/>
              <w:rPr>
                <w:rFonts w:ascii="Calibri" w:hAnsi="Calibri" w:cs="Calibri"/>
                <w:szCs w:val="20"/>
              </w:rPr>
            </w:pPr>
            <w:r>
              <w:rPr>
                <w:rFonts w:ascii="Calibri" w:hAnsi="Calibri" w:cs="Calibri"/>
                <w:szCs w:val="20"/>
              </w:rPr>
              <w:t>Lider de parteneriat (Partener 1)</w:t>
            </w:r>
          </w:p>
        </w:tc>
        <w:tc>
          <w:tcPr>
            <w:tcW w:w="5473" w:type="dxa"/>
            <w:tcBorders>
              <w:top w:val="single" w:sz="4" w:space="0" w:color="808080"/>
              <w:left w:val="nil"/>
              <w:bottom w:val="single" w:sz="4" w:space="0" w:color="808080"/>
              <w:right w:val="nil"/>
            </w:tcBorders>
            <w:hideMark/>
          </w:tcPr>
          <w:p w:rsidR="00EC60AE" w:rsidRDefault="00A70CE0" w:rsidP="00847C89">
            <w:pPr>
              <w:pStyle w:val="instruct"/>
              <w:jc w:val="both"/>
              <w:rPr>
                <w:rFonts w:ascii="Calibri" w:hAnsi="Calibri" w:cs="Calibri"/>
                <w:szCs w:val="20"/>
              </w:rPr>
            </w:pPr>
            <w:r>
              <w:rPr>
                <w:rFonts w:ascii="Calibri" w:hAnsi="Calibri" w:cs="Calibri"/>
                <w:szCs w:val="20"/>
              </w:rPr>
              <w:t xml:space="preserve">Management de proiect </w:t>
            </w:r>
          </w:p>
          <w:p w:rsidR="00A70CE0" w:rsidRDefault="00A70CE0" w:rsidP="00847C89">
            <w:pPr>
              <w:pStyle w:val="instruct"/>
              <w:jc w:val="both"/>
              <w:rPr>
                <w:rFonts w:ascii="Calibri" w:hAnsi="Calibri" w:cs="Calibri"/>
                <w:szCs w:val="20"/>
              </w:rPr>
            </w:pPr>
            <w:r>
              <w:rPr>
                <w:rFonts w:ascii="Calibri" w:hAnsi="Calibri" w:cs="Calibri"/>
                <w:szCs w:val="20"/>
              </w:rPr>
              <w:t xml:space="preserve">Informare și publicitate </w:t>
            </w:r>
          </w:p>
          <w:p w:rsidR="00A70CE0" w:rsidRDefault="00A70CE0" w:rsidP="00847C89">
            <w:pPr>
              <w:pStyle w:val="instruct"/>
              <w:jc w:val="both"/>
              <w:rPr>
                <w:rFonts w:ascii="Calibri" w:hAnsi="Calibri" w:cs="Calibri"/>
                <w:szCs w:val="20"/>
              </w:rPr>
            </w:pPr>
            <w:r>
              <w:rPr>
                <w:rFonts w:ascii="Calibri" w:hAnsi="Calibri" w:cs="Calibri"/>
                <w:szCs w:val="20"/>
              </w:rPr>
              <w:t xml:space="preserve">Sustenabilitatea proiectului </w:t>
            </w:r>
          </w:p>
        </w:tc>
      </w:tr>
      <w:tr w:rsidR="00EC60AE" w:rsidTr="00182F9B">
        <w:trPr>
          <w:trHeight w:val="427"/>
        </w:trPr>
        <w:tc>
          <w:tcPr>
            <w:tcW w:w="2541" w:type="dxa"/>
            <w:tcBorders>
              <w:top w:val="single" w:sz="4" w:space="0" w:color="808080"/>
              <w:left w:val="nil"/>
              <w:bottom w:val="single" w:sz="4" w:space="0" w:color="808080"/>
              <w:right w:val="nil"/>
            </w:tcBorders>
            <w:hideMark/>
          </w:tcPr>
          <w:p w:rsidR="005B34F4" w:rsidRDefault="005B34F4" w:rsidP="00182F9B">
            <w:pPr>
              <w:rPr>
                <w:rFonts w:ascii="Calibri" w:hAnsi="Calibri" w:cs="Calibri"/>
                <w:szCs w:val="20"/>
              </w:rPr>
            </w:pPr>
            <w:r>
              <w:rPr>
                <w:rFonts w:ascii="Calibri" w:hAnsi="Calibri" w:cs="Calibri"/>
                <w:i/>
                <w:iCs/>
                <w:szCs w:val="20"/>
                <w:lang w:eastAsia="sk-SK"/>
              </w:rPr>
              <w:t>Direcția de Asistență Socială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5473" w:type="dxa"/>
            <w:tcBorders>
              <w:top w:val="single" w:sz="4" w:space="0" w:color="808080"/>
              <w:left w:val="nil"/>
              <w:bottom w:val="single" w:sz="4" w:space="0" w:color="808080"/>
              <w:right w:val="nil"/>
            </w:tcBorders>
          </w:tcPr>
          <w:p w:rsidR="00A70CE0" w:rsidRDefault="00847C89" w:rsidP="00A70CE0">
            <w:pPr>
              <w:tabs>
                <w:tab w:val="left" w:pos="3642"/>
              </w:tabs>
              <w:rPr>
                <w:rFonts w:ascii="Calibri" w:hAnsi="Calibri" w:cs="Calibri"/>
                <w:szCs w:val="20"/>
              </w:rPr>
            </w:pPr>
            <w:r w:rsidRPr="00847C89">
              <w:rPr>
                <w:rFonts w:asciiTheme="minorHAnsi" w:hAnsiTheme="minorHAnsi" w:cstheme="minorHAnsi"/>
                <w:lang w:eastAsia="en-GB"/>
              </w:rPr>
              <w:t xml:space="preserve">Achiziție </w:t>
            </w:r>
            <w:r w:rsidRPr="00847C89">
              <w:rPr>
                <w:rFonts w:asciiTheme="minorHAnsi" w:hAnsiTheme="minorHAnsi" w:cstheme="minorHAnsi"/>
              </w:rPr>
              <w:t>servicii de analiză IT, întocmire Studiu de fezabilitate, elaborare specificații tehnice, consultanță în vederea scrierii și implementării</w:t>
            </w:r>
            <w:r w:rsidRPr="00847C89">
              <w:rPr>
                <w:rFonts w:asciiTheme="minorHAnsi" w:hAnsiTheme="minorHAnsi" w:cstheme="minorHAnsi"/>
                <w:bCs/>
              </w:rPr>
              <w:t xml:space="preserve"> proiectului </w:t>
            </w:r>
            <w:r w:rsidRPr="00847C89">
              <w:rPr>
                <w:rFonts w:asciiTheme="minorHAnsi" w:hAnsiTheme="minorHAnsi" w:cstheme="minorHAnsi"/>
                <w:lang w:val="fr-FR"/>
              </w:rPr>
              <w:t xml:space="preserve"> </w:t>
            </w:r>
            <w:r w:rsidRPr="00847C89">
              <w:rPr>
                <w:rFonts w:asciiTheme="minorHAnsi" w:hAnsiTheme="minorHAnsi" w:cstheme="minorHAnsi"/>
                <w:color w:val="222222"/>
                <w:shd w:val="clear" w:color="auto" w:fill="FFFFFF"/>
              </w:rPr>
              <w:t>„</w:t>
            </w:r>
            <w:r w:rsidRPr="00847C89">
              <w:rPr>
                <w:rFonts w:asciiTheme="minorHAnsi" w:hAnsiTheme="minorHAnsi" w:cstheme="minorHAnsi"/>
                <w:bCs/>
              </w:rPr>
              <w:t>Digitalizare în folosul cetățenilor la nivelul Direcției de Asistență Socială Drobeta Turnu Severin”</w:t>
            </w:r>
            <w:r w:rsidRPr="00847C89">
              <w:rPr>
                <w:rFonts w:asciiTheme="minorHAnsi" w:hAnsiTheme="minorHAnsi" w:cstheme="minorHAnsi"/>
              </w:rPr>
              <w:t>, ce va fi depus în cadrul POR 2021-2027</w:t>
            </w:r>
          </w:p>
          <w:p w:rsidR="00EC60AE" w:rsidRDefault="00EC60AE" w:rsidP="00847C89">
            <w:pPr>
              <w:rPr>
                <w:rFonts w:ascii="Calibri" w:hAnsi="Calibri" w:cs="Calibri"/>
                <w:szCs w:val="20"/>
              </w:rPr>
            </w:pPr>
          </w:p>
        </w:tc>
      </w:tr>
    </w:tbl>
    <w:p w:rsidR="00EC60AE" w:rsidRDefault="00EC60AE" w:rsidP="00EC60AE">
      <w:pPr>
        <w:rPr>
          <w:rFonts w:ascii="Calibri" w:hAnsi="Calibri" w:cs="Calibri"/>
          <w:szCs w:val="20"/>
        </w:rPr>
      </w:pPr>
    </w:p>
    <w:p w:rsidR="00EC60AE" w:rsidRDefault="00EC60AE" w:rsidP="00EC60AE">
      <w:pPr>
        <w:pStyle w:val="Heading5"/>
        <w:numPr>
          <w:ilvl w:val="1"/>
          <w:numId w:val="11"/>
        </w:numPr>
        <w:rPr>
          <w:rFonts w:ascii="Calibri" w:hAnsi="Calibri" w:cs="Calibri"/>
          <w:b w:val="0"/>
          <w:bCs w:val="0"/>
          <w:szCs w:val="20"/>
        </w:rPr>
      </w:pPr>
      <w:r>
        <w:rPr>
          <w:rFonts w:ascii="Calibri" w:hAnsi="Calibri" w:cs="Calibri"/>
          <w:b w:val="0"/>
          <w:bCs w:val="0"/>
          <w:szCs w:val="20"/>
        </w:rPr>
        <w:t>Contribuţia la co-finanţarea cheltuielilor totale ale proiectului</w:t>
      </w:r>
    </w:p>
    <w:p w:rsidR="00EC60AE" w:rsidRDefault="00EC60AE" w:rsidP="00EC60AE">
      <w:pPr>
        <w:pStyle w:val="Heading5"/>
        <w:numPr>
          <w:ilvl w:val="2"/>
          <w:numId w:val="11"/>
        </w:numPr>
        <w:jc w:val="both"/>
        <w:rPr>
          <w:rFonts w:ascii="Calibri" w:hAnsi="Calibri" w:cs="Calibri"/>
          <w:b w:val="0"/>
          <w:bCs w:val="0"/>
          <w:szCs w:val="20"/>
        </w:rPr>
      </w:pPr>
      <w:r>
        <w:rPr>
          <w:rFonts w:ascii="Calibri" w:hAnsi="Calibri" w:cs="Calibri"/>
          <w:b w:val="0"/>
          <w:bCs w:val="0"/>
          <w:szCs w:val="20"/>
        </w:rPr>
        <w:t>Partenerii vor asigura contribuţia la co-finanţarea cheltuielilor totale ale proiectului aşa cum este precizat în Cererea de finanţare şi în prezentul acord.</w:t>
      </w:r>
    </w:p>
    <w:p w:rsidR="00EC60AE" w:rsidRDefault="00EC60AE" w:rsidP="00EC60AE">
      <w:pPr>
        <w:rPr>
          <w:rFonts w:ascii="Calibri" w:hAnsi="Calibri" w:cs="Calibri"/>
          <w:szCs w:val="20"/>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51"/>
        <w:gridCol w:w="5494"/>
      </w:tblGrid>
      <w:tr w:rsidR="00EC60AE" w:rsidTr="00334F88">
        <w:trPr>
          <w:trHeight w:val="463"/>
        </w:trPr>
        <w:tc>
          <w:tcPr>
            <w:tcW w:w="255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94"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Contribuţia (unde este cazul)</w:t>
            </w:r>
          </w:p>
        </w:tc>
      </w:tr>
      <w:tr w:rsidR="00EC60AE" w:rsidTr="00334F88">
        <w:trPr>
          <w:trHeight w:val="1358"/>
        </w:trPr>
        <w:tc>
          <w:tcPr>
            <w:tcW w:w="2551" w:type="dxa"/>
            <w:tcBorders>
              <w:top w:val="single" w:sz="4" w:space="0" w:color="808080"/>
              <w:left w:val="nil"/>
              <w:bottom w:val="single" w:sz="4" w:space="0" w:color="808080"/>
              <w:right w:val="nil"/>
            </w:tcBorders>
            <w:hideMark/>
          </w:tcPr>
          <w:p w:rsidR="005B34F4" w:rsidRDefault="005B34F4" w:rsidP="00033B16">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pStyle w:val="TOC1"/>
              <w:rPr>
                <w:rFonts w:ascii="Calibri" w:hAnsi="Calibri" w:cs="Calibri"/>
                <w:szCs w:val="20"/>
              </w:rPr>
            </w:pPr>
            <w:r>
              <w:rPr>
                <w:rFonts w:ascii="Calibri" w:hAnsi="Calibri" w:cs="Calibri"/>
                <w:szCs w:val="20"/>
              </w:rPr>
              <w:t>Lider de parte</w:t>
            </w:r>
            <w:r w:rsidR="005A247B">
              <w:rPr>
                <w:rFonts w:ascii="Calibri" w:hAnsi="Calibri" w:cs="Calibri"/>
                <w:szCs w:val="20"/>
              </w:rPr>
              <w:t>ne</w:t>
            </w:r>
            <w:r>
              <w:rPr>
                <w:rFonts w:ascii="Calibri" w:hAnsi="Calibri" w:cs="Calibri"/>
                <w:szCs w:val="20"/>
              </w:rPr>
              <w:t xml:space="preserve">riat </w:t>
            </w:r>
          </w:p>
        </w:tc>
        <w:tc>
          <w:tcPr>
            <w:tcW w:w="549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eligibile </w:t>
            </w:r>
            <w:r w:rsidR="008812A8">
              <w:rPr>
                <w:rFonts w:ascii="Calibri" w:hAnsi="Calibri" w:cs="Calibri"/>
                <w:szCs w:val="20"/>
              </w:rPr>
              <w:t>49753</w:t>
            </w:r>
            <w:bookmarkStart w:id="0" w:name="_GoBack"/>
            <w:bookmarkEnd w:id="0"/>
            <w:r>
              <w:rPr>
                <w:rFonts w:ascii="Calibri" w:hAnsi="Calibri" w:cs="Calibri"/>
                <w:szCs w:val="20"/>
              </w:rPr>
              <w:t xml:space="preserve"> </w:t>
            </w:r>
            <w:r w:rsidR="004F20E6">
              <w:rPr>
                <w:rFonts w:ascii="Calibri" w:hAnsi="Calibri" w:cs="Calibri"/>
                <w:szCs w:val="20"/>
              </w:rPr>
              <w:t xml:space="preserve"> lei </w:t>
            </w:r>
            <w:r w:rsidR="00847C89">
              <w:rPr>
                <w:rFonts w:ascii="Calibri" w:hAnsi="Calibri" w:cs="Calibri"/>
                <w:szCs w:val="20"/>
              </w:rPr>
              <w:t>2.0%</w:t>
            </w:r>
          </w:p>
          <w:p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neeligibile (în lei și %) </w:t>
            </w:r>
          </w:p>
          <w:p w:rsidR="00EC60AE" w:rsidRDefault="00EC60AE" w:rsidP="00182F9B">
            <w:pPr>
              <w:pStyle w:val="instruct"/>
              <w:rPr>
                <w:rFonts w:ascii="Calibri" w:hAnsi="Calibri" w:cs="Calibri"/>
                <w:szCs w:val="20"/>
              </w:rPr>
            </w:pPr>
            <w:r>
              <w:rPr>
                <w:rFonts w:ascii="Calibri" w:hAnsi="Calibri" w:cs="Calibri"/>
                <w:szCs w:val="20"/>
              </w:rPr>
              <w:t>Valoarea contribuției la valoarea totală a proiectului (în lei și %)</w:t>
            </w:r>
          </w:p>
          <w:p w:rsidR="00EC60AE" w:rsidRDefault="00EC60AE" w:rsidP="00182F9B">
            <w:pPr>
              <w:pStyle w:val="instruct"/>
              <w:rPr>
                <w:rFonts w:ascii="Calibri" w:hAnsi="Calibri" w:cs="Calibri"/>
                <w:szCs w:val="20"/>
              </w:rPr>
            </w:pPr>
            <w:r>
              <w:rPr>
                <w:rFonts w:ascii="Calibri" w:hAnsi="Calibri" w:cs="Calibri"/>
                <w:szCs w:val="20"/>
              </w:rPr>
              <w:t xml:space="preserve"> </w:t>
            </w:r>
          </w:p>
        </w:tc>
      </w:tr>
    </w:tbl>
    <w:p w:rsidR="00334F88" w:rsidRDefault="00334F88" w:rsidP="00334F88">
      <w:pPr>
        <w:pStyle w:val="Heading5"/>
        <w:numPr>
          <w:ilvl w:val="0"/>
          <w:numId w:val="0"/>
        </w:numPr>
        <w:rPr>
          <w:rFonts w:ascii="Calibri" w:hAnsi="Calibri" w:cs="Calibri"/>
          <w:b w:val="0"/>
          <w:bCs w:val="0"/>
          <w:szCs w:val="20"/>
        </w:rPr>
      </w:pPr>
    </w:p>
    <w:p w:rsidR="00EC60AE" w:rsidRDefault="00EC60AE" w:rsidP="00EC60AE">
      <w:pPr>
        <w:pStyle w:val="Heading5"/>
        <w:numPr>
          <w:ilvl w:val="1"/>
          <w:numId w:val="11"/>
        </w:numPr>
        <w:rPr>
          <w:rFonts w:ascii="Calibri" w:hAnsi="Calibri" w:cs="Calibri"/>
          <w:b w:val="0"/>
          <w:bCs w:val="0"/>
          <w:szCs w:val="20"/>
        </w:rPr>
      </w:pPr>
      <w:r>
        <w:rPr>
          <w:rFonts w:ascii="Calibri" w:hAnsi="Calibri" w:cs="Calibri"/>
          <w:b w:val="0"/>
          <w:bCs w:val="0"/>
          <w:szCs w:val="20"/>
        </w:rPr>
        <w:t>Plăţile</w:t>
      </w:r>
    </w:p>
    <w:p w:rsidR="00EC60AE" w:rsidRDefault="00EC60AE" w:rsidP="00EC60AE">
      <w:pPr>
        <w:jc w:val="both"/>
        <w:rPr>
          <w:rFonts w:ascii="Calibri" w:hAnsi="Calibri" w:cs="Calibri"/>
          <w:szCs w:val="20"/>
        </w:rPr>
      </w:pPr>
      <w:r>
        <w:rPr>
          <w:rFonts w:ascii="Calibri" w:hAnsi="Calibri" w:cs="Calibri"/>
          <w:szCs w:val="20"/>
        </w:rPr>
        <w:t xml:space="preserve">Responsabilitățile privind derularea fluxurilor financiare se vor realiza în conformitate cu prevederile Ordonanţei de urgenţă a Guvernului </w:t>
      </w:r>
      <w:r w:rsidR="00496F0D">
        <w:rPr>
          <w:rFonts w:ascii="Calibri" w:hAnsi="Calibri" w:cs="Calibri"/>
          <w:i/>
          <w:szCs w:val="20"/>
        </w:rPr>
        <w:t>nr. 133/2021 privind gestionarea financiară a fondurilor europene pentru perioada de programare 2021-2027 alocate României din Fondul European de Dezvoltare Regională, Fondul de Coeziune, Fondul Social European Plus, Fondul pentru Tranziție Justă</w:t>
      </w:r>
      <w:r w:rsidR="00496F0D">
        <w:rPr>
          <w:rFonts w:ascii="Calibri" w:hAnsi="Calibri" w:cs="Calibri"/>
          <w:szCs w:val="20"/>
        </w:rPr>
        <w:t xml:space="preserve"> </w:t>
      </w:r>
      <w:r>
        <w:rPr>
          <w:rFonts w:ascii="Calibri" w:hAnsi="Calibri" w:cs="Calibri"/>
          <w:szCs w:val="20"/>
        </w:rPr>
        <w:t>și ale</w:t>
      </w:r>
      <w:r w:rsidR="00334F88">
        <w:rPr>
          <w:rFonts w:ascii="Calibri" w:hAnsi="Calibri" w:cs="Calibri"/>
          <w:szCs w:val="20"/>
        </w:rPr>
        <w:t xml:space="preserve"> </w:t>
      </w:r>
      <w:r w:rsidR="00496F0D">
        <w:rPr>
          <w:rStyle w:val="sden"/>
          <w:rFonts w:ascii="Calibri" w:hAnsi="Calibri" w:cs="Calibri"/>
          <w:bCs/>
          <w:i/>
          <w:szCs w:val="20"/>
          <w:bdr w:val="none" w:sz="0" w:space="0" w:color="auto" w:frame="1"/>
          <w:shd w:val="clear" w:color="auto" w:fill="FFFFFF"/>
        </w:rPr>
        <w:t xml:space="preserve">Hotărârii de Guvern nr. 829 din 27 iunie 2022 </w:t>
      </w:r>
      <w:r w:rsidR="00496F0D">
        <w:rPr>
          <w:rStyle w:val="shdr"/>
          <w:rFonts w:ascii="Calibri" w:hAnsi="Calibri" w:cs="Calibri"/>
          <w:bCs/>
          <w:i/>
          <w:szCs w:val="20"/>
          <w:bdr w:val="none" w:sz="0" w:space="0" w:color="auto" w:frame="1"/>
          <w:shd w:val="clear" w:color="auto" w:fill="FFFFFF"/>
        </w:rPr>
        <w:t>pentru aprobarea </w:t>
      </w:r>
      <w:hyperlink r:id="rId8" w:history="1">
        <w:r w:rsidR="00496F0D">
          <w:rPr>
            <w:rStyle w:val="Hyperlink"/>
            <w:rFonts w:ascii="Calibri" w:hAnsi="Calibri" w:cs="Calibri"/>
            <w:bCs/>
            <w:i/>
            <w:color w:val="auto"/>
            <w:szCs w:val="20"/>
            <w:bdr w:val="none" w:sz="0" w:space="0" w:color="auto" w:frame="1"/>
            <w:shd w:val="clear" w:color="auto" w:fill="FFFFFF"/>
          </w:rPr>
          <w:t>Normelor metodologice</w:t>
        </w:r>
      </w:hyperlink>
      <w:r w:rsidR="00496F0D">
        <w:rPr>
          <w:rStyle w:val="shdr"/>
          <w:rFonts w:ascii="Calibri" w:hAnsi="Calibri" w:cs="Calibri"/>
          <w:bCs/>
          <w:i/>
          <w:szCs w:val="20"/>
          <w:bdr w:val="none" w:sz="0" w:space="0" w:color="auto" w:frame="1"/>
          <w:shd w:val="clear" w:color="auto" w:fill="FFFFFF"/>
        </w:rPr>
        <w:t> de aplicare a </w:t>
      </w:r>
      <w:hyperlink r:id="rId9" w:history="1">
        <w:r w:rsidR="00496F0D">
          <w:rPr>
            <w:rStyle w:val="Hyperlink"/>
            <w:rFonts w:ascii="Calibri" w:hAnsi="Calibri" w:cs="Calibri"/>
            <w:bCs/>
            <w:i/>
            <w:color w:val="auto"/>
            <w:szCs w:val="20"/>
            <w:bdr w:val="none" w:sz="0" w:space="0" w:color="auto" w:frame="1"/>
            <w:shd w:val="clear" w:color="auto" w:fill="FFFFFF"/>
          </w:rPr>
          <w:t>Ordonanței de urgență a Guvernului nr. 133/2021</w:t>
        </w:r>
      </w:hyperlink>
      <w:r w:rsidR="00496F0D">
        <w:rPr>
          <w:rStyle w:val="shdr"/>
          <w:rFonts w:ascii="Calibri" w:hAnsi="Calibri" w:cs="Calibri"/>
          <w:bCs/>
          <w:i/>
          <w:szCs w:val="20"/>
          <w:bdr w:val="none" w:sz="0" w:space="0" w:color="auto" w:frame="1"/>
          <w:shd w:val="clear" w:color="auto" w:fill="FFFFFF"/>
        </w:rPr>
        <w:t>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szCs w:val="20"/>
        </w:rPr>
        <w:t>. Ȋn acest sens, se vor in</w:t>
      </w:r>
      <w:r w:rsidR="00496F0D">
        <w:rPr>
          <w:rFonts w:ascii="Calibri" w:hAnsi="Calibri" w:cs="Calibri"/>
          <w:szCs w:val="20"/>
        </w:rPr>
        <w:t>c</w:t>
      </w:r>
      <w:r>
        <w:rPr>
          <w:rFonts w:ascii="Calibri" w:hAnsi="Calibri" w:cs="Calibri"/>
          <w:szCs w:val="20"/>
        </w:rPr>
        <w:t xml:space="preserve">lude în acordul de parteneriat </w:t>
      </w:r>
      <w:r w:rsidR="00496F0D">
        <w:rPr>
          <w:rFonts w:ascii="Calibri" w:hAnsi="Calibri" w:cs="Calibri"/>
          <w:szCs w:val="20"/>
        </w:rPr>
        <w:t xml:space="preserve">următoarele </w:t>
      </w:r>
      <w:r>
        <w:rPr>
          <w:rFonts w:ascii="Calibri" w:hAnsi="Calibri" w:cs="Calibri"/>
          <w:szCs w:val="20"/>
        </w:rPr>
        <w:t>prevederi:</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lastRenderedPageBreak/>
        <w:t xml:space="preserve">pentru decontarea cheltuielilor rambursabile fiecare partener va depune la liderul de parteneriat o cerere de </w:t>
      </w:r>
      <w:r w:rsidR="00334F88">
        <w:rPr>
          <w:rFonts w:ascii="Calibri" w:hAnsi="Calibri" w:cs="Calibri"/>
          <w:bCs/>
          <w:szCs w:val="20"/>
        </w:rPr>
        <w:t>prefinanţare/</w:t>
      </w:r>
      <w:r>
        <w:rPr>
          <w:rFonts w:ascii="Calibri" w:hAnsi="Calibri" w:cs="Calibri"/>
          <w:bCs/>
          <w:szCs w:val="20"/>
        </w:rPr>
        <w:t>rambursare/plată pentru cheltuielile efectuate conform acordului de parteriat şi toate documentele justificative, inclusiv dosarul achiziţiilor publice  derulate de aceştia;</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liderul de parteneriat este responsabil cu depunerea cererile de </w:t>
      </w:r>
      <w:r w:rsidR="000C432F">
        <w:rPr>
          <w:rFonts w:ascii="Calibri" w:hAnsi="Calibri" w:cs="Calibri"/>
          <w:szCs w:val="20"/>
          <w:shd w:val="clear" w:color="auto" w:fill="FFFFFF"/>
        </w:rPr>
        <w:t>prefinanţare</w:t>
      </w:r>
      <w:r w:rsidR="000C432F">
        <w:rPr>
          <w:rFonts w:ascii="Calibri" w:hAnsi="Calibri" w:cs="Calibri"/>
          <w:bCs/>
          <w:szCs w:val="20"/>
        </w:rPr>
        <w:t>/</w:t>
      </w:r>
      <w:r>
        <w:rPr>
          <w:rFonts w:ascii="Calibri" w:hAnsi="Calibri" w:cs="Calibri"/>
          <w:bCs/>
          <w:szCs w:val="20"/>
        </w:rPr>
        <w:t>rambursare/plată către autoritatea de management</w:t>
      </w:r>
      <w:r>
        <w:rPr>
          <w:rStyle w:val="FootnoteReference"/>
          <w:rFonts w:ascii="Calibri" w:hAnsi="Calibri" w:cs="Calibri"/>
          <w:bCs/>
          <w:szCs w:val="20"/>
        </w:rPr>
        <w:footnoteReference w:id="1"/>
      </w:r>
      <w:r>
        <w:rPr>
          <w:rFonts w:ascii="Calibri" w:hAnsi="Calibri" w:cs="Calibri"/>
          <w:bCs/>
          <w:szCs w:val="20"/>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FootnoteReference"/>
          <w:rFonts w:ascii="Calibri" w:hAnsi="Calibri" w:cs="Calibri"/>
          <w:bCs/>
          <w:szCs w:val="20"/>
        </w:rPr>
        <w:footnoteReference w:id="2"/>
      </w:r>
      <w:r>
        <w:rPr>
          <w:rFonts w:ascii="Calibri" w:hAnsi="Calibri" w:cs="Calibri"/>
          <w:bCs/>
          <w:szCs w:val="20"/>
        </w:rPr>
        <w:t>.</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Perioada de valabilitate a acordului de parteneriat</w:t>
      </w:r>
    </w:p>
    <w:p w:rsidR="00EC60AE" w:rsidRDefault="00EC60AE" w:rsidP="004F20E6">
      <w:pPr>
        <w:pStyle w:val="Heading5"/>
        <w:numPr>
          <w:ilvl w:val="2"/>
          <w:numId w:val="11"/>
        </w:numPr>
        <w:tabs>
          <w:tab w:val="clear" w:pos="576"/>
          <w:tab w:val="num" w:pos="0"/>
        </w:tabs>
        <w:ind w:left="0" w:firstLine="142"/>
        <w:jc w:val="both"/>
        <w:rPr>
          <w:rFonts w:ascii="Calibri" w:hAnsi="Calibri" w:cs="Calibri"/>
          <w:b w:val="0"/>
          <w:bCs w:val="0"/>
          <w:szCs w:val="20"/>
        </w:rPr>
      </w:pPr>
      <w:r>
        <w:rPr>
          <w:rFonts w:ascii="Calibri" w:hAnsi="Calibri" w:cs="Calibri"/>
          <w:b w:val="0"/>
          <w:bCs w:val="0"/>
          <w:szCs w:val="20"/>
        </w:rPr>
        <w:t>Perioada de valabilitate a acordului începe la data semnării prezentului Acord</w:t>
      </w:r>
      <w:r>
        <w:rPr>
          <w:rFonts w:ascii="Calibri" w:hAnsi="Calibri" w:cs="Calibri"/>
          <w:szCs w:val="20"/>
        </w:rPr>
        <w:t xml:space="preserve"> </w:t>
      </w:r>
      <w:r w:rsidR="004F20E6">
        <w:rPr>
          <w:rFonts w:ascii="Calibri" w:hAnsi="Calibri" w:cs="Calibri"/>
          <w:b w:val="0"/>
          <w:bCs w:val="0"/>
          <w:szCs w:val="20"/>
        </w:rPr>
        <w:t xml:space="preserve">și încetează la data la care </w:t>
      </w:r>
      <w:r>
        <w:rPr>
          <w:rFonts w:ascii="Calibri" w:hAnsi="Calibri" w:cs="Calibri"/>
          <w:b w:val="0"/>
          <w:bCs w:val="0"/>
          <w:szCs w:val="20"/>
        </w:rPr>
        <w:t xml:space="preserve">Contractul de Finanțare aferent proiectului își încetează valabilitatea. Prelungirea perioadei de valabilitate a contractului de finanțare conduce automat la extinderea Perioadei de valabilitate a prezentului acord. </w:t>
      </w:r>
    </w:p>
    <w:p w:rsidR="00EC60AE" w:rsidRDefault="00EC60AE" w:rsidP="00EC60AE">
      <w:pPr>
        <w:pStyle w:val="Heading5"/>
        <w:numPr>
          <w:ilvl w:val="0"/>
          <w:numId w:val="11"/>
        </w:numPr>
        <w:rPr>
          <w:rFonts w:ascii="Calibri" w:hAnsi="Calibri" w:cs="Calibri"/>
          <w:szCs w:val="20"/>
        </w:rPr>
      </w:pPr>
      <w:r>
        <w:rPr>
          <w:rFonts w:ascii="Calibri" w:hAnsi="Calibri" w:cs="Calibri"/>
          <w:szCs w:val="20"/>
        </w:rPr>
        <w:t>Drepturile şi obligaţiile liderului de parteneriat (</w:t>
      </w:r>
      <w:r w:rsidR="00BC7A02">
        <w:rPr>
          <w:rFonts w:ascii="Calibri" w:hAnsi="Calibri" w:cs="Calibri"/>
          <w:szCs w:val="20"/>
        </w:rPr>
        <w:t>Partener 1</w:t>
      </w:r>
      <w:r>
        <w:rPr>
          <w:rFonts w:ascii="Calibri" w:hAnsi="Calibri" w:cs="Calibri"/>
          <w:szCs w:val="20"/>
        </w:rPr>
        <w:t>)</w:t>
      </w:r>
    </w:p>
    <w:p w:rsidR="00EC60AE" w:rsidRDefault="00EC60AE" w:rsidP="00503CF2">
      <w:pPr>
        <w:pStyle w:val="Heading5"/>
        <w:numPr>
          <w:ilvl w:val="0"/>
          <w:numId w:val="33"/>
        </w:numPr>
        <w:jc w:val="both"/>
        <w:rPr>
          <w:rFonts w:ascii="Calibri" w:hAnsi="Calibri" w:cs="Calibri"/>
          <w:szCs w:val="20"/>
        </w:rPr>
      </w:pPr>
      <w:r>
        <w:rPr>
          <w:rFonts w:ascii="Calibri" w:hAnsi="Calibri" w:cs="Calibri"/>
          <w:szCs w:val="20"/>
        </w:rPr>
        <w:t>Drepturile liderului de parteneriat</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Liderul de proiect parteneriat are dreptul să solicite celorlalţi parteneri furnizarea oricăror informaţii şi documente legate de proiect, în scopul elaborării rapoartelor de progres, a cererilor de </w:t>
      </w:r>
      <w:r w:rsidR="000D08C3">
        <w:rPr>
          <w:rFonts w:ascii="Calibri" w:hAnsi="Calibri" w:cs="Calibri"/>
          <w:b w:val="0"/>
          <w:bCs w:val="0"/>
          <w:szCs w:val="20"/>
        </w:rPr>
        <w:t>prefinanţare/</w:t>
      </w:r>
      <w:r w:rsidR="00EC60AE">
        <w:rPr>
          <w:rFonts w:ascii="Calibri" w:hAnsi="Calibri" w:cs="Calibri"/>
          <w:b w:val="0"/>
          <w:bCs w:val="0"/>
          <w:szCs w:val="20"/>
        </w:rPr>
        <w:t>rambursare/plată, sau a verificării respectării normelor în vigoare privind atribuirea contractelor de achiziţie.</w:t>
      </w:r>
    </w:p>
    <w:p w:rsidR="00EC60AE" w:rsidRDefault="00EC60AE" w:rsidP="00EC60AE">
      <w:pPr>
        <w:pStyle w:val="Heading5"/>
        <w:numPr>
          <w:ilvl w:val="0"/>
          <w:numId w:val="33"/>
        </w:numPr>
        <w:jc w:val="both"/>
        <w:rPr>
          <w:rFonts w:ascii="Calibri" w:hAnsi="Calibri" w:cs="Calibri"/>
          <w:b w:val="0"/>
          <w:bCs w:val="0"/>
          <w:szCs w:val="20"/>
        </w:rPr>
      </w:pPr>
      <w:r>
        <w:rPr>
          <w:rFonts w:ascii="Calibri" w:hAnsi="Calibri" w:cs="Calibri"/>
          <w:szCs w:val="20"/>
        </w:rPr>
        <w:t>Obligaţiile liderului de parteneriat</w:t>
      </w:r>
    </w:p>
    <w:p w:rsidR="00EC60AE" w:rsidRPr="005B34F4" w:rsidRDefault="005B34F4" w:rsidP="005B34F4">
      <w:pPr>
        <w:pStyle w:val="TOC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semna Cererea de finanţare şi Contractul de finanţare.</w:t>
      </w:r>
    </w:p>
    <w:p w:rsidR="00EC60AE" w:rsidRPr="005B34F4" w:rsidRDefault="005B34F4" w:rsidP="005B34F4">
      <w:pPr>
        <w:pStyle w:val="TOC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consulta partenerii cu regularitate, îi va informa despre progresul în implementarea proiectului şi le va furniza copii ale rapoartelor de progres şi financiare.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Propunerile pentru modificări importante ale proiectului (e.g. activităţi, parteneri etc.), trebuie să fie convenite cu partenerii înaintea solicitării aprobării de către Autoritatea de management </w:t>
      </w:r>
      <w:r w:rsidR="00503CF2">
        <w:rPr>
          <w:rFonts w:ascii="Calibri" w:hAnsi="Calibri" w:cs="Calibri"/>
          <w:b w:val="0"/>
          <w:bCs w:val="0"/>
          <w:szCs w:val="20"/>
        </w:rPr>
        <w:t>P</w:t>
      </w:r>
      <w:r w:rsidR="00EC60AE">
        <w:rPr>
          <w:rFonts w:ascii="Calibri" w:hAnsi="Calibri" w:cs="Calibri"/>
          <w:b w:val="0"/>
          <w:bCs w:val="0"/>
          <w:szCs w:val="20"/>
        </w:rPr>
        <w:t>R</w:t>
      </w:r>
      <w:r w:rsidR="000D08C3">
        <w:rPr>
          <w:rFonts w:ascii="Calibri" w:hAnsi="Calibri" w:cs="Calibri"/>
          <w:b w:val="0"/>
          <w:bCs w:val="0"/>
          <w:szCs w:val="20"/>
        </w:rPr>
        <w:t xml:space="preserve"> SV</w:t>
      </w:r>
      <w:r w:rsidR="00EC60AE">
        <w:rPr>
          <w:rFonts w:ascii="Calibri" w:hAnsi="Calibri" w:cs="Calibri"/>
          <w:b w:val="0"/>
          <w:bCs w:val="0"/>
          <w:szCs w:val="20"/>
        </w:rPr>
        <w:t xml:space="preserve">. </w:t>
      </w:r>
    </w:p>
    <w:p w:rsidR="00EC60AE" w:rsidRDefault="005B34F4" w:rsidP="005B34F4">
      <w:pPr>
        <w:jc w:val="both"/>
        <w:rPr>
          <w:rFonts w:ascii="Calibri" w:hAnsi="Calibri" w:cs="Calibri"/>
          <w:szCs w:val="20"/>
        </w:rPr>
      </w:pPr>
      <w:r>
        <w:rPr>
          <w:rFonts w:ascii="Calibri" w:hAnsi="Calibri" w:cs="Calibri"/>
          <w:bCs/>
          <w:szCs w:val="20"/>
        </w:rPr>
        <w:tab/>
      </w:r>
      <w:r w:rsidR="00EC60AE">
        <w:rPr>
          <w:rFonts w:ascii="Calibri" w:hAnsi="Calibri" w:cs="Calibri"/>
          <w:bCs/>
          <w:szCs w:val="20"/>
        </w:rPr>
        <w:t xml:space="preserve">Liderul de parteneriat </w:t>
      </w:r>
      <w:r w:rsidR="00EC60AE">
        <w:rPr>
          <w:rFonts w:ascii="Calibri" w:hAnsi="Calibri" w:cs="Calibri"/>
          <w:szCs w:val="20"/>
        </w:rPr>
        <w:t xml:space="preserve">este responsabil cu transmiterea </w:t>
      </w:r>
      <w:r w:rsidR="00EC60AE">
        <w:rPr>
          <w:rFonts w:ascii="Calibri" w:hAnsi="Calibri" w:cs="Calibri"/>
          <w:bCs/>
          <w:szCs w:val="20"/>
        </w:rPr>
        <w:t>către</w:t>
      </w:r>
      <w:r w:rsidR="000D08C3">
        <w:rPr>
          <w:rFonts w:ascii="Calibri" w:hAnsi="Calibri" w:cs="Calibri"/>
          <w:bCs/>
          <w:szCs w:val="20"/>
        </w:rPr>
        <w:t xml:space="preserve"> </w:t>
      </w:r>
      <w:r w:rsidR="00EC60AE">
        <w:rPr>
          <w:rFonts w:ascii="Calibri" w:hAnsi="Calibri" w:cs="Calibri"/>
          <w:bCs/>
          <w:szCs w:val="20"/>
        </w:rPr>
        <w:t xml:space="preserve">autoritatea de management a cererilor de </w:t>
      </w:r>
      <w:r w:rsidR="000D08C3">
        <w:rPr>
          <w:rFonts w:ascii="Calibri" w:hAnsi="Calibri" w:cs="Calibri"/>
          <w:bCs/>
          <w:szCs w:val="20"/>
        </w:rPr>
        <w:t>prefinanţare/</w:t>
      </w:r>
      <w:r w:rsidR="00EC60AE">
        <w:rPr>
          <w:rFonts w:ascii="Calibri" w:hAnsi="Calibri" w:cs="Calibri"/>
          <w:bCs/>
          <w:szCs w:val="20"/>
        </w:rPr>
        <w:t>rambursare/plată, împreună cu documentele justificative, rapoartele de progres etc., conform prevederilor contractuale și procedurale.</w:t>
      </w:r>
      <w:r w:rsidR="00EC60AE">
        <w:rPr>
          <w:rFonts w:ascii="Calibri" w:hAnsi="Calibri" w:cs="Calibri"/>
          <w:szCs w:val="20"/>
        </w:rPr>
        <w:t xml:space="preserve">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are obligaţia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Ȋn cazul în care autorităţile cu competenţe în gestionarea fondurilor europene constată neîndeplinirea sau îndeplinirea parţială a indicatorilor de rezultat/obiectivelor proiectului, în conformitate cu prevederile art. 6 din </w:t>
      </w:r>
      <w:r w:rsidR="00EC60AE">
        <w:rPr>
          <w:rFonts w:ascii="Calibri" w:hAnsi="Calibri" w:cs="Calibri"/>
          <w:szCs w:val="20"/>
        </w:rPr>
        <w:lastRenderedPageBreak/>
        <w:t>OUG nr. 66/2011, în funcţie de gradul de realizare a indicatorilor /obiectivelor aferenți activităților proprii, liderul de parteneriat și partenerii răspund proporțional sau în solidar pentru reducerile aplicate din sumele s</w:t>
      </w:r>
      <w:r w:rsidR="003A549D">
        <w:rPr>
          <w:rFonts w:ascii="Calibri" w:hAnsi="Calibri" w:cs="Calibri"/>
          <w:szCs w:val="20"/>
        </w:rPr>
        <w:t>olicitate la rambursare/plată.</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În cazul unui prejudiciu, liderul de parteneriat răspunde solidar cu partenerul din vina căruia a fost cauzat prejudiciul.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În cazul rezilierii/revocării contractului/ordinului de finanțare, liderul de parteneriat și partenerii răspund în solidar pentru restituirea sumelor acordate pentru proiect.</w:t>
      </w:r>
    </w:p>
    <w:p w:rsidR="00EC60AE"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Liderului de parteneriat este responsabil pentru neregulile identificate în cadrul proiectului aferente cheltuielilor proprii conform notificărilor și titlurilor de creanță emise pe numele său de către Autoritatea de management</w:t>
      </w:r>
      <w:r w:rsidR="00205555">
        <w:rPr>
          <w:rStyle w:val="FootnoteReference"/>
          <w:rFonts w:ascii="Calibri" w:hAnsi="Calibri" w:cs="Calibri"/>
          <w:szCs w:val="20"/>
        </w:rPr>
        <w:footnoteReference w:id="3"/>
      </w:r>
      <w:r w:rsidR="00EC60AE">
        <w:rPr>
          <w:rFonts w:ascii="Calibri" w:hAnsi="Calibri" w:cs="Calibri"/>
          <w:szCs w:val="20"/>
        </w:rPr>
        <w:t>.</w:t>
      </w:r>
    </w:p>
    <w:p w:rsidR="00503CF2"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503CF2">
        <w:rPr>
          <w:rFonts w:ascii="Calibri" w:hAnsi="Calibri" w:cs="Calibri"/>
          <w:b w:val="0"/>
          <w:bCs w:val="0"/>
          <w:szCs w:val="20"/>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partenerii de obligația implementării proiectului conform prevederilor prezentului acord, a respectării prevederilor contractului de finanțare și a legislație aplicabile.</w:t>
      </w:r>
    </w:p>
    <w:p w:rsidR="00503CF2" w:rsidRDefault="00503CF2" w:rsidP="00503CF2">
      <w:pPr>
        <w:ind w:left="576"/>
        <w:jc w:val="both"/>
        <w:rPr>
          <w:rFonts w:ascii="Calibri" w:hAnsi="Calibri" w:cs="Calibri"/>
          <w:szCs w:val="20"/>
        </w:rPr>
      </w:pPr>
    </w:p>
    <w:p w:rsidR="00EC60AE" w:rsidRDefault="00EC60AE" w:rsidP="00EC60AE">
      <w:pPr>
        <w:pStyle w:val="Heading5"/>
        <w:numPr>
          <w:ilvl w:val="0"/>
          <w:numId w:val="11"/>
        </w:numPr>
        <w:rPr>
          <w:rFonts w:ascii="Calibri" w:hAnsi="Calibri" w:cs="Calibri"/>
          <w:szCs w:val="20"/>
        </w:rPr>
      </w:pPr>
      <w:r>
        <w:rPr>
          <w:rFonts w:ascii="Calibri" w:hAnsi="Calibri" w:cs="Calibri"/>
          <w:szCs w:val="20"/>
        </w:rPr>
        <w:lastRenderedPageBreak/>
        <w:t>Drepturile şi obligaţiile partenerilor</w:t>
      </w:r>
    </w:p>
    <w:p w:rsidR="00EC60AE" w:rsidRDefault="00EC60AE" w:rsidP="00EC60AE">
      <w:pPr>
        <w:pStyle w:val="Heading5"/>
        <w:numPr>
          <w:ilvl w:val="0"/>
          <w:numId w:val="34"/>
        </w:numPr>
        <w:rPr>
          <w:rFonts w:ascii="Calibri" w:hAnsi="Calibri" w:cs="Calibri"/>
          <w:szCs w:val="20"/>
        </w:rPr>
      </w:pPr>
      <w:r>
        <w:rPr>
          <w:rFonts w:ascii="Calibri" w:hAnsi="Calibri" w:cs="Calibri"/>
          <w:szCs w:val="20"/>
        </w:rPr>
        <w:t>Drepturile Partenerilor 2</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Cheltuielile angajate de Partenerii 2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cu regularitate de către liderul de parteneriat, să fie informaţi despre progresul în implementarea proiectului şi să li se furnizeze, de către liderul departeneriat copii ale rapoartelor de progres şi financiare.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de către liderul de parteneriat, în privinţa propunerilor pentru modificări importante ale proiectului (e.g. activităţi, parteneri etc.), înaintea solicitării aprobării de către AM</w:t>
      </w:r>
      <w:r w:rsidR="00B62A14">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w:t>
      </w:r>
    </w:p>
    <w:p w:rsidR="00EC60AE" w:rsidRDefault="00EC60AE" w:rsidP="00EC60AE">
      <w:pPr>
        <w:pStyle w:val="Heading6"/>
        <w:numPr>
          <w:ilvl w:val="0"/>
          <w:numId w:val="34"/>
        </w:numPr>
        <w:rPr>
          <w:rFonts w:ascii="Calibri" w:hAnsi="Calibri" w:cs="Calibri"/>
          <w:szCs w:val="20"/>
        </w:rPr>
      </w:pPr>
      <w:r>
        <w:rPr>
          <w:rFonts w:ascii="Calibri" w:hAnsi="Calibri" w:cs="Calibri"/>
          <w:szCs w:val="20"/>
        </w:rPr>
        <w:t>Obligaţiile Partenerilor 2</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respecta prevederile legislaţiei naţionale și comunitare în vigoare în domeniul achiziţiilor publice,</w:t>
      </w:r>
      <w:r w:rsidR="00EC60AE">
        <w:rPr>
          <w:rFonts w:ascii="Calibri" w:hAnsi="Calibri" w:cs="Calibri"/>
          <w:szCs w:val="20"/>
        </w:rPr>
        <w:t xml:space="preserve"> </w:t>
      </w:r>
      <w:r w:rsidR="00EC60AE">
        <w:rPr>
          <w:rFonts w:ascii="Calibri" w:hAnsi="Calibri" w:cs="Calibri"/>
          <w:b w:val="0"/>
          <w:bCs w:val="0"/>
          <w:szCs w:val="20"/>
        </w:rPr>
        <w:t>ajutorului de stat, egalității de şanse, dezvoltării durabile, informării şi publicității în implementarea activităților proprii.</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dispoziţia liderului de parteneriat documentaţiile de atribuire elaborate în cadrul procedurii de atribuire a contractelor de achiziţie publică, spre verificare.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transmită copii conforme cu originalul după documentaţiile complete de atribuire elaborate în cadrul procedurii de atribuire a contractelor de achiziţie publică, în scopul elaborării cererilor de rambursare.</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sunt obligaţi să transmită copii conforme cu originalul după documentele justificative, în scopul elaborării cererilor de rambursare/plată </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dispoziția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EC60AE" w:rsidRDefault="005B34F4" w:rsidP="005B34F4">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În vederea efectuării verificărilor prevăzute la alin. anterior, Partenerii au obligațiă să acorde dreptul de acces la locurile și spațiile unde se implementează Proiectul, inclusiv acces la sistemele informatice care au legătură directă cu proiectul, și să pună la dispoziție documentele solicitate privind gestiunea tehnică și financiară a </w:t>
      </w:r>
      <w:r w:rsidR="00AC0980">
        <w:rPr>
          <w:rFonts w:ascii="Calibri" w:hAnsi="Calibri" w:cs="Calibri"/>
          <w:b w:val="0"/>
          <w:bCs w:val="0"/>
          <w:szCs w:val="20"/>
        </w:rPr>
        <w:t>p</w:t>
      </w:r>
      <w:r w:rsidR="00EC60AE">
        <w:rPr>
          <w:rFonts w:ascii="Calibri" w:hAnsi="Calibri" w:cs="Calibri"/>
          <w:b w:val="0"/>
          <w:bCs w:val="0"/>
          <w:szCs w:val="20"/>
        </w:rPr>
        <w:t>roiectului, atât pe suport hârtie, cât și în format electronic. Documentele trebuie sa fie ușor accesibile și arhivate astfel încât, să permită verificarea lor.</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furnizeze liderului de parteneriat orice informaţii sau documente privind implementarea proiectului, în scopul elaborării rapoartelor de progres.</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Ȋn cazul în care autorităţile cu competenţe în gestionarea fondurilor europene constată neîndeplinirea sau îndeplinirea parţială a indicatorilor /obiectivelor proiectului, în conformitate cu prevederile art. 6 din OUG nr. 66/2011, în funcţie de gradul de realizare a indicatorilor /obiectivelor aferenți activităților proprii, partenerii răspund proporțional sau în solidar pentru reducerile aplicate din sumele solicitate la rambursare/plată.  </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restitui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orice  sumă ce constituie plată nedatorată/sume necuvenite plătite în cadrul prezentului contract de finanţare, în termen de 5 zile lucrătoare de la data primirii  notificării.</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obligați să țină o evidență contabilă distinctă a Proiectului, utilizând conturi analitice dedicate pentru reflectarea tuturor operațiunilor referitoare la implementarea Proiectului, în conformitate cu dispozițiile legale.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lastRenderedPageBreak/>
        <w:tab/>
      </w:r>
      <w:r w:rsidR="00EC60AE">
        <w:rPr>
          <w:rFonts w:ascii="Calibri" w:hAnsi="Calibri" w:cs="Calibri"/>
          <w:b w:val="0"/>
          <w:bCs w:val="0"/>
          <w:szCs w:val="20"/>
        </w:rPr>
        <w:t>Partenerii sunt obligați să pună la dispoziția auditorului financiar independent si autorizat în condițiile legii toate documentele si/sau informațiile solicitate si să asigure toate condițiile pentru verificarea cheltuielilor de către acesta.</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În cazul unui prejudiciu, partenerul din vina căruia a fost cauzat prejudiciul răspunde solidar cu liderul de proiect.</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Pentru neregulile identificate în cadrul proiectului, notificările și titlurile de creanță se emit pe numele liderului de parteneriat/partenerului care a efectuat cheltuielile afectate de nereguli, conform legislației în vigoare.</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pe numele cărora a fost emis titlul de creanță au obligația restituirii sumelor cuprinse în acestea și asigurarea din resurse proprii a contravalorii acestora.</w:t>
      </w:r>
    </w:p>
    <w:p w:rsidR="00E36D12"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 În cazul rezilierii/revocării contractului/ordinului de finanțare, liderul de parteneriat și partenerii răspund în solidar pentru restituirea sumelor acordate pentru proiect.</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Partenerul este ținut de respectarea de către liderul de parteneriat a termenului de restituire menționat în decizia de reziliere a sumelor solicitate de AM</w:t>
      </w:r>
      <w:r w:rsidR="0002693E">
        <w:rPr>
          <w:rFonts w:ascii="Calibri" w:hAnsi="Calibri" w:cs="Calibri"/>
          <w:b w:val="0"/>
          <w:bCs w:val="0"/>
          <w:szCs w:val="20"/>
        </w:rPr>
        <w:t xml:space="preserve"> PR SV Oltenia</w:t>
      </w:r>
      <w:r w:rsidR="00205555">
        <w:rPr>
          <w:rFonts w:ascii="Calibri" w:hAnsi="Calibri" w:cs="Calibri"/>
          <w:b w:val="0"/>
          <w:bCs w:val="0"/>
          <w:szCs w:val="20"/>
        </w:rPr>
        <w: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 xml:space="preserve">Art. </w:t>
      </w:r>
      <w:r w:rsidR="000C4492">
        <w:rPr>
          <w:rFonts w:ascii="Calibri" w:hAnsi="Calibri" w:cs="Calibri"/>
          <w:b/>
          <w:bCs/>
          <w:szCs w:val="20"/>
        </w:rPr>
        <w:t>7</w:t>
      </w:r>
      <w:r w:rsidR="00EC60AE">
        <w:rPr>
          <w:rFonts w:ascii="Calibri" w:hAnsi="Calibri" w:cs="Calibri"/>
          <w:b/>
          <w:bCs/>
          <w:szCs w:val="20"/>
        </w:rPr>
        <w:t xml:space="preserve">. Achiziții publice </w:t>
      </w:r>
    </w:p>
    <w:p w:rsidR="00EC60AE" w:rsidRDefault="004F20E6" w:rsidP="00EC60AE">
      <w:pPr>
        <w:jc w:val="both"/>
        <w:rPr>
          <w:rFonts w:ascii="Calibri" w:hAnsi="Calibri" w:cs="Calibri"/>
          <w:szCs w:val="20"/>
        </w:rPr>
      </w:pPr>
      <w:r>
        <w:rPr>
          <w:rFonts w:ascii="Calibri" w:hAnsi="Calibri" w:cs="Calibri"/>
          <w:szCs w:val="20"/>
        </w:rPr>
        <w:tab/>
      </w:r>
      <w:r w:rsidR="00EC60AE">
        <w:rPr>
          <w:rFonts w:ascii="Calibri" w:hAnsi="Calibri" w:cs="Calibri"/>
          <w:szCs w:val="20"/>
        </w:rPr>
        <w:t>Achiziţiile în cadrul proiectului vor fi făcute</w:t>
      </w:r>
      <w:r w:rsidR="00AB541B">
        <w:rPr>
          <w:rFonts w:ascii="Calibri" w:hAnsi="Calibri" w:cs="Calibri"/>
          <w:szCs w:val="20"/>
        </w:rPr>
        <w:t xml:space="preserve"> de</w:t>
      </w:r>
      <w:r w:rsidR="00EC60AE">
        <w:rPr>
          <w:rFonts w:ascii="Calibri" w:hAnsi="Calibri" w:cs="Calibri"/>
          <w:szCs w:val="20"/>
        </w:rPr>
        <w:t xml:space="preserve"> membrii parteneriatului, cu respectarea legislației în vigoare, a condiţiilor din contractul de finanţare şi a instrucţiunilor emise de AM</w:t>
      </w:r>
      <w:r w:rsidR="00AB541B">
        <w:rPr>
          <w:rFonts w:ascii="Calibri" w:hAnsi="Calibri" w:cs="Calibri"/>
          <w:szCs w:val="20"/>
        </w:rPr>
        <w:t xml:space="preserve"> </w:t>
      </w:r>
      <w:r w:rsidR="00AB541B">
        <w:rPr>
          <w:rFonts w:ascii="Calibri" w:hAnsi="Calibri" w:cs="Calibri"/>
          <w:bCs/>
          <w:szCs w:val="20"/>
        </w:rPr>
        <w:t>PR SV Oltenia</w:t>
      </w:r>
      <w:r w:rsidR="00AB541B" w:rsidDel="00205555">
        <w:rPr>
          <w:rFonts w:ascii="Calibri" w:hAnsi="Calibri" w:cs="Calibri"/>
          <w:szCs w:val="20"/>
        </w:rPr>
        <w:t xml:space="preserve"> </w:t>
      </w:r>
      <w:r w:rsidR="00EC60AE">
        <w:rPr>
          <w:rFonts w:ascii="Calibri" w:hAnsi="Calibri" w:cs="Calibri"/>
          <w:szCs w:val="20"/>
        </w:rPr>
        <w:t xml:space="preserve"> și/sau alte organisme abilitate.</w:t>
      </w:r>
    </w:p>
    <w:p w:rsidR="00EC60AE" w:rsidRDefault="004F20E6" w:rsidP="00EC60AE">
      <w:pPr>
        <w:pStyle w:val="Heading5"/>
        <w:numPr>
          <w:ilvl w:val="0"/>
          <w:numId w:val="0"/>
        </w:numPr>
        <w:ind w:left="432" w:hanging="432"/>
        <w:rPr>
          <w:rFonts w:ascii="Calibri" w:hAnsi="Calibri" w:cs="Calibri"/>
          <w:szCs w:val="20"/>
        </w:rPr>
      </w:pPr>
      <w:r>
        <w:rPr>
          <w:rFonts w:ascii="Calibri" w:hAnsi="Calibri" w:cs="Calibri"/>
          <w:szCs w:val="20"/>
        </w:rPr>
        <w:tab/>
      </w:r>
      <w:r w:rsidR="00EC60AE">
        <w:rPr>
          <w:rFonts w:ascii="Calibri" w:hAnsi="Calibri" w:cs="Calibri"/>
          <w:szCs w:val="20"/>
        </w:rPr>
        <w:t xml:space="preserve">Art. </w:t>
      </w:r>
      <w:r w:rsidR="000C4492">
        <w:rPr>
          <w:rFonts w:ascii="Calibri" w:hAnsi="Calibri" w:cs="Calibri"/>
          <w:szCs w:val="20"/>
        </w:rPr>
        <w:t>8</w:t>
      </w:r>
      <w:r w:rsidR="00EC60AE">
        <w:rPr>
          <w:rFonts w:ascii="Calibri" w:hAnsi="Calibri" w:cs="Calibri"/>
          <w:szCs w:val="20"/>
        </w:rPr>
        <w:t>. Proprietatea</w:t>
      </w:r>
    </w:p>
    <w:p w:rsidR="00EC60AE" w:rsidRDefault="004F20E6" w:rsidP="004F20E6">
      <w:pPr>
        <w:pStyle w:val="Heading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Părţile au obligaţia să menţină proprietatea</w:t>
      </w:r>
      <w:r w:rsidR="00785C61">
        <w:rPr>
          <w:rFonts w:ascii="Calibri" w:hAnsi="Calibri" w:cs="Calibri"/>
          <w:b w:val="0"/>
          <w:bCs w:val="0"/>
          <w:szCs w:val="20"/>
        </w:rPr>
        <w:t xml:space="preserve"> sistemelor informatice, </w:t>
      </w:r>
      <w:r w:rsidR="00EC60AE">
        <w:rPr>
          <w:rFonts w:ascii="Calibri" w:hAnsi="Calibri" w:cs="Calibri"/>
          <w:b w:val="0"/>
          <w:bCs w:val="0"/>
          <w:szCs w:val="20"/>
        </w:rPr>
        <w:t>bunurilor achizi</w:t>
      </w:r>
      <w:r w:rsidR="00AB541B">
        <w:rPr>
          <w:rFonts w:ascii="Calibri" w:hAnsi="Calibri" w:cs="Calibri"/>
          <w:b w:val="0"/>
          <w:bCs w:val="0"/>
          <w:szCs w:val="20"/>
        </w:rPr>
        <w:t>ționate</w:t>
      </w:r>
      <w:r w:rsidR="00EC60AE">
        <w:rPr>
          <w:rFonts w:ascii="Calibri" w:hAnsi="Calibri" w:cs="Calibri"/>
          <w:b w:val="0"/>
          <w:bCs w:val="0"/>
          <w:szCs w:val="20"/>
        </w:rPr>
        <w:t>,</w:t>
      </w:r>
      <w:r w:rsidR="00634579">
        <w:rPr>
          <w:rFonts w:ascii="Calibri" w:hAnsi="Calibri" w:cs="Calibri"/>
          <w:b w:val="0"/>
          <w:bCs w:val="0"/>
          <w:szCs w:val="20"/>
        </w:rPr>
        <w:t xml:space="preserve"> dacă este cazul,</w:t>
      </w:r>
      <w:r w:rsidR="00AB541B">
        <w:rPr>
          <w:rFonts w:ascii="Calibri" w:hAnsi="Calibri" w:cs="Calibri"/>
          <w:b w:val="0"/>
          <w:bCs w:val="0"/>
          <w:szCs w:val="20"/>
        </w:rPr>
        <w:t xml:space="preserve"> precum</w:t>
      </w:r>
      <w:r w:rsidR="00EC60AE">
        <w:rPr>
          <w:rFonts w:ascii="Calibri" w:hAnsi="Calibri" w:cs="Calibri"/>
          <w:b w:val="0"/>
          <w:bCs w:val="0"/>
          <w:szCs w:val="20"/>
        </w:rPr>
        <w:t xml:space="preserve">  şi natura activităţii pentru care s-a acordat finanţare, pe o perioadă de cel puţin 5 ani de la data efectuării plăţii finale şi să asigure exploatarea şi întreţinerea în această perioadă.</w:t>
      </w:r>
    </w:p>
    <w:p w:rsidR="00AB541B"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AB541B">
        <w:rPr>
          <w:rFonts w:ascii="Calibri" w:hAnsi="Calibri" w:cs="Calibri"/>
          <w:b w:val="0"/>
          <w:bCs w:val="0"/>
          <w:szCs w:val="20"/>
        </w:rPr>
        <w:t>Înainte de finalizarea implementării</w:t>
      </w:r>
      <w:r w:rsidR="00EC60AE">
        <w:rPr>
          <w:rFonts w:ascii="Calibri" w:hAnsi="Calibri" w:cs="Calibri"/>
          <w:b w:val="0"/>
          <w:bCs w:val="0"/>
          <w:szCs w:val="20"/>
        </w:rPr>
        <w:t xml:space="preserve"> proiectului, părţile/partenerii vor conveni asupra modului </w:t>
      </w:r>
      <w:r w:rsidR="00AB541B">
        <w:rPr>
          <w:rFonts w:ascii="Calibri" w:hAnsi="Calibri" w:cs="Calibri"/>
          <w:b w:val="0"/>
          <w:bCs w:val="0"/>
          <w:szCs w:val="20"/>
        </w:rPr>
        <w:t xml:space="preserve">de exploatare și de întreţinere </w:t>
      </w:r>
      <w:r w:rsidR="00EC60AE">
        <w:rPr>
          <w:rFonts w:ascii="Calibri" w:hAnsi="Calibri" w:cs="Calibri"/>
          <w:b w:val="0"/>
          <w:bCs w:val="0"/>
          <w:szCs w:val="20"/>
        </w:rPr>
        <w:t>a</w:t>
      </w:r>
      <w:r w:rsidR="00785C61">
        <w:rPr>
          <w:rFonts w:ascii="Calibri" w:hAnsi="Calibri" w:cs="Calibri"/>
          <w:b w:val="0"/>
          <w:bCs w:val="0"/>
          <w:szCs w:val="20"/>
        </w:rPr>
        <w:t xml:space="preserve"> sistemelor informatice</w:t>
      </w:r>
      <w:r w:rsidR="00EC60AE">
        <w:rPr>
          <w:rFonts w:ascii="Calibri" w:hAnsi="Calibri" w:cs="Calibri"/>
          <w:b w:val="0"/>
          <w:bCs w:val="0"/>
          <w:szCs w:val="20"/>
        </w:rPr>
        <w:t xml:space="preserve">, </w:t>
      </w:r>
      <w:r w:rsidR="00AB541B">
        <w:rPr>
          <w:rFonts w:ascii="Calibri" w:hAnsi="Calibri" w:cs="Calibri"/>
          <w:b w:val="0"/>
          <w:bCs w:val="0"/>
          <w:szCs w:val="20"/>
        </w:rPr>
        <w:t xml:space="preserve">a </w:t>
      </w:r>
      <w:r w:rsidR="00EC60AE">
        <w:rPr>
          <w:rFonts w:ascii="Calibri" w:hAnsi="Calibri" w:cs="Calibri"/>
          <w:b w:val="0"/>
          <w:bCs w:val="0"/>
          <w:szCs w:val="20"/>
        </w:rPr>
        <w:t>bunurilor</w:t>
      </w:r>
      <w:r w:rsidR="00785C61">
        <w:rPr>
          <w:rFonts w:ascii="Calibri" w:hAnsi="Calibri" w:cs="Calibri"/>
          <w:b w:val="0"/>
          <w:bCs w:val="0"/>
          <w:szCs w:val="20"/>
        </w:rPr>
        <w:t xml:space="preserve"> achiziţionate</w:t>
      </w:r>
      <w:r w:rsidR="00AB541B">
        <w:rPr>
          <w:rFonts w:ascii="Calibri" w:hAnsi="Calibri" w:cs="Calibri"/>
          <w:b w:val="0"/>
          <w:bCs w:val="0"/>
          <w:szCs w:val="20"/>
        </w:rPr>
        <w:t xml:space="preserve"> etc</w:t>
      </w:r>
      <w:r w:rsidR="00634579">
        <w:rPr>
          <w:rFonts w:ascii="Calibri" w:hAnsi="Calibri" w:cs="Calibri"/>
          <w:b w:val="0"/>
          <w:bCs w:val="0"/>
          <w:szCs w:val="20"/>
        </w:rPr>
        <w:t>, dacă este cazul</w:t>
      </w:r>
      <w:r w:rsidR="00AB541B">
        <w:rPr>
          <w:rFonts w:ascii="Calibri" w:hAnsi="Calibri" w:cs="Calibri"/>
          <w:b w:val="0"/>
          <w:bCs w:val="0"/>
          <w:szCs w:val="20"/>
        </w:rPr>
        <w:t>, ce au facut obiectul</w:t>
      </w:r>
      <w:r w:rsidR="00EC60AE">
        <w:rPr>
          <w:rFonts w:ascii="Calibri" w:hAnsi="Calibri" w:cs="Calibri"/>
          <w:b w:val="0"/>
          <w:bCs w:val="0"/>
          <w:szCs w:val="20"/>
        </w:rPr>
        <w:t xml:space="preserve"> proiectului. Copii ale titlurilor de transfer vor fi ataşate raportului final</w:t>
      </w:r>
      <w:r w:rsidR="00205555">
        <w:rPr>
          <w:rFonts w:ascii="Calibri" w:hAnsi="Calibri" w:cs="Calibri"/>
          <w:b w:val="0"/>
          <w:bCs w:val="0"/>
          <w:szCs w:val="20"/>
        </w:rPr>
        <w:t xml:space="preserve">. </w:t>
      </w:r>
    </w:p>
    <w:p w:rsidR="00AB541B"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Părţile au obligaţia de a asigura funcţionarea tuturor bunurilor, echipamentelor</w:t>
      </w:r>
      <w:r w:rsidR="00634579">
        <w:rPr>
          <w:rFonts w:ascii="Calibri" w:hAnsi="Calibri" w:cs="Calibri"/>
          <w:b w:val="0"/>
          <w:bCs w:val="0"/>
          <w:szCs w:val="20"/>
        </w:rPr>
        <w:t>,</w:t>
      </w:r>
      <w:r w:rsidR="00EC60AE">
        <w:rPr>
          <w:rFonts w:ascii="Calibri" w:hAnsi="Calibri" w:cs="Calibri"/>
          <w:b w:val="0"/>
          <w:bCs w:val="0"/>
          <w:szCs w:val="20"/>
        </w:rPr>
        <w:t xml:space="preserve"> </w:t>
      </w:r>
      <w:r w:rsidR="00634579">
        <w:rPr>
          <w:rFonts w:ascii="Calibri" w:hAnsi="Calibri" w:cs="Calibri"/>
          <w:b w:val="0"/>
          <w:bCs w:val="0"/>
          <w:szCs w:val="20"/>
        </w:rPr>
        <w:t>dacă este cazul,</w:t>
      </w:r>
      <w:r w:rsidR="00EC60AE">
        <w:rPr>
          <w:rFonts w:ascii="Calibri" w:hAnsi="Calibri" w:cs="Calibri"/>
          <w:b w:val="0"/>
          <w:bCs w:val="0"/>
          <w:szCs w:val="20"/>
        </w:rPr>
        <w:t xml:space="preserve"> ce au facut obiectul finanţărilor nerambursabile, la locul de desfăşurare a proiectului şi exclusiv în scopul pentru care au fost </w:t>
      </w:r>
      <w:r w:rsidR="00FA7303">
        <w:rPr>
          <w:rFonts w:ascii="Calibri" w:hAnsi="Calibri" w:cs="Calibri"/>
          <w:b w:val="0"/>
          <w:bCs w:val="0"/>
          <w:szCs w:val="20"/>
        </w:rPr>
        <w:t>realizate/</w:t>
      </w:r>
      <w:r w:rsidR="00EC60AE">
        <w:rPr>
          <w:rFonts w:ascii="Calibri" w:hAnsi="Calibri" w:cs="Calibri"/>
          <w:b w:val="0"/>
          <w:bCs w:val="0"/>
          <w:szCs w:val="20"/>
        </w:rPr>
        <w:t>achiziţionate.</w:t>
      </w:r>
    </w:p>
    <w:p w:rsidR="00EC60AE" w:rsidRDefault="004F20E6" w:rsidP="004F20E6">
      <w:pPr>
        <w:pStyle w:val="Heading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 xml:space="preserve">Părţile au obligaţia  să folosească conform scopului destinat și să nu vândă sau să înstrăineze, sub orice formă  </w:t>
      </w:r>
      <w:r w:rsidR="00785C61">
        <w:rPr>
          <w:rFonts w:ascii="Calibri" w:hAnsi="Calibri" w:cs="Calibri"/>
          <w:b w:val="0"/>
          <w:bCs w:val="0"/>
          <w:szCs w:val="20"/>
        </w:rPr>
        <w:t>sistemele TIC</w:t>
      </w:r>
      <w:r w:rsidR="00FA7303">
        <w:rPr>
          <w:rFonts w:ascii="Calibri" w:hAnsi="Calibri" w:cs="Calibri"/>
          <w:b w:val="0"/>
          <w:bCs w:val="0"/>
          <w:szCs w:val="20"/>
        </w:rPr>
        <w:t>/</w:t>
      </w:r>
      <w:r w:rsidR="00EC60AE">
        <w:rPr>
          <w:rFonts w:ascii="Calibri" w:hAnsi="Calibri" w:cs="Calibri"/>
          <w:b w:val="0"/>
          <w:bCs w:val="0"/>
          <w:szCs w:val="20"/>
        </w:rPr>
        <w:t>obi</w:t>
      </w:r>
      <w:r w:rsidR="00FA7303">
        <w:rPr>
          <w:rFonts w:ascii="Calibri" w:hAnsi="Calibri" w:cs="Calibri"/>
          <w:b w:val="0"/>
          <w:bCs w:val="0"/>
          <w:szCs w:val="20"/>
        </w:rPr>
        <w:t>ectele/</w:t>
      </w:r>
      <w:r w:rsidR="00EC60AE">
        <w:rPr>
          <w:rFonts w:ascii="Calibri" w:hAnsi="Calibri" w:cs="Calibri"/>
          <w:b w:val="0"/>
          <w:bCs w:val="0"/>
          <w:szCs w:val="20"/>
        </w:rPr>
        <w:t>bunurile, fie ele mobi</w:t>
      </w:r>
      <w:r w:rsidR="00FA7303">
        <w:rPr>
          <w:rFonts w:ascii="Calibri" w:hAnsi="Calibri" w:cs="Calibri"/>
          <w:b w:val="0"/>
          <w:bCs w:val="0"/>
          <w:szCs w:val="20"/>
        </w:rPr>
        <w:t>le sau imobile finanțate prin P</w:t>
      </w:r>
      <w:r w:rsidR="00EC60AE">
        <w:rPr>
          <w:rFonts w:ascii="Calibri" w:hAnsi="Calibri" w:cs="Calibri"/>
          <w:b w:val="0"/>
          <w:bCs w:val="0"/>
          <w:szCs w:val="20"/>
        </w:rPr>
        <w:t xml:space="preserve">R </w:t>
      </w:r>
      <w:r w:rsidR="00205555">
        <w:rPr>
          <w:rFonts w:ascii="Calibri" w:hAnsi="Calibri" w:cs="Calibri"/>
          <w:b w:val="0"/>
          <w:bCs w:val="0"/>
          <w:szCs w:val="20"/>
        </w:rPr>
        <w:t xml:space="preserve">SV </w:t>
      </w:r>
      <w:r w:rsidR="00EC60AE">
        <w:rPr>
          <w:rFonts w:ascii="Calibri" w:hAnsi="Calibri" w:cs="Calibri"/>
          <w:b w:val="0"/>
          <w:bCs w:val="0"/>
          <w:szCs w:val="20"/>
        </w:rPr>
        <w:t>20</w:t>
      </w:r>
      <w:r w:rsidR="00205555">
        <w:rPr>
          <w:rFonts w:ascii="Calibri" w:hAnsi="Calibri" w:cs="Calibri"/>
          <w:b w:val="0"/>
          <w:bCs w:val="0"/>
          <w:szCs w:val="20"/>
        </w:rPr>
        <w:t>21</w:t>
      </w:r>
      <w:r w:rsidR="00EC60AE">
        <w:rPr>
          <w:rFonts w:ascii="Calibri" w:hAnsi="Calibri" w:cs="Calibri"/>
          <w:b w:val="0"/>
          <w:bCs w:val="0"/>
          <w:szCs w:val="20"/>
        </w:rPr>
        <w:t>-202</w:t>
      </w:r>
      <w:r w:rsidR="00205555">
        <w:rPr>
          <w:rFonts w:ascii="Calibri" w:hAnsi="Calibri" w:cs="Calibri"/>
          <w:b w:val="0"/>
          <w:bCs w:val="0"/>
          <w:szCs w:val="20"/>
        </w:rPr>
        <w:t>7</w:t>
      </w:r>
      <w:r w:rsidR="00EC60AE">
        <w:rPr>
          <w:rFonts w:ascii="Calibri" w:hAnsi="Calibri" w:cs="Calibri"/>
          <w:b w:val="0"/>
          <w:bCs w:val="0"/>
          <w:szCs w:val="20"/>
        </w:rPr>
        <w:t>, pe o perioadă de 5 ani de la de la efectuarea plăţii finale. De asemenea, părțile au obligația respectării prevederilor contractului de finanțare cu privire la ipotecarea bunurilor în scopul realizării proiectului.</w:t>
      </w:r>
    </w:p>
    <w:p w:rsidR="00AC0980" w:rsidRDefault="004F20E6" w:rsidP="00EC60AE">
      <w:pPr>
        <w:rPr>
          <w:rFonts w:ascii="Calibri" w:hAnsi="Calibri" w:cs="Calibri"/>
          <w:b/>
          <w:szCs w:val="20"/>
        </w:rPr>
      </w:pPr>
      <w:r>
        <w:rPr>
          <w:rFonts w:ascii="Calibri" w:hAnsi="Calibri" w:cs="Calibri"/>
          <w:b/>
          <w:szCs w:val="20"/>
        </w:rPr>
        <w:tab/>
      </w:r>
    </w:p>
    <w:p w:rsidR="00EC60AE" w:rsidRDefault="00AC0980" w:rsidP="00EC60AE">
      <w:pPr>
        <w:rPr>
          <w:rFonts w:ascii="Calibri" w:hAnsi="Calibri" w:cs="Calibri"/>
          <w:b/>
          <w:szCs w:val="20"/>
        </w:rPr>
      </w:pPr>
      <w:r>
        <w:rPr>
          <w:rFonts w:ascii="Calibri" w:hAnsi="Calibri" w:cs="Calibri"/>
          <w:b/>
          <w:szCs w:val="20"/>
        </w:rPr>
        <w:tab/>
      </w:r>
      <w:r w:rsidR="00EC60AE">
        <w:rPr>
          <w:rFonts w:ascii="Calibri" w:hAnsi="Calibri" w:cs="Calibri"/>
          <w:b/>
          <w:szCs w:val="20"/>
        </w:rPr>
        <w:t xml:space="preserve">Art. </w:t>
      </w:r>
      <w:r w:rsidR="000C4492">
        <w:rPr>
          <w:rFonts w:ascii="Calibri" w:hAnsi="Calibri" w:cs="Calibri"/>
          <w:b/>
          <w:szCs w:val="20"/>
        </w:rPr>
        <w:t>9</w:t>
      </w:r>
      <w:r w:rsidR="00EC60AE">
        <w:rPr>
          <w:rFonts w:ascii="Calibri" w:hAnsi="Calibri" w:cs="Calibri"/>
          <w:b/>
          <w:szCs w:val="20"/>
        </w:rPr>
        <w:t>. Confidențialitate</w:t>
      </w:r>
    </w:p>
    <w:p w:rsidR="00EC60AE" w:rsidRDefault="00EC60AE" w:rsidP="00EC60AE">
      <w:pPr>
        <w:jc w:val="both"/>
        <w:rPr>
          <w:rFonts w:ascii="Calibri" w:hAnsi="Calibri" w:cs="Calibri"/>
          <w:szCs w:val="20"/>
        </w:rPr>
      </w:pPr>
      <w:r>
        <w:rPr>
          <w:rFonts w:ascii="Calibri" w:hAnsi="Calibri" w:cs="Calibri"/>
          <w:szCs w:val="20"/>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0</w:t>
      </w:r>
      <w:r w:rsidR="00EC60AE">
        <w:rPr>
          <w:rFonts w:ascii="Calibri" w:hAnsi="Calibri" w:cs="Calibri"/>
          <w:b/>
          <w:bCs/>
          <w:szCs w:val="20"/>
        </w:rPr>
        <w:t xml:space="preserve"> Legea aplicabilă</w:t>
      </w:r>
    </w:p>
    <w:p w:rsidR="00EC60AE" w:rsidRDefault="004F20E6" w:rsidP="004F20E6">
      <w:pPr>
        <w:jc w:val="both"/>
        <w:rPr>
          <w:rFonts w:ascii="Calibri" w:hAnsi="Calibri" w:cs="Calibri"/>
          <w:szCs w:val="20"/>
        </w:rPr>
      </w:pPr>
      <w:r>
        <w:rPr>
          <w:rFonts w:ascii="Calibri" w:hAnsi="Calibri" w:cs="Calibri"/>
          <w:szCs w:val="20"/>
        </w:rPr>
        <w:lastRenderedPageBreak/>
        <w:tab/>
      </w:r>
      <w:r w:rsidR="00EC60AE">
        <w:rPr>
          <w:rFonts w:ascii="Calibri" w:hAnsi="Calibri" w:cs="Calibri"/>
          <w:szCs w:val="20"/>
        </w:rPr>
        <w:t>Prezentului Acord i se va aplica şi va fi interpretat în conformitate cu legea română.</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Default="004F20E6" w:rsidP="00EC60AE">
      <w:pPr>
        <w:jc w:val="both"/>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1</w:t>
      </w:r>
      <w:r w:rsidR="00EC60AE">
        <w:rPr>
          <w:rFonts w:ascii="Calibri" w:hAnsi="Calibri" w:cs="Calibri"/>
          <w:b/>
          <w:bCs/>
          <w:szCs w:val="20"/>
        </w:rPr>
        <w:t xml:space="preserve"> Dispoziţii finale</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Toate posibilele dispute rezultate din prezentul acord sau în legătură cu el, pe care părţile nu le pot soluţiona pe cale amiabilă, vor fi soluţionate de instanţele competente.</w:t>
      </w:r>
    </w:p>
    <w:p w:rsidR="00EC60AE" w:rsidRDefault="00EC60AE" w:rsidP="00EC60AE">
      <w:pPr>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 xml:space="preserve">Întocmit în </w:t>
      </w:r>
      <w:r w:rsidR="00B06769">
        <w:rPr>
          <w:rFonts w:ascii="Calibri" w:hAnsi="Calibri" w:cs="Calibri"/>
          <w:i/>
          <w:iCs/>
          <w:szCs w:val="20"/>
          <w:shd w:val="clear" w:color="auto" w:fill="E0E0E0"/>
          <w:lang w:eastAsia="sk-SK"/>
        </w:rPr>
        <w:t>3 (trei)</w:t>
      </w:r>
      <w:r>
        <w:rPr>
          <w:rFonts w:ascii="Calibri" w:hAnsi="Calibri" w:cs="Calibri"/>
          <w:szCs w:val="20"/>
        </w:rPr>
        <w:t xml:space="preserve"> exemplare, în limba română, câte unul pentru fiecare parte şi un original pentru cererea de finanţare.</w:t>
      </w:r>
    </w:p>
    <w:p w:rsidR="00435361" w:rsidRDefault="00435361" w:rsidP="00EC60AE">
      <w:pPr>
        <w:rPr>
          <w:rFonts w:ascii="Calibri" w:hAnsi="Calibri" w:cs="Calibri"/>
          <w:szCs w:val="20"/>
        </w:rPr>
      </w:pPr>
    </w:p>
    <w:p w:rsidR="00435361" w:rsidRDefault="00435361" w:rsidP="00EC60AE">
      <w:pPr>
        <w:rPr>
          <w:rFonts w:ascii="Calibri" w:hAnsi="Calibri" w:cs="Calibri"/>
          <w:szCs w:val="20"/>
        </w:rPr>
      </w:pPr>
    </w:p>
    <w:p w:rsidR="004F20E6" w:rsidRDefault="00EC60AE" w:rsidP="00EC60AE">
      <w:pPr>
        <w:rPr>
          <w:rFonts w:ascii="Calibri" w:hAnsi="Calibri" w:cs="Calibri"/>
          <w:szCs w:val="20"/>
        </w:rPr>
      </w:pPr>
      <w:r>
        <w:rPr>
          <w:rFonts w:ascii="Calibri" w:hAnsi="Calibri" w:cs="Calibri"/>
          <w:szCs w:val="20"/>
        </w:rPr>
        <w:t>Semnături</w:t>
      </w:r>
    </w:p>
    <w:tbl>
      <w:tblPr>
        <w:tblW w:w="0" w:type="auto"/>
        <w:tblBorders>
          <w:insideH w:val="single" w:sz="4" w:space="0" w:color="808080"/>
        </w:tblBorders>
        <w:tblLook w:val="04A0" w:firstRow="1" w:lastRow="0" w:firstColumn="1" w:lastColumn="0" w:noHBand="0" w:noVBand="1"/>
      </w:tblPr>
      <w:tblGrid>
        <w:gridCol w:w="1637"/>
        <w:gridCol w:w="4383"/>
        <w:gridCol w:w="1392"/>
        <w:gridCol w:w="1444"/>
      </w:tblGrid>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pStyle w:val="TOC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rPr>
                <w:rFonts w:ascii="Calibri" w:hAnsi="Calibri" w:cs="Calibri"/>
                <w:szCs w:val="20"/>
              </w:rPr>
            </w:pPr>
            <w:r>
              <w:rPr>
                <w:rFonts w:ascii="Calibri" w:hAnsi="Calibri" w:cs="Calibri"/>
                <w:szCs w:val="20"/>
              </w:rPr>
              <w:t>Lider de parteneriat (Partener 1)</w:t>
            </w:r>
          </w:p>
        </w:tc>
        <w:tc>
          <w:tcPr>
            <w:tcW w:w="4383" w:type="dxa"/>
            <w:tcBorders>
              <w:top w:val="single" w:sz="4" w:space="0" w:color="808080"/>
              <w:left w:val="nil"/>
              <w:bottom w:val="single" w:sz="4" w:space="0" w:color="808080"/>
              <w:right w:val="nil"/>
            </w:tcBorders>
            <w:hideMark/>
          </w:tcPr>
          <w:p w:rsidR="00847C89" w:rsidRDefault="00847C89" w:rsidP="00847C89">
            <w:pPr>
              <w:ind w:left="360" w:firstLineChars="100" w:firstLine="200"/>
              <w:rPr>
                <w:rFonts w:asciiTheme="minorHAnsi" w:hAnsiTheme="minorHAnsi" w:cstheme="minorHAnsi"/>
                <w:szCs w:val="20"/>
              </w:rPr>
            </w:pPr>
            <w:r>
              <w:rPr>
                <w:rFonts w:asciiTheme="minorHAnsi" w:hAnsiTheme="minorHAnsi" w:cstheme="minorHAnsi"/>
                <w:szCs w:val="20"/>
              </w:rPr>
              <w:t>SCRECIU MARIU</w:t>
            </w:r>
            <w:r w:rsidR="00EC44F8">
              <w:rPr>
                <w:rFonts w:asciiTheme="minorHAnsi" w:hAnsiTheme="minorHAnsi" w:cstheme="minorHAnsi"/>
                <w:szCs w:val="20"/>
              </w:rPr>
              <w:t>S</w:t>
            </w:r>
          </w:p>
          <w:p w:rsidR="00EC60AE" w:rsidRPr="00847C89" w:rsidRDefault="00847C89" w:rsidP="00847C89">
            <w:pPr>
              <w:ind w:left="360" w:firstLineChars="100" w:firstLine="200"/>
              <w:rPr>
                <w:rFonts w:asciiTheme="minorHAnsi" w:hAnsiTheme="minorHAnsi" w:cstheme="minorHAnsi"/>
                <w:szCs w:val="20"/>
              </w:rPr>
            </w:pPr>
            <w:r w:rsidRPr="00847C89">
              <w:rPr>
                <w:rFonts w:asciiTheme="minorHAnsi" w:hAnsiTheme="minorHAnsi" w:cstheme="minorHAnsi"/>
                <w:szCs w:val="20"/>
              </w:rPr>
              <w:t>PRIMAR</w:t>
            </w:r>
            <w:r>
              <w:rPr>
                <w:rFonts w:asciiTheme="minorHAnsi" w:hAnsiTheme="minorHAnsi" w:cstheme="minorHAnsi"/>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rPr>
                <w:rFonts w:ascii="Calibri" w:hAnsi="Calibri" w:cs="Calibri"/>
                <w:szCs w:val="20"/>
              </w:rPr>
            </w:pPr>
            <w:r>
              <w:rPr>
                <w:rFonts w:ascii="Calibri" w:hAnsi="Calibri" w:cs="Calibri"/>
                <w:i/>
                <w:iCs/>
                <w:szCs w:val="20"/>
                <w:lang w:eastAsia="sk-SK"/>
              </w:rPr>
              <w:t>Direcția de Asistență Socială Drobeta Turnu Severin</w:t>
            </w:r>
          </w:p>
          <w:p w:rsidR="004F20E6" w:rsidRDefault="004F20E6" w:rsidP="00182F9B">
            <w:pPr>
              <w:rPr>
                <w:rFonts w:ascii="Calibri" w:hAnsi="Calibri" w:cs="Calibri"/>
                <w:szCs w:val="20"/>
              </w:rPr>
            </w:pPr>
          </w:p>
          <w:p w:rsidR="00EC60AE" w:rsidRDefault="00EC60AE" w:rsidP="00182F9B">
            <w:pPr>
              <w:rPr>
                <w:rFonts w:ascii="Calibri" w:hAnsi="Calibri" w:cs="Calibri"/>
                <w:szCs w:val="20"/>
              </w:rPr>
            </w:pPr>
            <w:r>
              <w:rPr>
                <w:rFonts w:ascii="Calibri" w:hAnsi="Calibri" w:cs="Calibri"/>
                <w:szCs w:val="20"/>
              </w:rPr>
              <w:t>Partener 2</w:t>
            </w:r>
          </w:p>
        </w:tc>
        <w:tc>
          <w:tcPr>
            <w:tcW w:w="4383" w:type="dxa"/>
            <w:tcBorders>
              <w:top w:val="single" w:sz="4" w:space="0" w:color="808080"/>
              <w:left w:val="nil"/>
              <w:bottom w:val="single" w:sz="4" w:space="0" w:color="808080"/>
              <w:right w:val="nil"/>
            </w:tcBorders>
            <w:hideMark/>
          </w:tcPr>
          <w:p w:rsidR="00847C89" w:rsidRDefault="00847C89" w:rsidP="00182F9B">
            <w:pPr>
              <w:pStyle w:val="instruct"/>
              <w:rPr>
                <w:rFonts w:asciiTheme="minorHAnsi" w:hAnsiTheme="minorHAnsi" w:cstheme="minorHAnsi"/>
                <w:i w:val="0"/>
                <w:szCs w:val="20"/>
              </w:rPr>
            </w:pPr>
            <w:r>
              <w:rPr>
                <w:rFonts w:asciiTheme="minorHAnsi" w:hAnsiTheme="minorHAnsi" w:cstheme="minorHAnsi"/>
                <w:i w:val="0"/>
                <w:szCs w:val="20"/>
              </w:rPr>
              <w:t xml:space="preserve">         </w:t>
            </w:r>
            <w:r w:rsidRPr="00847C89">
              <w:rPr>
                <w:rFonts w:asciiTheme="minorHAnsi" w:hAnsiTheme="minorHAnsi" w:cstheme="minorHAnsi"/>
                <w:i w:val="0"/>
                <w:szCs w:val="20"/>
              </w:rPr>
              <w:t xml:space="preserve">Alisa-Bianca ALSTANI </w:t>
            </w:r>
          </w:p>
          <w:p w:rsidR="00EC60AE" w:rsidRPr="00847C89" w:rsidRDefault="00847C89" w:rsidP="00847C89">
            <w:pPr>
              <w:pStyle w:val="instruct"/>
              <w:rPr>
                <w:rFonts w:asciiTheme="minorHAnsi" w:hAnsiTheme="minorHAnsi" w:cstheme="minorHAnsi"/>
                <w:i w:val="0"/>
                <w:szCs w:val="20"/>
              </w:rPr>
            </w:pPr>
            <w:r w:rsidRPr="00847C89">
              <w:rPr>
                <w:rFonts w:asciiTheme="minorHAnsi" w:hAnsiTheme="minorHAnsi" w:cstheme="minorHAnsi"/>
                <w:i w:val="0"/>
                <w:szCs w:val="20"/>
              </w:rPr>
              <w:t xml:space="preserve">       </w:t>
            </w:r>
            <w:r>
              <w:rPr>
                <w:rFonts w:asciiTheme="minorHAnsi" w:hAnsiTheme="minorHAnsi" w:cstheme="minorHAnsi"/>
                <w:i w:val="0"/>
                <w:szCs w:val="20"/>
              </w:rPr>
              <w:t xml:space="preserve"> </w:t>
            </w:r>
            <w:r w:rsidRPr="00847C89">
              <w:rPr>
                <w:rFonts w:asciiTheme="minorHAnsi" w:hAnsiTheme="minorHAnsi" w:cstheme="minorHAnsi"/>
                <w:i w:val="0"/>
                <w:szCs w:val="20"/>
              </w:rPr>
              <w:t xml:space="preserve"> DIRECTOR EXECUTIV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bl>
    <w:p w:rsidR="00EC60AE" w:rsidRDefault="00EC60AE" w:rsidP="00EC60AE">
      <w:pPr>
        <w:rPr>
          <w:rFonts w:ascii="Calibri" w:hAnsi="Calibri" w:cs="Calibri"/>
          <w:szCs w:val="20"/>
        </w:rPr>
      </w:pPr>
    </w:p>
    <w:p w:rsidR="00EC60AE" w:rsidRDefault="00EC60AE" w:rsidP="00EC60AE">
      <w:pPr>
        <w:pStyle w:val="instruct"/>
        <w:rPr>
          <w:rFonts w:ascii="Calibri" w:hAnsi="Calibri" w:cs="Calibri"/>
          <w:szCs w:val="20"/>
        </w:rPr>
      </w:pPr>
    </w:p>
    <w:p w:rsidR="007B7182" w:rsidRDefault="007B7182">
      <w:pPr>
        <w:pStyle w:val="instruct"/>
        <w:rPr>
          <w:rFonts w:ascii="Calibri" w:hAnsi="Calibri" w:cs="Calibri"/>
          <w:szCs w:val="20"/>
        </w:rPr>
      </w:pPr>
    </w:p>
    <w:sectPr w:rsidR="007B7182" w:rsidSect="00A42491">
      <w:headerReference w:type="default" r:id="rId10"/>
      <w:footerReference w:type="default" r:id="rId11"/>
      <w:pgSz w:w="11907" w:h="16840" w:code="9"/>
      <w:pgMar w:top="1134" w:right="1134" w:bottom="851"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B9" w:rsidRDefault="007E64B9">
      <w:pPr>
        <w:pStyle w:val="Header"/>
      </w:pPr>
      <w:r>
        <w:separator/>
      </w:r>
    </w:p>
  </w:endnote>
  <w:endnote w:type="continuationSeparator" w:id="0">
    <w:p w:rsidR="007E64B9" w:rsidRDefault="007E64B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33"/>
      </w:tblBorders>
      <w:tblLook w:val="0000" w:firstRow="0" w:lastRow="0" w:firstColumn="0" w:lastColumn="0" w:noHBand="0" w:noVBand="0"/>
    </w:tblPr>
    <w:tblGrid>
      <w:gridCol w:w="8856"/>
    </w:tblGrid>
    <w:tr w:rsidR="007B7182">
      <w:tc>
        <w:tcPr>
          <w:tcW w:w="8856" w:type="dxa"/>
        </w:tcPr>
        <w:p w:rsidR="007B7182" w:rsidRDefault="007B7182">
          <w:pPr>
            <w:pStyle w:val="Footer"/>
            <w:spacing w:before="0" w:after="0"/>
            <w:jc w:val="center"/>
            <w:rPr>
              <w:color w:val="333333"/>
              <w:sz w:val="14"/>
            </w:rPr>
          </w:pPr>
          <w:r>
            <w:rPr>
              <w:rStyle w:val="PageNumber"/>
              <w:color w:val="333333"/>
              <w:sz w:val="14"/>
            </w:rPr>
            <w:fldChar w:fldCharType="begin"/>
          </w:r>
          <w:r>
            <w:rPr>
              <w:rStyle w:val="PageNumber"/>
              <w:color w:val="333333"/>
              <w:sz w:val="14"/>
            </w:rPr>
            <w:instrText xml:space="preserve"> PAGE </w:instrText>
          </w:r>
          <w:r>
            <w:rPr>
              <w:rStyle w:val="PageNumber"/>
              <w:color w:val="333333"/>
              <w:sz w:val="14"/>
            </w:rPr>
            <w:fldChar w:fldCharType="separate"/>
          </w:r>
          <w:r w:rsidR="008812A8">
            <w:rPr>
              <w:rStyle w:val="PageNumber"/>
              <w:noProof/>
              <w:color w:val="333333"/>
              <w:sz w:val="14"/>
            </w:rPr>
            <w:t>3</w:t>
          </w:r>
          <w:r>
            <w:rPr>
              <w:rStyle w:val="PageNumber"/>
              <w:color w:val="333333"/>
              <w:sz w:val="14"/>
            </w:rPr>
            <w:fldChar w:fldCharType="end"/>
          </w:r>
        </w:p>
      </w:tc>
    </w:tr>
  </w:tbl>
  <w:p w:rsidR="007B7182" w:rsidRDefault="007B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B9" w:rsidRDefault="007E64B9">
      <w:pPr>
        <w:pStyle w:val="Header"/>
      </w:pPr>
      <w:r>
        <w:separator/>
      </w:r>
    </w:p>
  </w:footnote>
  <w:footnote w:type="continuationSeparator" w:id="0">
    <w:p w:rsidR="007E64B9" w:rsidRDefault="007E64B9">
      <w:pPr>
        <w:pStyle w:val="Header"/>
      </w:pPr>
      <w:r>
        <w:continuationSeparator/>
      </w:r>
    </w:p>
  </w:footnote>
  <w:footnote w:id="1">
    <w:p w:rsidR="00EC60AE" w:rsidRPr="00BD4E8A" w:rsidRDefault="00EC60AE" w:rsidP="00B62A14">
      <w:pPr>
        <w:pStyle w:val="FootnoteText"/>
        <w:jc w:val="both"/>
        <w:rPr>
          <w:rFonts w:ascii="Calibri" w:hAnsi="Calibri" w:cs="Calibri"/>
          <w:sz w:val="16"/>
          <w:szCs w:val="16"/>
        </w:rPr>
      </w:pPr>
      <w:r w:rsidRPr="00BD4E8A">
        <w:rPr>
          <w:rStyle w:val="FootnoteReference"/>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22 alin. (3) și art. 25 alin. (6) din OUG 133/2021 și art 47 (1) din N.M. aprobate prin HG nr. 829/2022</w:t>
      </w:r>
      <w:r w:rsidRPr="00BD4E8A">
        <w:rPr>
          <w:rFonts w:ascii="Calibri" w:hAnsi="Calibri" w:cs="Calibri"/>
          <w:sz w:val="16"/>
          <w:szCs w:val="16"/>
        </w:rPr>
        <w:t>;</w:t>
      </w:r>
    </w:p>
  </w:footnote>
  <w:footnote w:id="2">
    <w:p w:rsidR="00EC60AE" w:rsidRPr="00B62A14" w:rsidRDefault="00EC60AE" w:rsidP="00B62A14">
      <w:pPr>
        <w:pStyle w:val="FootnoteText"/>
        <w:jc w:val="both"/>
        <w:rPr>
          <w:sz w:val="18"/>
          <w:szCs w:val="18"/>
        </w:rPr>
      </w:pPr>
      <w:r w:rsidRPr="00BD4E8A">
        <w:rPr>
          <w:rStyle w:val="FootnoteReference"/>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9 alin (1) din OUG nr. 133/2021</w:t>
      </w:r>
      <w:r w:rsidRPr="00BD4E8A">
        <w:rPr>
          <w:rFonts w:ascii="Calibri" w:hAnsi="Calibri" w:cs="Calibri"/>
          <w:sz w:val="16"/>
          <w:szCs w:val="16"/>
        </w:rPr>
        <w:t>.</w:t>
      </w:r>
    </w:p>
  </w:footnote>
  <w:footnote w:id="3">
    <w:p w:rsidR="00205555" w:rsidRPr="00C37ACC" w:rsidRDefault="00205555" w:rsidP="00B62A14">
      <w:pPr>
        <w:pStyle w:val="FootnoteText"/>
        <w:jc w:val="both"/>
        <w:rPr>
          <w:sz w:val="16"/>
          <w:szCs w:val="16"/>
          <w:lang w:val="en-GB"/>
        </w:rPr>
      </w:pPr>
      <w:r w:rsidRPr="00C37ACC">
        <w:rPr>
          <w:rStyle w:val="FootnoteReference"/>
          <w:sz w:val="16"/>
          <w:szCs w:val="16"/>
        </w:rPr>
        <w:footnoteRef/>
      </w:r>
      <w:r w:rsidRPr="00C37ACC">
        <w:rPr>
          <w:sz w:val="16"/>
          <w:szCs w:val="16"/>
        </w:rPr>
        <w:t xml:space="preserve"> </w:t>
      </w:r>
      <w:r w:rsidRPr="00C37ACC">
        <w:rPr>
          <w:sz w:val="16"/>
          <w:szCs w:val="16"/>
          <w:lang w:val="en-GB"/>
        </w:rPr>
        <w:t>A se vedea art. 35 din OUG 133/2021;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EF4" w:rsidRPr="00567C76" w:rsidRDefault="00A76EF4" w:rsidP="009C3A71">
    <w:pPr>
      <w:pStyle w:val="5Normal"/>
      <w:spacing w:after="0"/>
      <w:jc w:val="center"/>
      <w:rPr>
        <w:rFonts w:ascii="Trebuchet MS" w:hAnsi="Trebuchet MS" w:cs="Calibri"/>
        <w:b/>
        <w:sz w:val="16"/>
        <w:szCs w:val="16"/>
        <w:lang w:val="pt-BR"/>
      </w:rPr>
    </w:pPr>
    <w:r w:rsidRPr="00567C76">
      <w:rPr>
        <w:rFonts w:ascii="Trebuchet MS" w:hAnsi="Trebuchet MS" w:cs="Calibri"/>
        <w:b/>
        <w:sz w:val="16"/>
        <w:szCs w:val="16"/>
        <w:lang w:val="pt-BR"/>
      </w:rPr>
      <w:t xml:space="preserve"> </w:t>
    </w:r>
  </w:p>
  <w:tbl>
    <w:tblPr>
      <w:tblW w:w="9197" w:type="dxa"/>
      <w:tblInd w:w="108" w:type="dxa"/>
      <w:tblBorders>
        <w:bottom w:val="single" w:sz="4" w:space="0" w:color="003366"/>
      </w:tblBorders>
      <w:tblLook w:val="0000" w:firstRow="0" w:lastRow="0" w:firstColumn="0" w:lastColumn="0" w:noHBand="0" w:noVBand="0"/>
    </w:tblPr>
    <w:tblGrid>
      <w:gridCol w:w="8041"/>
      <w:gridCol w:w="1156"/>
    </w:tblGrid>
    <w:tr w:rsidR="002C2016" w:rsidRPr="0060013A" w:rsidTr="007F2550">
      <w:tc>
        <w:tcPr>
          <w:tcW w:w="8041" w:type="dxa"/>
          <w:tcBorders>
            <w:bottom w:val="single" w:sz="4" w:space="0" w:color="333333"/>
          </w:tcBorders>
        </w:tcPr>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Programul Regional Sud-Vest Oltenia 2021-2027</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Prioritatea 2: Digitalizare în beneficiul cetățenilor și al firmelor</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Obiectiv specific 1.2 - Valorificarea avantajelor digitalizării, în beneficiul cetățenilor, al companiilor, al organizațiilor de cercetare și al autorităților publice</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r w:rsidRPr="0060013A">
            <w:rPr>
              <w:rFonts w:ascii="Calibri" w:eastAsia="Calibri" w:hAnsi="Calibri" w:cs="Calibri"/>
              <w:sz w:val="16"/>
              <w:szCs w:val="16"/>
              <w:lang w:val="en-GB"/>
            </w:rPr>
            <w:t>Acţiunea A: Digitalizare în folosul cetățenilor</w:t>
          </w:r>
          <w:r w:rsidRPr="0060013A">
            <w:rPr>
              <w:rFonts w:ascii="Calibri" w:eastAsia="Calibri" w:hAnsi="Calibri" w:cs="Calibri"/>
              <w:sz w:val="16"/>
              <w:szCs w:val="16"/>
              <w:lang w:val="en-GB"/>
            </w:rPr>
            <w:tab/>
          </w:r>
          <w:r w:rsidRPr="0060013A">
            <w:rPr>
              <w:rFonts w:ascii="Calibri" w:eastAsia="Calibri" w:hAnsi="Calibri" w:cs="Calibri"/>
              <w:sz w:val="16"/>
              <w:szCs w:val="16"/>
              <w:lang w:val="en-GB"/>
            </w:rPr>
            <w:tab/>
            <w:t xml:space="preserve">                                                                                                                                                                                                        </w:t>
          </w:r>
        </w:p>
      </w:tc>
      <w:tc>
        <w:tcPr>
          <w:tcW w:w="1156" w:type="dxa"/>
          <w:tcBorders>
            <w:bottom w:val="single" w:sz="4" w:space="0" w:color="333333"/>
          </w:tcBorders>
        </w:tcPr>
        <w:p w:rsidR="002C2016" w:rsidRPr="0060013A" w:rsidRDefault="002C2016" w:rsidP="002C2016">
          <w:pPr>
            <w:tabs>
              <w:tab w:val="center" w:pos="4536"/>
              <w:tab w:val="right" w:pos="9072"/>
            </w:tabs>
            <w:spacing w:after="0"/>
            <w:jc w:val="center"/>
            <w:rPr>
              <w:rFonts w:ascii="Calibri" w:hAnsi="Calibri" w:cs="Calibri"/>
              <w:sz w:val="16"/>
              <w:szCs w:val="16"/>
            </w:rPr>
          </w:pPr>
        </w:p>
      </w:tc>
    </w:tr>
    <w:tr w:rsidR="002C2016" w:rsidRPr="0060013A" w:rsidTr="007F2550">
      <w:trPr>
        <w:cantSplit/>
      </w:trPr>
      <w:tc>
        <w:tcPr>
          <w:tcW w:w="9197" w:type="dxa"/>
          <w:gridSpan w:val="2"/>
          <w:tcBorders>
            <w:top w:val="nil"/>
            <w:bottom w:val="nil"/>
          </w:tcBorders>
        </w:tcPr>
        <w:p w:rsidR="002C2016" w:rsidRPr="0060013A" w:rsidRDefault="002C2016" w:rsidP="002C2016">
          <w:pPr>
            <w:tabs>
              <w:tab w:val="center" w:pos="4536"/>
              <w:tab w:val="right" w:pos="9072"/>
            </w:tabs>
            <w:spacing w:after="0"/>
            <w:rPr>
              <w:rFonts w:ascii="Calibri" w:hAnsi="Calibri" w:cs="Calibri"/>
              <w:b/>
              <w:bCs/>
              <w:sz w:val="16"/>
              <w:szCs w:val="16"/>
            </w:rPr>
          </w:pPr>
        </w:p>
      </w:tc>
    </w:tr>
  </w:tbl>
  <w:p w:rsidR="004E74A1" w:rsidRPr="004E74A1" w:rsidRDefault="008812A8" w:rsidP="002C201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after="0"/>
      <w:ind w:right="57"/>
      <w:jc w:val="center"/>
      <w:rPr>
        <w:rFonts w:ascii="Calibri" w:eastAsia="Calibri" w:hAnsi="Calibri" w:cs="Calibri"/>
        <w:sz w:val="16"/>
        <w:szCs w:val="16"/>
        <w:lang w:val="en-GB"/>
      </w:rPr>
    </w:pPr>
    <w:r>
      <w:rPr>
        <w:rFonts w:ascii="Calibri" w:hAnsi="Calibri" w:cs="Calibri"/>
        <w:spacing w:val="-2"/>
        <w:sz w:val="16"/>
        <w:szCs w:val="16"/>
        <w:lang w:eastAsia="ro-RO"/>
      </w:rPr>
      <w:t xml:space="preserve">                                                                                                                                                                          ANEXA 2</w:t>
    </w:r>
    <w:r w:rsidR="002C2016" w:rsidRPr="0060013A">
      <w:rPr>
        <w:rFonts w:ascii="Calibri" w:hAnsi="Calibri" w:cs="Calibri"/>
        <w:spacing w:val="-2"/>
        <w:sz w:val="16"/>
        <w:szCs w:val="16"/>
        <w:lang w:eastAsia="ro-RO"/>
      </w:rPr>
      <w:t xml:space="preserve">                                                                                                                            </w:t>
    </w:r>
  </w:p>
  <w:p w:rsidR="002C2016" w:rsidRPr="00567C76" w:rsidRDefault="002C2016" w:rsidP="002C2016">
    <w:pPr>
      <w:pStyle w:val="5Normal"/>
      <w:spacing w:after="0"/>
      <w:jc w:val="center"/>
      <w:rPr>
        <w:rFonts w:ascii="Trebuchet MS" w:hAnsi="Trebuchet MS" w:cs="Calibri"/>
        <w:b/>
        <w:sz w:val="16"/>
        <w:szCs w:val="16"/>
        <w:lang w:val="pt-BR"/>
      </w:rPr>
    </w:pPr>
  </w:p>
  <w:p w:rsidR="009C3A71" w:rsidRPr="00567C76" w:rsidRDefault="009C3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177673"/>
    <w:multiLevelType w:val="hybridMultilevel"/>
    <w:tmpl w:val="42425E8A"/>
    <w:lvl w:ilvl="0" w:tplc="2E34C7A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7"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D11475"/>
    <w:multiLevelType w:val="multilevel"/>
    <w:tmpl w:val="8E5E44B4"/>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5"/>
  </w:num>
  <w:num w:numId="5">
    <w:abstractNumId w:val="13"/>
  </w:num>
  <w:num w:numId="6">
    <w:abstractNumId w:val="12"/>
  </w:num>
  <w:num w:numId="7">
    <w:abstractNumId w:val="11"/>
  </w:num>
  <w:num w:numId="8">
    <w:abstractNumId w:val="8"/>
  </w:num>
  <w:num w:numId="9">
    <w:abstractNumId w:val="9"/>
  </w:num>
  <w:num w:numId="10">
    <w:abstractNumId w:val="7"/>
  </w:num>
  <w:num w:numId="11">
    <w:abstractNumId w:val="10"/>
  </w:num>
  <w:num w:numId="12">
    <w:abstractNumId w:val="10"/>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
  </w:num>
  <w:num w:numId="34">
    <w:abstractNumId w:val="2"/>
  </w:num>
  <w:num w:numId="35">
    <w:abstractNumId w:val="10"/>
  </w:num>
  <w:num w:numId="36">
    <w:abstractNumId w:val="10"/>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C9"/>
    <w:rsid w:val="00002984"/>
    <w:rsid w:val="000051F9"/>
    <w:rsid w:val="0002693E"/>
    <w:rsid w:val="00033B16"/>
    <w:rsid w:val="0006542F"/>
    <w:rsid w:val="00080783"/>
    <w:rsid w:val="000814EA"/>
    <w:rsid w:val="000B0EE3"/>
    <w:rsid w:val="000B244F"/>
    <w:rsid w:val="000B58A3"/>
    <w:rsid w:val="000C1299"/>
    <w:rsid w:val="000C2260"/>
    <w:rsid w:val="000C432F"/>
    <w:rsid w:val="000C4492"/>
    <w:rsid w:val="000D08C3"/>
    <w:rsid w:val="000D17D2"/>
    <w:rsid w:val="000D5AA3"/>
    <w:rsid w:val="000D742D"/>
    <w:rsid w:val="00120E9C"/>
    <w:rsid w:val="00126525"/>
    <w:rsid w:val="00133B47"/>
    <w:rsid w:val="00144D29"/>
    <w:rsid w:val="00145758"/>
    <w:rsid w:val="00145DED"/>
    <w:rsid w:val="001648D9"/>
    <w:rsid w:val="00165AE5"/>
    <w:rsid w:val="00175254"/>
    <w:rsid w:val="00182F9B"/>
    <w:rsid w:val="001849F5"/>
    <w:rsid w:val="00190ADD"/>
    <w:rsid w:val="0019108C"/>
    <w:rsid w:val="001959DC"/>
    <w:rsid w:val="001B489E"/>
    <w:rsid w:val="001B6699"/>
    <w:rsid w:val="001B7974"/>
    <w:rsid w:val="001D0D4D"/>
    <w:rsid w:val="001F45DB"/>
    <w:rsid w:val="001F5960"/>
    <w:rsid w:val="00200EA5"/>
    <w:rsid w:val="00205555"/>
    <w:rsid w:val="0022429E"/>
    <w:rsid w:val="00237C5C"/>
    <w:rsid w:val="0024357A"/>
    <w:rsid w:val="002643AE"/>
    <w:rsid w:val="00265658"/>
    <w:rsid w:val="0027307D"/>
    <w:rsid w:val="00283EB3"/>
    <w:rsid w:val="002A3B98"/>
    <w:rsid w:val="002B55D9"/>
    <w:rsid w:val="002C18EA"/>
    <w:rsid w:val="002C1984"/>
    <w:rsid w:val="002C2016"/>
    <w:rsid w:val="002C254A"/>
    <w:rsid w:val="002C48C9"/>
    <w:rsid w:val="002C69D1"/>
    <w:rsid w:val="002C6FF2"/>
    <w:rsid w:val="002D115E"/>
    <w:rsid w:val="002E4A45"/>
    <w:rsid w:val="002F2C83"/>
    <w:rsid w:val="002F3A00"/>
    <w:rsid w:val="00300AD6"/>
    <w:rsid w:val="00312EAA"/>
    <w:rsid w:val="00314AAE"/>
    <w:rsid w:val="003174FA"/>
    <w:rsid w:val="00334F88"/>
    <w:rsid w:val="003438EF"/>
    <w:rsid w:val="00374997"/>
    <w:rsid w:val="00391845"/>
    <w:rsid w:val="003A549D"/>
    <w:rsid w:val="003B0B0B"/>
    <w:rsid w:val="003B15EB"/>
    <w:rsid w:val="003B43CA"/>
    <w:rsid w:val="003B573D"/>
    <w:rsid w:val="003C2274"/>
    <w:rsid w:val="003C3766"/>
    <w:rsid w:val="003F111E"/>
    <w:rsid w:val="003F2DD2"/>
    <w:rsid w:val="003F4CC9"/>
    <w:rsid w:val="003F67F0"/>
    <w:rsid w:val="004024D4"/>
    <w:rsid w:val="00414EE2"/>
    <w:rsid w:val="00417750"/>
    <w:rsid w:val="004178FA"/>
    <w:rsid w:val="00431A9D"/>
    <w:rsid w:val="00432941"/>
    <w:rsid w:val="00435361"/>
    <w:rsid w:val="00440819"/>
    <w:rsid w:val="00451888"/>
    <w:rsid w:val="00457ECB"/>
    <w:rsid w:val="00463A33"/>
    <w:rsid w:val="0047131D"/>
    <w:rsid w:val="00477B3F"/>
    <w:rsid w:val="00480619"/>
    <w:rsid w:val="00487D3F"/>
    <w:rsid w:val="004921C4"/>
    <w:rsid w:val="00496F0D"/>
    <w:rsid w:val="004B2E9A"/>
    <w:rsid w:val="004E74A1"/>
    <w:rsid w:val="004F20E6"/>
    <w:rsid w:val="00503CF2"/>
    <w:rsid w:val="00520E71"/>
    <w:rsid w:val="00521E4E"/>
    <w:rsid w:val="0053539D"/>
    <w:rsid w:val="00554645"/>
    <w:rsid w:val="00560DDE"/>
    <w:rsid w:val="00567C76"/>
    <w:rsid w:val="005806AB"/>
    <w:rsid w:val="005821A2"/>
    <w:rsid w:val="00591121"/>
    <w:rsid w:val="005A247B"/>
    <w:rsid w:val="005B34F4"/>
    <w:rsid w:val="005B6B0E"/>
    <w:rsid w:val="005D0DD8"/>
    <w:rsid w:val="005D592B"/>
    <w:rsid w:val="005D65D4"/>
    <w:rsid w:val="00606E5B"/>
    <w:rsid w:val="006161E7"/>
    <w:rsid w:val="00617CF6"/>
    <w:rsid w:val="00621E93"/>
    <w:rsid w:val="00623647"/>
    <w:rsid w:val="00626C7F"/>
    <w:rsid w:val="00631806"/>
    <w:rsid w:val="00634579"/>
    <w:rsid w:val="00635787"/>
    <w:rsid w:val="0064459A"/>
    <w:rsid w:val="006529B6"/>
    <w:rsid w:val="00663652"/>
    <w:rsid w:val="00666B65"/>
    <w:rsid w:val="00666DB5"/>
    <w:rsid w:val="006816E4"/>
    <w:rsid w:val="00686A09"/>
    <w:rsid w:val="0069081D"/>
    <w:rsid w:val="006C3EED"/>
    <w:rsid w:val="006C6971"/>
    <w:rsid w:val="006C7803"/>
    <w:rsid w:val="006D2478"/>
    <w:rsid w:val="006D3F58"/>
    <w:rsid w:val="006E2452"/>
    <w:rsid w:val="00720755"/>
    <w:rsid w:val="007309C5"/>
    <w:rsid w:val="00742C93"/>
    <w:rsid w:val="00745928"/>
    <w:rsid w:val="0074631C"/>
    <w:rsid w:val="00754057"/>
    <w:rsid w:val="00757429"/>
    <w:rsid w:val="00782770"/>
    <w:rsid w:val="007837CB"/>
    <w:rsid w:val="00785C61"/>
    <w:rsid w:val="007A4FAB"/>
    <w:rsid w:val="007A6438"/>
    <w:rsid w:val="007A77EC"/>
    <w:rsid w:val="007B050A"/>
    <w:rsid w:val="007B3D58"/>
    <w:rsid w:val="007B57FC"/>
    <w:rsid w:val="007B7182"/>
    <w:rsid w:val="007D20F8"/>
    <w:rsid w:val="007D5A20"/>
    <w:rsid w:val="007E64B9"/>
    <w:rsid w:val="007F2550"/>
    <w:rsid w:val="007F6FDB"/>
    <w:rsid w:val="008040FE"/>
    <w:rsid w:val="00810774"/>
    <w:rsid w:val="008120AF"/>
    <w:rsid w:val="00821130"/>
    <w:rsid w:val="00827201"/>
    <w:rsid w:val="00830089"/>
    <w:rsid w:val="0084192E"/>
    <w:rsid w:val="0084225E"/>
    <w:rsid w:val="00847C89"/>
    <w:rsid w:val="00854271"/>
    <w:rsid w:val="008606E7"/>
    <w:rsid w:val="00866C44"/>
    <w:rsid w:val="008730EC"/>
    <w:rsid w:val="0088096B"/>
    <w:rsid w:val="008812A8"/>
    <w:rsid w:val="00895C2A"/>
    <w:rsid w:val="008A0B9A"/>
    <w:rsid w:val="008A689B"/>
    <w:rsid w:val="008A6E80"/>
    <w:rsid w:val="008B6D12"/>
    <w:rsid w:val="008C4321"/>
    <w:rsid w:val="008C57B8"/>
    <w:rsid w:val="008E25C4"/>
    <w:rsid w:val="00902AB2"/>
    <w:rsid w:val="009109AB"/>
    <w:rsid w:val="009278F2"/>
    <w:rsid w:val="00945563"/>
    <w:rsid w:val="009627FD"/>
    <w:rsid w:val="00972BD8"/>
    <w:rsid w:val="009758FB"/>
    <w:rsid w:val="00981B4D"/>
    <w:rsid w:val="00985A8F"/>
    <w:rsid w:val="009978E8"/>
    <w:rsid w:val="009A5F33"/>
    <w:rsid w:val="009C3A71"/>
    <w:rsid w:val="009C653B"/>
    <w:rsid w:val="009C7762"/>
    <w:rsid w:val="009D0EBF"/>
    <w:rsid w:val="009D2962"/>
    <w:rsid w:val="009D39AE"/>
    <w:rsid w:val="009E22C5"/>
    <w:rsid w:val="009F2F5F"/>
    <w:rsid w:val="00A0522B"/>
    <w:rsid w:val="00A12447"/>
    <w:rsid w:val="00A124B6"/>
    <w:rsid w:val="00A1432F"/>
    <w:rsid w:val="00A159D0"/>
    <w:rsid w:val="00A32CFE"/>
    <w:rsid w:val="00A354AD"/>
    <w:rsid w:val="00A42491"/>
    <w:rsid w:val="00A474BB"/>
    <w:rsid w:val="00A55173"/>
    <w:rsid w:val="00A70CE0"/>
    <w:rsid w:val="00A76EF4"/>
    <w:rsid w:val="00A8795D"/>
    <w:rsid w:val="00AB541B"/>
    <w:rsid w:val="00AC0980"/>
    <w:rsid w:val="00AC789A"/>
    <w:rsid w:val="00AD1F4F"/>
    <w:rsid w:val="00AE52C6"/>
    <w:rsid w:val="00B06769"/>
    <w:rsid w:val="00B216A1"/>
    <w:rsid w:val="00B2521F"/>
    <w:rsid w:val="00B35B27"/>
    <w:rsid w:val="00B41607"/>
    <w:rsid w:val="00B42CF7"/>
    <w:rsid w:val="00B5252F"/>
    <w:rsid w:val="00B52CCA"/>
    <w:rsid w:val="00B62A14"/>
    <w:rsid w:val="00B7330F"/>
    <w:rsid w:val="00B7479A"/>
    <w:rsid w:val="00B910B0"/>
    <w:rsid w:val="00BB27B9"/>
    <w:rsid w:val="00BC7A02"/>
    <w:rsid w:val="00BD4E8A"/>
    <w:rsid w:val="00BE4F19"/>
    <w:rsid w:val="00BF442A"/>
    <w:rsid w:val="00C11979"/>
    <w:rsid w:val="00C12443"/>
    <w:rsid w:val="00C34C17"/>
    <w:rsid w:val="00C37ACC"/>
    <w:rsid w:val="00C51F2B"/>
    <w:rsid w:val="00C610BF"/>
    <w:rsid w:val="00C662A8"/>
    <w:rsid w:val="00C7080E"/>
    <w:rsid w:val="00C72DA4"/>
    <w:rsid w:val="00C75C67"/>
    <w:rsid w:val="00C80641"/>
    <w:rsid w:val="00C82F84"/>
    <w:rsid w:val="00C91DAA"/>
    <w:rsid w:val="00C94491"/>
    <w:rsid w:val="00CA19E7"/>
    <w:rsid w:val="00CA436D"/>
    <w:rsid w:val="00CB094A"/>
    <w:rsid w:val="00CB3BEE"/>
    <w:rsid w:val="00CC21E0"/>
    <w:rsid w:val="00CD4C26"/>
    <w:rsid w:val="00CD71BE"/>
    <w:rsid w:val="00CD7285"/>
    <w:rsid w:val="00CE5E5D"/>
    <w:rsid w:val="00D01A8B"/>
    <w:rsid w:val="00D22635"/>
    <w:rsid w:val="00D23B41"/>
    <w:rsid w:val="00D304DE"/>
    <w:rsid w:val="00D448E6"/>
    <w:rsid w:val="00D47A4F"/>
    <w:rsid w:val="00D72341"/>
    <w:rsid w:val="00D769D4"/>
    <w:rsid w:val="00D8213A"/>
    <w:rsid w:val="00D95173"/>
    <w:rsid w:val="00DD6C16"/>
    <w:rsid w:val="00DE1A93"/>
    <w:rsid w:val="00E17CCE"/>
    <w:rsid w:val="00E36D12"/>
    <w:rsid w:val="00E4161C"/>
    <w:rsid w:val="00E514BC"/>
    <w:rsid w:val="00E52F9E"/>
    <w:rsid w:val="00E54253"/>
    <w:rsid w:val="00EC44F8"/>
    <w:rsid w:val="00EC60AE"/>
    <w:rsid w:val="00EE408F"/>
    <w:rsid w:val="00EF2CAE"/>
    <w:rsid w:val="00EF7A27"/>
    <w:rsid w:val="00F02526"/>
    <w:rsid w:val="00F11F9D"/>
    <w:rsid w:val="00F1410C"/>
    <w:rsid w:val="00F37876"/>
    <w:rsid w:val="00F47807"/>
    <w:rsid w:val="00F479A7"/>
    <w:rsid w:val="00F549E0"/>
    <w:rsid w:val="00F70015"/>
    <w:rsid w:val="00F72844"/>
    <w:rsid w:val="00F762CA"/>
    <w:rsid w:val="00F81464"/>
    <w:rsid w:val="00F85585"/>
    <w:rsid w:val="00F933C2"/>
    <w:rsid w:val="00F93CBE"/>
    <w:rsid w:val="00F978FD"/>
    <w:rsid w:val="00FA1BEE"/>
    <w:rsid w:val="00FA5770"/>
    <w:rsid w:val="00FA7303"/>
    <w:rsid w:val="00FB3524"/>
    <w:rsid w:val="00FD029C"/>
    <w:rsid w:val="00FD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12E2"/>
  <w15:docId w15:val="{A528E540-D804-4BF3-9215-3793AAA6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rebuchet MS" w:hAnsi="Trebuchet MS"/>
      <w:szCs w:val="24"/>
      <w:lang w:val="ro-RO"/>
    </w:rPr>
  </w:style>
  <w:style w:type="paragraph" w:styleId="Heading1">
    <w:name w:val="heading 1"/>
    <w:basedOn w:val="Normal"/>
    <w:next w:val="Normal"/>
    <w:link w:val="Heading1Char"/>
    <w:qFormat/>
    <w:pPr>
      <w:keepNext/>
      <w:numPr>
        <w:numId w:val="1"/>
      </w:numPr>
      <w:spacing w:before="240" w:after="240"/>
      <w:outlineLvl w:val="0"/>
    </w:pPr>
    <w:rPr>
      <w:b/>
      <w:bCs/>
      <w:szCs w:val="20"/>
    </w:rPr>
  </w:style>
  <w:style w:type="paragraph" w:styleId="Heading2">
    <w:name w:val="heading 2"/>
    <w:basedOn w:val="Normal"/>
    <w:qFormat/>
    <w:pPr>
      <w:numPr>
        <w:ilvl w:val="1"/>
        <w:numId w:val="1"/>
      </w:numPr>
      <w:outlineLvl w:val="1"/>
    </w:pPr>
    <w:rPr>
      <w:rFonts w:ascii="Times New Roman" w:hAnsi="Times New Roman"/>
      <w:b/>
      <w:bCs/>
      <w:szCs w:val="20"/>
      <w:lang w:val="en-US"/>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link w:val="Heading5Char"/>
    <w:qFormat/>
    <w:pPr>
      <w:keepNext/>
      <w:numPr>
        <w:numId w:val="28"/>
      </w:numPr>
      <w:outlineLvl w:val="4"/>
    </w:pPr>
    <w:rPr>
      <w:b/>
      <w:bCs/>
    </w:rPr>
  </w:style>
  <w:style w:type="paragraph" w:styleId="Heading6">
    <w:name w:val="heading 6"/>
    <w:basedOn w:val="Normal"/>
    <w:next w:val="Normal"/>
    <w:link w:val="Heading6Char"/>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jc w:val="center"/>
    </w:pPr>
    <w:rPr>
      <w:b/>
      <w:bCs/>
    </w:rPr>
  </w:style>
  <w:style w:type="character" w:styleId="PageNumber">
    <w:name w:val="page number"/>
    <w:basedOn w:val="DefaultParagraphFont"/>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Emphasis">
    <w:name w:val="Emphasis"/>
    <w:basedOn w:val="DefaultParagraphFont"/>
    <w:uiPriority w:val="20"/>
    <w:qFormat/>
    <w:rsid w:val="007837CB"/>
    <w:rPr>
      <w:i/>
      <w:iCs/>
    </w:rPr>
  </w:style>
  <w:style w:type="character" w:styleId="Strong">
    <w:name w:val="Strong"/>
    <w:basedOn w:val="DefaultParagraphFont"/>
    <w:qFormat/>
    <w:rsid w:val="007837CB"/>
    <w:rPr>
      <w:b/>
      <w:bCs/>
    </w:rPr>
  </w:style>
  <w:style w:type="character" w:customStyle="1" w:styleId="Heading1Char">
    <w:name w:val="Heading 1 Char"/>
    <w:link w:val="Heading1"/>
    <w:rsid w:val="00847C89"/>
    <w:rPr>
      <w:rFonts w:ascii="Trebuchet MS" w:hAnsi="Trebuchet MS"/>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68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68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e.just.ro/Public/DetaliiDocumentAfis/249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930E-AF9A-499A-B00E-E6254BB3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2950</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Links>
    <vt:vector size="12" baseType="variant">
      <vt:variant>
        <vt:i4>1048587</vt:i4>
      </vt:variant>
      <vt:variant>
        <vt:i4>3</vt:i4>
      </vt:variant>
      <vt:variant>
        <vt:i4>0</vt:i4>
      </vt:variant>
      <vt:variant>
        <vt:i4>5</vt:i4>
      </vt:variant>
      <vt:variant>
        <vt:lpwstr>https://legislatie.just.ro/Public/DetaliiDocumentAfis/249731</vt:lpwstr>
      </vt:variant>
      <vt:variant>
        <vt:lpwstr/>
      </vt:variant>
      <vt:variant>
        <vt:i4>2031616</vt:i4>
      </vt:variant>
      <vt:variant>
        <vt:i4>0</vt:i4>
      </vt:variant>
      <vt:variant>
        <vt:i4>0</vt:i4>
      </vt:variant>
      <vt:variant>
        <vt:i4>5</vt:i4>
      </vt:variant>
      <vt:variant>
        <vt:lpwstr>https://legislatie.just.ro/Public/DetaliiDocumentAfis/256870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costacheigabriel</dc:creator>
  <cp:keywords>4.1 – Dezvoltarea durabilă a structurilor de sprijinire a afacerilor de importanţă regională şi locală</cp:keywords>
  <cp:lastModifiedBy>User</cp:lastModifiedBy>
  <cp:revision>15</cp:revision>
  <cp:lastPrinted>2017-03-02T08:03:00Z</cp:lastPrinted>
  <dcterms:created xsi:type="dcterms:W3CDTF">2024-01-19T14:27:00Z</dcterms:created>
  <dcterms:modified xsi:type="dcterms:W3CDTF">2024-05-22T10:43:00Z</dcterms:modified>
</cp:coreProperties>
</file>