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6180A649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1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1EB06C09" w:rsidR="00AA524C" w:rsidRPr="00E73986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2F2091">
        <w:rPr>
          <w:rFonts w:ascii="Times New Roman" w:hAnsi="Times New Roman" w:cs="Times New Roman"/>
          <w:b/>
          <w:sz w:val="28"/>
          <w:szCs w:val="28"/>
        </w:rPr>
        <w:t>80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A00CB7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2F2091">
        <w:rPr>
          <w:rFonts w:ascii="Times New Roman" w:hAnsi="Times New Roman" w:cs="Times New Roman"/>
          <w:b/>
          <w:sz w:val="28"/>
          <w:szCs w:val="28"/>
        </w:rPr>
        <w:t>28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A00CB7">
        <w:rPr>
          <w:rFonts w:ascii="Times New Roman" w:hAnsi="Times New Roman" w:cs="Times New Roman"/>
          <w:b/>
          <w:sz w:val="28"/>
          <w:szCs w:val="28"/>
        </w:rPr>
        <w:t>05.2024</w:t>
      </w:r>
    </w:p>
    <w:p w14:paraId="169643E0" w14:textId="77777777" w:rsidR="00DE6918" w:rsidRDefault="00DE6918" w:rsidP="007F0C89">
      <w:pPr>
        <w:rPr>
          <w:b/>
          <w:sz w:val="28"/>
          <w:szCs w:val="28"/>
        </w:rPr>
      </w:pPr>
    </w:p>
    <w:p w14:paraId="31E17007" w14:textId="77777777" w:rsidR="00E73986" w:rsidRDefault="00E73986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6F21D8BC" w:rsidR="003D2D8C" w:rsidRPr="00AA524C" w:rsidRDefault="007F0C89" w:rsidP="00E73986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A00CB7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33229E73" w14:textId="6BE4A52A" w:rsidR="002F2091" w:rsidRDefault="00AB7E6D" w:rsidP="00A00C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A00CB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s-au încasat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A00CB7">
        <w:rPr>
          <w:sz w:val="28"/>
          <w:szCs w:val="28"/>
          <w:lang w:val="it-IT"/>
        </w:rPr>
        <w:t>4</w:t>
      </w:r>
      <w:r w:rsidR="002F2091">
        <w:rPr>
          <w:sz w:val="28"/>
          <w:szCs w:val="28"/>
          <w:lang w:val="it-IT"/>
        </w:rPr>
        <w:t>4,04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A00CB7">
        <w:rPr>
          <w:sz w:val="28"/>
          <w:szCs w:val="28"/>
          <w:lang w:val="it-IT"/>
        </w:rPr>
        <w:t xml:space="preserve"> care</w:t>
      </w:r>
      <w:r w:rsidR="00F072B5">
        <w:rPr>
          <w:sz w:val="28"/>
          <w:szCs w:val="28"/>
          <w:lang w:val="it-IT"/>
        </w:rPr>
        <w:t xml:space="preserve">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 xml:space="preserve">reprezintă venituri </w:t>
      </w:r>
      <w:r w:rsidR="002F2091">
        <w:rPr>
          <w:sz w:val="28"/>
          <w:szCs w:val="28"/>
          <w:lang w:val="it-IT"/>
        </w:rPr>
        <w:t>provenite de la Ministerul Investițiilor și Proiectelor Europene pentru cerer</w:t>
      </w:r>
      <w:r w:rsidR="00BD584A">
        <w:rPr>
          <w:sz w:val="28"/>
          <w:szCs w:val="28"/>
          <w:lang w:val="it-IT"/>
        </w:rPr>
        <w:t>ile</w:t>
      </w:r>
      <w:r w:rsidR="002F2091">
        <w:rPr>
          <w:sz w:val="28"/>
          <w:szCs w:val="28"/>
          <w:lang w:val="it-IT"/>
        </w:rPr>
        <w:t xml:space="preserve"> de rambursare nr. 7 </w:t>
      </w:r>
      <w:r w:rsidR="00BD584A">
        <w:rPr>
          <w:sz w:val="28"/>
          <w:szCs w:val="28"/>
          <w:lang w:val="it-IT"/>
        </w:rPr>
        <w:t xml:space="preserve">și nr. 8 </w:t>
      </w:r>
      <w:r w:rsidR="002F2091">
        <w:rPr>
          <w:sz w:val="28"/>
          <w:szCs w:val="28"/>
          <w:lang w:val="it-IT"/>
        </w:rPr>
        <w:t>aferent</w:t>
      </w:r>
      <w:r w:rsidR="00BD584A">
        <w:rPr>
          <w:sz w:val="28"/>
          <w:szCs w:val="28"/>
          <w:lang w:val="it-IT"/>
        </w:rPr>
        <w:t>e</w:t>
      </w:r>
      <w:r w:rsidR="002F2091">
        <w:rPr>
          <w:sz w:val="28"/>
          <w:szCs w:val="28"/>
          <w:lang w:val="it-IT"/>
        </w:rPr>
        <w:t xml:space="preserve"> proiectului Școlii Gimnaziale </w:t>
      </w:r>
      <w:r w:rsidR="002F2091" w:rsidRPr="00BD584A">
        <w:rPr>
          <w:i/>
          <w:iCs/>
          <w:sz w:val="28"/>
          <w:szCs w:val="28"/>
          <w:lang w:val="it-IT"/>
        </w:rPr>
        <w:t>”Horea, Cloșca și Crișan”</w:t>
      </w:r>
      <w:r w:rsidR="002F2091">
        <w:rPr>
          <w:sz w:val="28"/>
          <w:szCs w:val="28"/>
          <w:lang w:val="it-IT"/>
        </w:rPr>
        <w:t xml:space="preserve"> Brad și Liceului Teoretic </w:t>
      </w:r>
      <w:r w:rsidR="002F2091" w:rsidRPr="00BD584A">
        <w:rPr>
          <w:i/>
          <w:iCs/>
          <w:sz w:val="28"/>
          <w:szCs w:val="28"/>
          <w:lang w:val="it-IT"/>
        </w:rPr>
        <w:t>”Avram Iancu”</w:t>
      </w:r>
      <w:r w:rsidR="002F2091">
        <w:rPr>
          <w:sz w:val="28"/>
          <w:szCs w:val="28"/>
          <w:lang w:val="it-IT"/>
        </w:rPr>
        <w:t xml:space="preserve"> Brad</w:t>
      </w:r>
      <w:r w:rsidR="00BD584A">
        <w:rPr>
          <w:sz w:val="28"/>
          <w:szCs w:val="28"/>
          <w:lang w:val="it-IT"/>
        </w:rPr>
        <w:t>:</w:t>
      </w:r>
      <w:r w:rsidR="002F2091">
        <w:rPr>
          <w:sz w:val="28"/>
          <w:szCs w:val="28"/>
          <w:lang w:val="it-IT"/>
        </w:rPr>
        <w:t xml:space="preserve"> </w:t>
      </w:r>
      <w:r w:rsidR="002F2091" w:rsidRPr="00BD584A">
        <w:rPr>
          <w:i/>
          <w:iCs/>
          <w:sz w:val="28"/>
          <w:szCs w:val="28"/>
          <w:lang w:val="it-IT"/>
        </w:rPr>
        <w:t>POCU  - ”YOU CAN DO IT – Educație non formală în sistem OUTDOOR”</w:t>
      </w:r>
      <w:r w:rsidR="002F2091">
        <w:rPr>
          <w:sz w:val="28"/>
          <w:szCs w:val="28"/>
          <w:lang w:val="it-IT"/>
        </w:rPr>
        <w:t xml:space="preserve"> care este depus în cadrul Programului Operațional Capital Uman 2014-2020, Axa prioritară nr. 6 Educație și competențe, cod SMIS 153439.</w:t>
      </w:r>
    </w:p>
    <w:p w14:paraId="122D75FE" w14:textId="1B15D6C9" w:rsidR="00F366F2" w:rsidRPr="00C272C4" w:rsidRDefault="00F366F2" w:rsidP="002F209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2F2091">
        <w:rPr>
          <w:sz w:val="28"/>
          <w:szCs w:val="28"/>
          <w:shd w:val="clear" w:color="auto" w:fill="FFFFFF"/>
        </w:rPr>
        <w:t>54.709,61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A00CB7">
        <w:rPr>
          <w:sz w:val="28"/>
          <w:szCs w:val="28"/>
          <w:shd w:val="clear" w:color="auto" w:fill="FFFFFF"/>
        </w:rPr>
        <w:t>58.5</w:t>
      </w:r>
      <w:r w:rsidR="002F2091">
        <w:rPr>
          <w:sz w:val="28"/>
          <w:szCs w:val="28"/>
          <w:shd w:val="clear" w:color="auto" w:fill="FFFFFF"/>
        </w:rPr>
        <w:t>87,21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A00CB7">
        <w:rPr>
          <w:sz w:val="28"/>
          <w:szCs w:val="28"/>
          <w:shd w:val="clear" w:color="auto" w:fill="FFFFFF"/>
        </w:rPr>
        <w:t>3</w:t>
      </w:r>
      <w:r w:rsidR="002F2091">
        <w:rPr>
          <w:sz w:val="28"/>
          <w:szCs w:val="28"/>
          <w:shd w:val="clear" w:color="auto" w:fill="FFFFFF"/>
        </w:rPr>
        <w:t>2384</w:t>
      </w:r>
      <w:r w:rsidR="00A00CB7">
        <w:rPr>
          <w:sz w:val="28"/>
          <w:szCs w:val="28"/>
          <w:shd w:val="clear" w:color="auto" w:fill="FFFFFF"/>
        </w:rPr>
        <w:t>/2</w:t>
      </w:r>
      <w:r w:rsidR="002F2091">
        <w:rPr>
          <w:sz w:val="28"/>
          <w:szCs w:val="28"/>
          <w:shd w:val="clear" w:color="auto" w:fill="FFFFFF"/>
        </w:rPr>
        <w:t>8</w:t>
      </w:r>
      <w:r w:rsidR="00A00CB7">
        <w:rPr>
          <w:sz w:val="28"/>
          <w:szCs w:val="28"/>
          <w:shd w:val="clear" w:color="auto" w:fill="FFFFFF"/>
        </w:rPr>
        <w:t>.05.2024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095A952C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A00CB7">
        <w:rPr>
          <w:sz w:val="28"/>
          <w:szCs w:val="28"/>
        </w:rPr>
        <w:t>4</w:t>
      </w:r>
      <w:r w:rsidR="002F2091">
        <w:rPr>
          <w:sz w:val="28"/>
          <w:szCs w:val="28"/>
        </w:rPr>
        <w:t>4,04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6C5817EE" w14:textId="1D887F8A" w:rsid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 xml:space="preserve">- </w:t>
      </w:r>
      <w:r w:rsidR="002F2091">
        <w:rPr>
          <w:sz w:val="28"/>
          <w:szCs w:val="28"/>
        </w:rPr>
        <w:t>42.02</w:t>
      </w:r>
      <w:r w:rsidRPr="005C1CC4">
        <w:rPr>
          <w:rStyle w:val="Accentuat"/>
          <w:sz w:val="28"/>
          <w:szCs w:val="28"/>
        </w:rPr>
        <w:t> ” </w:t>
      </w:r>
      <w:r w:rsidR="002F2091">
        <w:rPr>
          <w:rStyle w:val="Accentuat"/>
          <w:sz w:val="28"/>
          <w:szCs w:val="28"/>
        </w:rPr>
        <w:t>Subvenții de la Bugetul de stat</w:t>
      </w:r>
      <w:r w:rsidRPr="005C1CC4">
        <w:rPr>
          <w:rStyle w:val="Accentuat"/>
          <w:sz w:val="28"/>
          <w:szCs w:val="28"/>
        </w:rPr>
        <w:t xml:space="preserve">” </w:t>
      </w:r>
      <w:r w:rsidRPr="005C1CC4">
        <w:rPr>
          <w:rStyle w:val="Accentuat"/>
          <w:i w:val="0"/>
          <w:iCs w:val="0"/>
          <w:sz w:val="28"/>
          <w:szCs w:val="28"/>
        </w:rPr>
        <w:t>........................................     </w:t>
      </w:r>
      <w:r w:rsidR="00301AC0">
        <w:rPr>
          <w:rStyle w:val="Accentuat"/>
          <w:i w:val="0"/>
          <w:iCs w:val="0"/>
          <w:sz w:val="28"/>
          <w:szCs w:val="28"/>
        </w:rPr>
        <w:t xml:space="preserve">    </w:t>
      </w:r>
      <w:r w:rsidR="002F2091">
        <w:rPr>
          <w:rStyle w:val="Accentuat"/>
          <w:i w:val="0"/>
          <w:iCs w:val="0"/>
          <w:sz w:val="28"/>
          <w:szCs w:val="28"/>
        </w:rPr>
        <w:t>5,85</w:t>
      </w:r>
      <w:r w:rsidRPr="005C1CC4">
        <w:rPr>
          <w:rStyle w:val="Accentuat"/>
          <w:sz w:val="28"/>
          <w:szCs w:val="28"/>
        </w:rPr>
        <w:t> </w:t>
      </w:r>
      <w:r w:rsidRPr="005C1CC4">
        <w:rPr>
          <w:sz w:val="28"/>
          <w:szCs w:val="28"/>
        </w:rPr>
        <w:t>mii lei;</w:t>
      </w:r>
    </w:p>
    <w:p w14:paraId="1732987C" w14:textId="229C385D" w:rsidR="002F2091" w:rsidRDefault="005C1CC4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 xml:space="preserve">- </w:t>
      </w:r>
      <w:r w:rsidR="002F2091">
        <w:rPr>
          <w:sz w:val="28"/>
          <w:szCs w:val="28"/>
        </w:rPr>
        <w:t>48</w:t>
      </w:r>
      <w:r w:rsidRPr="005C1CC4">
        <w:rPr>
          <w:sz w:val="28"/>
          <w:szCs w:val="28"/>
        </w:rPr>
        <w:t>.02.  </w:t>
      </w:r>
      <w:r w:rsidRPr="005C1CC4">
        <w:rPr>
          <w:rStyle w:val="Accentuat"/>
          <w:sz w:val="28"/>
          <w:szCs w:val="28"/>
        </w:rPr>
        <w:t>”</w:t>
      </w:r>
      <w:r w:rsidR="002F2091">
        <w:rPr>
          <w:rStyle w:val="Accentuat"/>
          <w:sz w:val="28"/>
          <w:szCs w:val="28"/>
        </w:rPr>
        <w:t>Sume primite de la UE</w:t>
      </w:r>
      <w:r w:rsidRPr="005C1CC4">
        <w:rPr>
          <w:rStyle w:val="Accentuat"/>
          <w:sz w:val="28"/>
          <w:szCs w:val="28"/>
        </w:rPr>
        <w:t>”..............................................</w:t>
      </w:r>
      <w:r w:rsidR="00BD584A">
        <w:rPr>
          <w:rStyle w:val="Accentuat"/>
          <w:sz w:val="28"/>
          <w:szCs w:val="28"/>
        </w:rPr>
        <w:t>......</w:t>
      </w:r>
      <w:r w:rsidRPr="005C1CC4">
        <w:rPr>
          <w:rStyle w:val="Accentuat"/>
          <w:sz w:val="28"/>
          <w:szCs w:val="28"/>
        </w:rPr>
        <w:t xml:space="preserve">      </w:t>
      </w:r>
      <w:r w:rsidR="00301AC0">
        <w:rPr>
          <w:rStyle w:val="Accentuat"/>
          <w:sz w:val="28"/>
          <w:szCs w:val="28"/>
        </w:rPr>
        <w:t xml:space="preserve">  </w:t>
      </w:r>
      <w:r w:rsidR="002F2091">
        <w:rPr>
          <w:sz w:val="28"/>
          <w:szCs w:val="28"/>
        </w:rPr>
        <w:t>38,19</w:t>
      </w:r>
      <w:r w:rsidRPr="005C1CC4">
        <w:rPr>
          <w:sz w:val="28"/>
          <w:szCs w:val="28"/>
        </w:rPr>
        <w:t xml:space="preserve"> mii lei</w:t>
      </w:r>
      <w:r w:rsidR="002F2091">
        <w:rPr>
          <w:sz w:val="28"/>
          <w:szCs w:val="28"/>
        </w:rPr>
        <w:t>.</w:t>
      </w:r>
    </w:p>
    <w:p w14:paraId="4C479BCF" w14:textId="764FD0F6" w:rsidR="005C1CC4" w:rsidRPr="002F2091" w:rsidRDefault="00BD7ADD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A00CB7">
        <w:rPr>
          <w:sz w:val="28"/>
          <w:szCs w:val="28"/>
        </w:rPr>
        <w:t>4</w:t>
      </w:r>
      <w:r w:rsidR="002F2091">
        <w:rPr>
          <w:sz w:val="28"/>
          <w:szCs w:val="28"/>
        </w:rPr>
        <w:t>4,04</w:t>
      </w:r>
      <w:r w:rsidR="00A00CB7">
        <w:rPr>
          <w:sz w:val="28"/>
          <w:szCs w:val="28"/>
        </w:rPr>
        <w:t xml:space="preserve"> </w:t>
      </w:r>
      <w:r w:rsidR="00022DB4">
        <w:rPr>
          <w:sz w:val="28"/>
          <w:szCs w:val="28"/>
        </w:rPr>
        <w:t>mii lei la</w:t>
      </w:r>
      <w:r w:rsidR="002F2091">
        <w:rPr>
          <w:sz w:val="28"/>
          <w:szCs w:val="28"/>
        </w:rPr>
        <w:t xml:space="preserve"> capitolul bugetar </w:t>
      </w:r>
      <w:r w:rsidR="002F2091">
        <w:rPr>
          <w:color w:val="000000"/>
          <w:sz w:val="28"/>
          <w:szCs w:val="28"/>
        </w:rPr>
        <w:t>65</w:t>
      </w:r>
      <w:r w:rsidR="005C1CC4" w:rsidRPr="005C1CC4">
        <w:rPr>
          <w:color w:val="000000"/>
          <w:sz w:val="28"/>
          <w:szCs w:val="28"/>
        </w:rPr>
        <w:t>.02.</w:t>
      </w:r>
      <w:r w:rsidR="00A00CB7">
        <w:rPr>
          <w:rStyle w:val="Accentuat"/>
          <w:color w:val="000000"/>
          <w:sz w:val="28"/>
          <w:szCs w:val="28"/>
        </w:rPr>
        <w:t>”</w:t>
      </w:r>
      <w:r w:rsidR="002F2091">
        <w:rPr>
          <w:rStyle w:val="Accentuat"/>
          <w:color w:val="000000"/>
          <w:sz w:val="28"/>
          <w:szCs w:val="28"/>
        </w:rPr>
        <w:t>Învățământ</w:t>
      </w:r>
      <w:r w:rsidR="005C1CC4" w:rsidRPr="005C1CC4">
        <w:rPr>
          <w:rStyle w:val="Accentuat"/>
          <w:color w:val="000000"/>
          <w:sz w:val="28"/>
          <w:szCs w:val="28"/>
        </w:rPr>
        <w:t>”</w:t>
      </w:r>
      <w:r w:rsidR="002F2091">
        <w:rPr>
          <w:rStyle w:val="Accentuat"/>
          <w:color w:val="000000"/>
          <w:sz w:val="28"/>
          <w:szCs w:val="28"/>
        </w:rPr>
        <w:t>.</w:t>
      </w:r>
    </w:p>
    <w:p w14:paraId="56D6B471" w14:textId="3C39C24F" w:rsidR="0026213C" w:rsidRPr="00AA524C" w:rsidRDefault="007F0C89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A00CB7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2B796DBA" w14:textId="77777777" w:rsidR="00E73986" w:rsidRDefault="0001439C" w:rsidP="00E7398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E73986" w:rsidRPr="004A50DC">
        <w:rPr>
          <w:sz w:val="28"/>
          <w:szCs w:val="28"/>
        </w:rPr>
        <w:t xml:space="preserve">Invoc în susţinerea propunerii mele prevederile Secţiunii a 2-a din Legea nr. </w:t>
      </w:r>
      <w:r w:rsidR="00E73986">
        <w:rPr>
          <w:sz w:val="28"/>
          <w:szCs w:val="28"/>
        </w:rPr>
        <w:t>421</w:t>
      </w:r>
      <w:r w:rsidR="00E73986" w:rsidRPr="004A50DC">
        <w:rPr>
          <w:sz w:val="28"/>
          <w:szCs w:val="28"/>
        </w:rPr>
        <w:t>/202</w:t>
      </w:r>
      <w:r w:rsidR="00E73986">
        <w:rPr>
          <w:sz w:val="28"/>
          <w:szCs w:val="28"/>
        </w:rPr>
        <w:t>3</w:t>
      </w:r>
      <w:r w:rsidR="00E73986" w:rsidRPr="004A50DC">
        <w:rPr>
          <w:sz w:val="28"/>
          <w:szCs w:val="28"/>
        </w:rPr>
        <w:t xml:space="preserve"> a bugetului de stat pe anul 202</w:t>
      </w:r>
      <w:r w:rsidR="00E73986">
        <w:rPr>
          <w:sz w:val="28"/>
          <w:szCs w:val="28"/>
        </w:rPr>
        <w:t>4</w:t>
      </w:r>
      <w:r w:rsidR="00E73986" w:rsidRPr="004A50DC">
        <w:rPr>
          <w:sz w:val="28"/>
          <w:szCs w:val="28"/>
        </w:rPr>
        <w:t>, cu modificările și completările ulterioare</w:t>
      </w:r>
      <w:r w:rsidR="00E73986">
        <w:rPr>
          <w:color w:val="000000"/>
          <w:sz w:val="28"/>
          <w:szCs w:val="28"/>
          <w:shd w:val="clear" w:color="auto" w:fill="FFFFFF"/>
        </w:rPr>
        <w:t>, ale</w:t>
      </w:r>
      <w:r w:rsidR="00E73986">
        <w:rPr>
          <w:sz w:val="28"/>
          <w:szCs w:val="28"/>
        </w:rPr>
        <w:t xml:space="preserve"> </w:t>
      </w:r>
      <w:r w:rsidR="00E73986" w:rsidRPr="00AA524C">
        <w:rPr>
          <w:sz w:val="28"/>
          <w:szCs w:val="28"/>
        </w:rPr>
        <w:t>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 precum și ale art. 11 alin. 4 din Legea nr. 554/2004 a contenciosului administrativ, actualizată</w:t>
      </w:r>
      <w:r w:rsidR="00E73986">
        <w:rPr>
          <w:sz w:val="28"/>
          <w:szCs w:val="28"/>
        </w:rPr>
        <w:t>.</w:t>
      </w:r>
    </w:p>
    <w:p w14:paraId="41D5ABBD" w14:textId="6C733F86" w:rsidR="004A50DC" w:rsidRPr="00FA3185" w:rsidRDefault="004A50DC" w:rsidP="00FA318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42065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90FE6"/>
    <w:rsid w:val="000A60AE"/>
    <w:rsid w:val="000B2968"/>
    <w:rsid w:val="000C2FD2"/>
    <w:rsid w:val="000D2D37"/>
    <w:rsid w:val="000E12CB"/>
    <w:rsid w:val="000E3E04"/>
    <w:rsid w:val="000E7658"/>
    <w:rsid w:val="000F1364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74D73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2F2091"/>
    <w:rsid w:val="00301AC0"/>
    <w:rsid w:val="00353276"/>
    <w:rsid w:val="00371C3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7924"/>
    <w:rsid w:val="0046607F"/>
    <w:rsid w:val="00470213"/>
    <w:rsid w:val="00472C18"/>
    <w:rsid w:val="0048523A"/>
    <w:rsid w:val="0049676F"/>
    <w:rsid w:val="004A20C8"/>
    <w:rsid w:val="004A4255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1CC4"/>
    <w:rsid w:val="005D752C"/>
    <w:rsid w:val="005F4438"/>
    <w:rsid w:val="00605760"/>
    <w:rsid w:val="00611D12"/>
    <w:rsid w:val="006341E0"/>
    <w:rsid w:val="00634B38"/>
    <w:rsid w:val="006443E1"/>
    <w:rsid w:val="00660630"/>
    <w:rsid w:val="00691522"/>
    <w:rsid w:val="0069404D"/>
    <w:rsid w:val="006951DA"/>
    <w:rsid w:val="006A22F0"/>
    <w:rsid w:val="006B2954"/>
    <w:rsid w:val="006C55DC"/>
    <w:rsid w:val="006D1010"/>
    <w:rsid w:val="006F461C"/>
    <w:rsid w:val="00705610"/>
    <w:rsid w:val="00711829"/>
    <w:rsid w:val="00720649"/>
    <w:rsid w:val="0074171A"/>
    <w:rsid w:val="007514A4"/>
    <w:rsid w:val="00767107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80145"/>
    <w:rsid w:val="008805EC"/>
    <w:rsid w:val="00882101"/>
    <w:rsid w:val="008828A0"/>
    <w:rsid w:val="008979F2"/>
    <w:rsid w:val="008A513C"/>
    <w:rsid w:val="008C2692"/>
    <w:rsid w:val="008E2C54"/>
    <w:rsid w:val="009019F4"/>
    <w:rsid w:val="00940D81"/>
    <w:rsid w:val="00944B05"/>
    <w:rsid w:val="00945E21"/>
    <w:rsid w:val="009750F0"/>
    <w:rsid w:val="00986DC2"/>
    <w:rsid w:val="009A59E8"/>
    <w:rsid w:val="009B2322"/>
    <w:rsid w:val="009B6DF4"/>
    <w:rsid w:val="009E19CA"/>
    <w:rsid w:val="009E6222"/>
    <w:rsid w:val="009F756D"/>
    <w:rsid w:val="00A00CB7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4691"/>
    <w:rsid w:val="00BB5B94"/>
    <w:rsid w:val="00BC4B5D"/>
    <w:rsid w:val="00BD584A"/>
    <w:rsid w:val="00BD7ADD"/>
    <w:rsid w:val="00BE7672"/>
    <w:rsid w:val="00C05561"/>
    <w:rsid w:val="00C05949"/>
    <w:rsid w:val="00C065EB"/>
    <w:rsid w:val="00C15BB5"/>
    <w:rsid w:val="00C15F14"/>
    <w:rsid w:val="00C22C67"/>
    <w:rsid w:val="00C272C4"/>
    <w:rsid w:val="00C86031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DD45CF"/>
    <w:rsid w:val="00DE6918"/>
    <w:rsid w:val="00DF5D23"/>
    <w:rsid w:val="00E034EB"/>
    <w:rsid w:val="00E111DF"/>
    <w:rsid w:val="00E21DEA"/>
    <w:rsid w:val="00E27DA0"/>
    <w:rsid w:val="00E27E11"/>
    <w:rsid w:val="00E61E14"/>
    <w:rsid w:val="00E62F4C"/>
    <w:rsid w:val="00E73986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185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2023-12-20T07:11:00Z</cp:lastPrinted>
  <dcterms:created xsi:type="dcterms:W3CDTF">2024-05-28T05:30:00Z</dcterms:created>
  <dcterms:modified xsi:type="dcterms:W3CDTF">2024-05-28T08:52:00Z</dcterms:modified>
</cp:coreProperties>
</file>