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32FB8" w14:textId="3A8782E0" w:rsidR="00032973" w:rsidRPr="00055141" w:rsidRDefault="00F45D8B" w:rsidP="00E53B52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sz w:val="24"/>
          <w:szCs w:val="24"/>
          <w:lang w:val="ro-RO"/>
        </w:rPr>
        <w:t>Av</w:t>
      </w:r>
      <w:r w:rsidR="00032973" w:rsidRPr="00055141">
        <w:rPr>
          <w:rFonts w:ascii="Times New Roman" w:hAnsi="Times New Roman" w:cs="Times New Roman"/>
          <w:sz w:val="24"/>
          <w:szCs w:val="24"/>
          <w:lang w:val="ro-RO"/>
        </w:rPr>
        <w:t>izat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32973" w:rsidRPr="00055141">
        <w:rPr>
          <w:rFonts w:ascii="Times New Roman" w:hAnsi="Times New Roman" w:cs="Times New Roman"/>
          <w:sz w:val="24"/>
          <w:szCs w:val="24"/>
          <w:lang w:val="ro-RO"/>
        </w:rPr>
        <w:t>Serviciul Juridic</w:t>
      </w:r>
    </w:p>
    <w:p w14:paraId="6F745E6F" w14:textId="7BB4927B" w:rsidR="00BB66D0" w:rsidRPr="00055141" w:rsidRDefault="00BB66D0" w:rsidP="00E53B52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FA5888" w14:textId="596460FC" w:rsidR="00032973" w:rsidRPr="00055141" w:rsidRDefault="00F45D8B" w:rsidP="00E53B52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Prin raport de avizare </w:t>
      </w:r>
      <w:r w:rsidR="00BB66D0" w:rsidRPr="00055141">
        <w:rPr>
          <w:rFonts w:ascii="Times New Roman" w:hAnsi="Times New Roman" w:cs="Times New Roman"/>
          <w:sz w:val="24"/>
          <w:szCs w:val="24"/>
          <w:lang w:val="ro-RO"/>
        </w:rPr>
        <w:t>………………..</w:t>
      </w:r>
    </w:p>
    <w:p w14:paraId="6816B51A" w14:textId="77777777" w:rsidR="00BB66D0" w:rsidRPr="00055141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AFEC10" w14:textId="77777777" w:rsidR="00455984" w:rsidRPr="00055141" w:rsidRDefault="00455984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CA205C" w14:textId="77777777" w:rsidR="00455984" w:rsidRPr="00055141" w:rsidRDefault="00455984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107018" w14:textId="7909BB96" w:rsidR="00BB66D0" w:rsidRPr="00055141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b/>
          <w:bCs/>
          <w:sz w:val="24"/>
          <w:szCs w:val="24"/>
          <w:lang w:val="ro-RO"/>
        </w:rPr>
        <w:t>Raport de specialitate</w:t>
      </w:r>
    </w:p>
    <w:p w14:paraId="409EC050" w14:textId="77777777" w:rsidR="00E53B52" w:rsidRPr="00055141" w:rsidRDefault="00032973" w:rsidP="00E53B52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r w:rsidR="002D36F3" w:rsidRPr="000551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aprobarea proiectului și a cheltuielilor </w:t>
      </w:r>
      <w:r w:rsidR="00E53B52" w:rsidRPr="0005514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legate de proiectul: </w:t>
      </w:r>
      <w:bookmarkStart w:id="0" w:name="_Hlk49940287"/>
    </w:p>
    <w:p w14:paraId="0175BB5C" w14:textId="32C4E46F" w:rsidR="00E53B52" w:rsidRPr="00055141" w:rsidRDefault="00E53B52" w:rsidP="00E53B52">
      <w:pPr>
        <w:tabs>
          <w:tab w:val="left" w:pos="7305"/>
        </w:tabs>
        <w:spacing w:after="0" w:line="276" w:lineRule="auto"/>
        <w:jc w:val="center"/>
        <w:rPr>
          <w:rFonts w:ascii="Times New Roman" w:hAnsi="Times New Roman"/>
          <w:spacing w:val="-2"/>
          <w:lang w:val="ro-RO"/>
        </w:rPr>
      </w:pPr>
      <w:r w:rsidRPr="00055141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 w:rsidRPr="00055141">
        <w:rPr>
          <w:rFonts w:ascii="Times New Roman" w:hAnsi="Times New Roman"/>
          <w:lang w:val="ro-RO"/>
        </w:rPr>
        <w:t xml:space="preserve">Crearea unui nou coridor de mobilitate urbană și creșterea performanțelor transportului public prin investiții integrate în Municipiul Drobeta Turnu Severin - </w:t>
      </w:r>
      <w:r w:rsidRPr="00055141">
        <w:rPr>
          <w:rFonts w:ascii="Times New Roman" w:hAnsi="Times New Roman"/>
          <w:spacing w:val="-2"/>
          <w:lang w:val="ro-RO"/>
        </w:rPr>
        <w:t>Componenta de achiziție autobuze electrice si reabilitare statii de călători</w:t>
      </w:r>
      <w:bookmarkEnd w:id="0"/>
      <w:r w:rsidRPr="00055141">
        <w:rPr>
          <w:rFonts w:ascii="Times New Roman" w:hAnsi="Times New Roman"/>
          <w:spacing w:val="-2"/>
          <w:lang w:val="ro-RO"/>
        </w:rPr>
        <w:t>”</w:t>
      </w:r>
    </w:p>
    <w:p w14:paraId="788CBE86" w14:textId="77777777" w:rsidR="00E53B52" w:rsidRPr="00055141" w:rsidRDefault="00E53B52" w:rsidP="00E53B52">
      <w:pPr>
        <w:tabs>
          <w:tab w:val="left" w:pos="7305"/>
        </w:tabs>
        <w:spacing w:after="0" w:line="276" w:lineRule="auto"/>
        <w:jc w:val="center"/>
        <w:rPr>
          <w:rFonts w:ascii="Times New Roman" w:hAnsi="Times New Roman"/>
          <w:spacing w:val="-2"/>
          <w:lang w:val="ro-RO"/>
        </w:rPr>
      </w:pPr>
    </w:p>
    <w:p w14:paraId="3146C27D" w14:textId="77777777" w:rsidR="00E53B52" w:rsidRPr="00055141" w:rsidRDefault="00E53B52" w:rsidP="00E53B52">
      <w:pPr>
        <w:tabs>
          <w:tab w:val="left" w:pos="7305"/>
        </w:tabs>
        <w:spacing w:after="0" w:line="276" w:lineRule="auto"/>
        <w:jc w:val="center"/>
        <w:rPr>
          <w:rFonts w:ascii="Times New Roman" w:hAnsi="Times New Roman"/>
          <w:spacing w:val="-2"/>
          <w:lang w:val="ro-RO"/>
        </w:rPr>
      </w:pPr>
    </w:p>
    <w:p w14:paraId="68C74495" w14:textId="357A2A52" w:rsidR="007F01E7" w:rsidRPr="00055141" w:rsidRDefault="007F01E7" w:rsidP="007F01E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055141">
        <w:rPr>
          <w:rFonts w:ascii="Times New Roman" w:hAnsi="Times New Roman" w:cs="Times New Roman"/>
          <w:lang w:val="ro-RO"/>
        </w:rPr>
        <w:t xml:space="preserve">UAT Mun. Drobeta Turnu Severin doreste sa depuna spre finantare din fonduri nerambursabile, proiectul: “Crearea unui nou coridor de mobilitate urbană și creșterea performanțelor transportului public prin investiții integrate în Municipiul Drobeta Turnu Severin - Componenta de achiziție autobuze electrice si reabilitare statii de călători”, prin PROGRAMUL REGIONAL SUD-VEST OLTENIA 2021-2027, APELUL DE PROIECTE PR SV/MRJ/4/2.8/2023, PRIORITATEA 4 – MOBILITATE URBANĂ DURABILĂ. </w:t>
      </w:r>
    </w:p>
    <w:p w14:paraId="2A0424AF" w14:textId="77777777" w:rsidR="007F01E7" w:rsidRPr="00055141" w:rsidRDefault="007F01E7" w:rsidP="007F01E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</w:p>
    <w:p w14:paraId="2893D19E" w14:textId="32F083E4" w:rsidR="007F01E7" w:rsidRPr="00055141" w:rsidRDefault="007F01E7" w:rsidP="007F01E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055141">
        <w:rPr>
          <w:rFonts w:ascii="Times New Roman" w:hAnsi="Times New Roman" w:cs="Times New Roman"/>
          <w:lang w:val="ro-RO"/>
        </w:rPr>
        <w:t>Principalele activitati ale proiectului vor fi:</w:t>
      </w:r>
    </w:p>
    <w:p w14:paraId="407DD685" w14:textId="77777777" w:rsidR="007F01E7" w:rsidRPr="00055141" w:rsidRDefault="007F01E7" w:rsidP="007F01E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</w:p>
    <w:p w14:paraId="53CF9240" w14:textId="77777777" w:rsidR="00055141" w:rsidRPr="00055141" w:rsidRDefault="00055141" w:rsidP="0005514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055141">
        <w:rPr>
          <w:rFonts w:ascii="Times New Roman" w:hAnsi="Times New Roman"/>
          <w:sz w:val="24"/>
          <w:szCs w:val="24"/>
          <w:lang w:val="ro-RO"/>
        </w:rPr>
        <w:t>-achizitionarea a 6 autobuze electrice;</w:t>
      </w:r>
    </w:p>
    <w:p w14:paraId="5D2A728C" w14:textId="77777777" w:rsidR="00055141" w:rsidRPr="00055141" w:rsidRDefault="00055141" w:rsidP="0005514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055141">
        <w:rPr>
          <w:rFonts w:ascii="Times New Roman" w:hAnsi="Times New Roman"/>
          <w:sz w:val="24"/>
          <w:szCs w:val="24"/>
          <w:lang w:val="ro-RO"/>
        </w:rPr>
        <w:t>-achizitionarea si montarea a sistemelor de alimentare autobuze electrice: 6 statii de incarcare lenta  si 3 statii de incarcare rapida;</w:t>
      </w:r>
    </w:p>
    <w:p w14:paraId="407941C5" w14:textId="77777777" w:rsidR="00055141" w:rsidRPr="00055141" w:rsidRDefault="00055141" w:rsidP="0005514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055141">
        <w:rPr>
          <w:rFonts w:ascii="Times New Roman" w:hAnsi="Times New Roman"/>
          <w:sz w:val="24"/>
          <w:szCs w:val="24"/>
          <w:lang w:val="ro-RO"/>
        </w:rPr>
        <w:t>-Modernizarea si inlocuirea statiilor de autobuz cu statii inteligente cu sistem de supraveghere video, afisarea in timp real a programului de trafic al autobuzelor, sisteme de tip interactiv de informare a calatorilor (Bulevardul I.C. Bătianu – 1 stație de autobuz inteligentă, Calea Timisoarei - 9 stații de autobuz inteligente, Strada Jidostiței – 1 stație de autobuz inteligentă, Calea Severinului – 1 stație de autobuz inteligentă, Strada Cicero – 1 stație de autobuz inteligentă, Strada Tudor Vladimirescu – 2 stații de autobuz inteligente, Drumul Cernețiului – 1 stație de autobuz inteligentă, Strada Banoviței - 2 stații de autobuz inteligente);</w:t>
      </w:r>
    </w:p>
    <w:p w14:paraId="06DD0567" w14:textId="77777777" w:rsidR="00055141" w:rsidRPr="00055141" w:rsidRDefault="00055141" w:rsidP="0005514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824E3EF" w14:textId="77777777" w:rsidR="00055141" w:rsidRPr="00055141" w:rsidRDefault="00055141" w:rsidP="0005514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055141">
        <w:rPr>
          <w:rFonts w:ascii="Times New Roman" w:hAnsi="Times New Roman"/>
          <w:sz w:val="24"/>
          <w:szCs w:val="24"/>
          <w:lang w:val="ro-RO"/>
        </w:rPr>
        <w:t>-achizitionarea de statii si biciclete de bike-sharing-  5 statii cu 10 biciclete si 5 statii cu 5 biciclete (total 75 biciclete); Stațiile de închiriere a bicicletelor vor avea în componență terminalul inteligent, stația analogică/inteligentă de andocare și bicicleta inteligentă.</w:t>
      </w:r>
    </w:p>
    <w:p w14:paraId="184124EF" w14:textId="77777777" w:rsidR="007F01E7" w:rsidRPr="00055141" w:rsidRDefault="007F01E7" w:rsidP="007F01E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A583F68" w14:textId="78BB28BD" w:rsidR="00F3094B" w:rsidRDefault="00F3094B" w:rsidP="00F3094B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sz w:val="24"/>
          <w:szCs w:val="24"/>
          <w:lang w:val="ro-RO"/>
        </w:rPr>
        <w:t>Cu respectarea OUG 57/2019 propunem</w:t>
      </w:r>
      <w:r w:rsidR="00DB72FB">
        <w:rPr>
          <w:rFonts w:ascii="Times New Roman" w:hAnsi="Times New Roman" w:cs="Times New Roman"/>
          <w:sz w:val="24"/>
          <w:szCs w:val="24"/>
          <w:lang w:val="ro-RO"/>
        </w:rPr>
        <w:t xml:space="preserve"> spre aprobare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035C5CA" w14:textId="77777777" w:rsidR="00055141" w:rsidRDefault="00055141" w:rsidP="00F3094B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BD43CC" w14:textId="0ABFFFB7" w:rsidR="00055141" w:rsidRPr="00055141" w:rsidRDefault="00055141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proiectu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“Crearea unui nou coridor de mobilitate urbană și creșterea performanțelor transportului public prin investiții integrate în Municipiul Drobeta Turnu Severin - Componenta de achiziție autobuze electrice si reabilitare statii de călători” în vederea finanțării acestuia în cadrul Programului Regional Sud-Vest 2021-2027,  Prioritatea 4 - „Mobilitate urbană durabilă”, Obiectiv specific 2.8 - „Promovarea mobilității urbane multimodale sustenabile, ca parte a tranziției către o economie cu zero emisii de dioxid de carbon”, Acţiunea - “ Sprijin pentru transport urban sustenabil și durabil”, apel de proiecte PR SV/MRJ/4/2.8/2023</w:t>
      </w:r>
      <w:r w:rsidR="000357A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DDEBC5A" w14:textId="77777777" w:rsidR="00055141" w:rsidRPr="00055141" w:rsidRDefault="00055141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C19E4A" w14:textId="77777777" w:rsidR="00055141" w:rsidRPr="00055141" w:rsidRDefault="00055141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E25081" w14:textId="2C2D8B53" w:rsidR="00055141" w:rsidRPr="00055141" w:rsidRDefault="00055141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-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valoar</w:t>
      </w:r>
      <w:r w:rsidR="00DB72FB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total</w:t>
      </w:r>
      <w:r w:rsidR="00DB72F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a proiectului “Crearea unui nou coridor de mobilitate urbană și creșterea performanțelor transportului public prin investiții integrate în Municipiul Drobeta Turnu Severin - Componenta de achiziție autobuze electrice si reabilitare statii de călători”, în cuantum de </w:t>
      </w:r>
      <w:r w:rsidR="00C15C07">
        <w:rPr>
          <w:rFonts w:ascii="Times New Roman" w:hAnsi="Times New Roman" w:cs="Times New Roman"/>
          <w:sz w:val="24"/>
          <w:szCs w:val="24"/>
          <w:lang w:val="ro-RO"/>
        </w:rPr>
        <w:t>48.484.684,55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lei (inclusiv TVA)</w:t>
      </w:r>
      <w:r w:rsidR="000357A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C37339D" w14:textId="77777777" w:rsidR="00055141" w:rsidRPr="00055141" w:rsidRDefault="00055141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C3E434" w14:textId="3630B2AA" w:rsidR="00055141" w:rsidRPr="00055141" w:rsidRDefault="00603266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>contribuți</w:t>
      </w:r>
      <w:r w:rsidR="00B45D9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propri</w:t>
      </w:r>
      <w:r w:rsidR="00B45D9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în proiect a </w:t>
      </w:r>
      <w:r w:rsidR="009371D5">
        <w:rPr>
          <w:rFonts w:ascii="Times New Roman" w:hAnsi="Times New Roman" w:cs="Times New Roman"/>
          <w:sz w:val="24"/>
          <w:szCs w:val="24"/>
          <w:lang w:val="ro-RO"/>
        </w:rPr>
        <w:t>3.875.221</w:t>
      </w:r>
      <w:r w:rsidR="001811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2927" w:rsidRPr="00055141">
        <w:rPr>
          <w:rFonts w:ascii="Times New Roman" w:hAnsi="Times New Roman" w:cs="Times New Roman"/>
          <w:sz w:val="24"/>
          <w:szCs w:val="24"/>
          <w:lang w:val="ro-RO"/>
        </w:rPr>
        <w:t>lei (inclusiv TVA)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>, reprezentând achitarea tuturor cheltuielilor neeligibile ale proiectului,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 cuantum de</w:t>
      </w:r>
      <w:r w:rsidR="009371D5">
        <w:rPr>
          <w:rFonts w:ascii="Times New Roman" w:hAnsi="Times New Roman" w:cs="Times New Roman"/>
          <w:sz w:val="24"/>
          <w:szCs w:val="24"/>
          <w:lang w:val="ro-RO"/>
        </w:rPr>
        <w:t xml:space="preserve"> 2.964.823,78 </w:t>
      </w:r>
      <w:r w:rsidR="009371D5" w:rsidRPr="00055141">
        <w:rPr>
          <w:rFonts w:ascii="Times New Roman" w:hAnsi="Times New Roman" w:cs="Times New Roman"/>
          <w:sz w:val="24"/>
          <w:szCs w:val="24"/>
          <w:lang w:val="ro-RO"/>
        </w:rPr>
        <w:t>lei (inclusiv TVA)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cât și contribuția de 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% din valoarea eligibilă a proiectului, în cuantum de </w:t>
      </w:r>
      <w:r w:rsidR="009371D5">
        <w:rPr>
          <w:rFonts w:ascii="Times New Roman" w:hAnsi="Times New Roman" w:cs="Times New Roman"/>
          <w:sz w:val="24"/>
          <w:szCs w:val="24"/>
          <w:lang w:val="ro-RO"/>
        </w:rPr>
        <w:t>910.397,22</w:t>
      </w:r>
      <w:r w:rsidR="009371D5" w:rsidRPr="00937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71D5" w:rsidRPr="00055141">
        <w:rPr>
          <w:rFonts w:ascii="Times New Roman" w:hAnsi="Times New Roman" w:cs="Times New Roman"/>
          <w:sz w:val="24"/>
          <w:szCs w:val="24"/>
          <w:lang w:val="ro-RO"/>
        </w:rPr>
        <w:t>lei (inclusiv TVA)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, reprezentând cofinanțarea proiectului 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>“Crearea unui nou coridor de mobilitate urbană și creșterea performanțelor transportului public prin investiții integrate în Municipiul Drobeta Turnu Severin - Componenta de achiziție autobuze electrice si reabilitare statii de călători”</w:t>
      </w:r>
      <w:r w:rsidR="000357A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4C00AFA" w14:textId="77777777" w:rsidR="00371087" w:rsidRDefault="00371087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7BB71B" w14:textId="25D4BDCE" w:rsidR="00055141" w:rsidRPr="00055141" w:rsidRDefault="00371087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662927">
        <w:rPr>
          <w:rFonts w:ascii="Times New Roman" w:hAnsi="Times New Roman" w:cs="Times New Roman"/>
          <w:sz w:val="24"/>
          <w:szCs w:val="24"/>
          <w:lang w:val="ro-RO"/>
        </w:rPr>
        <w:t xml:space="preserve">asumarea ca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umele reprezentând cheltuieli conexe ce pot apărea pe durata implementării proiectului </w:t>
      </w:r>
      <w:r w:rsidR="00603266" w:rsidRPr="00055141">
        <w:rPr>
          <w:rFonts w:ascii="Times New Roman" w:hAnsi="Times New Roman" w:cs="Times New Roman"/>
          <w:sz w:val="24"/>
          <w:szCs w:val="24"/>
          <w:lang w:val="ro-RO"/>
        </w:rPr>
        <w:t>“Crearea unui nou coridor de mobilitate urbană și creșterea performanțelor transportului public prin investiții integrate în Municipiul Drobeta Turnu Severin - Componenta de achiziție autobuze electrice si reabilitare statii de călători”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, pentru implementarea proiectului în condiții optime, se vor asigura din </w:t>
      </w:r>
      <w:r w:rsidR="00603266">
        <w:rPr>
          <w:rFonts w:ascii="Times New Roman" w:hAnsi="Times New Roman" w:cs="Times New Roman"/>
          <w:sz w:val="24"/>
          <w:szCs w:val="24"/>
          <w:lang w:val="ro-RO"/>
        </w:rPr>
        <w:t xml:space="preserve">bugetul local al </w:t>
      </w:r>
      <w:r w:rsidR="000357AB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603266">
        <w:rPr>
          <w:rFonts w:ascii="Times New Roman" w:hAnsi="Times New Roman" w:cs="Times New Roman"/>
          <w:sz w:val="24"/>
          <w:szCs w:val="24"/>
          <w:lang w:val="ro-RO"/>
        </w:rPr>
        <w:t>Municipiul Drobeta Turnu Severin</w:t>
      </w:r>
      <w:r w:rsidR="000357A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2C690A" w14:textId="77777777" w:rsidR="00055141" w:rsidRPr="00055141" w:rsidRDefault="00055141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C6837E" w14:textId="72EEE553" w:rsidR="00055141" w:rsidRPr="00055141" w:rsidRDefault="000357AB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>asigura</w:t>
      </w:r>
      <w:r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uturor 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>resursel</w:t>
      </w:r>
      <w:r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financiare necesare implementării proiectului în condițiile rambursării/ decontării ulterioare a cheltuielilor din instrumente structurale</w:t>
      </w:r>
      <w:r w:rsidR="00D5327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687FEDB" w14:textId="77777777" w:rsidR="000357AB" w:rsidRDefault="000357AB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0169E8" w14:textId="72D50EBB" w:rsidR="00055141" w:rsidRDefault="000357AB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662927">
        <w:rPr>
          <w:rFonts w:ascii="Times New Roman" w:hAnsi="Times New Roman" w:cs="Times New Roman"/>
          <w:sz w:val="24"/>
          <w:szCs w:val="24"/>
          <w:lang w:val="ro-RO"/>
        </w:rPr>
        <w:t xml:space="preserve"> asumarea ca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umele reprezentând cheltuieli de mentenanță și întreținere și serviciile asociate necesare aferente proiectului 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>“Crearea unui nou coridor de mobilitate urbană și creșterea performanțelor transportului public prin investiții integrate în Municipiul Drobeta Turnu Severin - Componenta de achiziție autobuze electrice si reabilitare statii de călători”</w:t>
      </w:r>
      <w:r w:rsidR="00055141" w:rsidRPr="00055141">
        <w:rPr>
          <w:rFonts w:ascii="Times New Roman" w:hAnsi="Times New Roman" w:cs="Times New Roman"/>
          <w:sz w:val="24"/>
          <w:szCs w:val="24"/>
          <w:lang w:val="ro-RO"/>
        </w:rPr>
        <w:t>, pe  perioada în care caracterul durabil al operațiunii trebuie menținut (5 ani de la data efectuării plății finale în cadrul contractului de finanțare), se vor suporta de către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UAT Municipiul Drobeta Turnu Severin</w:t>
      </w:r>
      <w:r w:rsidR="00D532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8598CB" w14:textId="77777777" w:rsidR="00B83282" w:rsidRDefault="00B83282" w:rsidP="00055141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BA9B1F" w14:textId="60BC5172" w:rsidR="00055141" w:rsidRDefault="00B83282" w:rsidP="00F3094B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Mentionam ca suma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2.964.823,78 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>lei (inclusiv TVA)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>reprezentând achitarea tuturor cheltuielilor neeligibile ale proiectului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este aferenta cheltuielilor de proiectare, servicii care au fost deja decontate prin proiectul </w:t>
      </w:r>
      <w:r w:rsidRPr="00B86C89">
        <w:rPr>
          <w:rFonts w:ascii="Times New Roman" w:hAnsi="Times New Roman" w:cs="Times New Roman"/>
          <w:bCs/>
          <w:lang w:val="it-IT"/>
        </w:rPr>
        <w:t>”Sprijin la nivelul regiunii SV Oltenia pentru pregătirea de proiecte finanţate din perioada de programare 2021-2027 pe domeniile mobilitate urbană, regenerare urbană, centre de agrement/ baze turistice (tabere şcolare), infrastructură şi servicii publice de turism, inclusiv obiectivele de patrimoniu cu potenţial turistic şi infrastructură rutieră de interes judeţean, inclusiv variante ocolitoare şi/sau drumuri de legătură” cod proiect 1.1.148, ID MySMIS 146315</w:t>
      </w:r>
      <w:r>
        <w:rPr>
          <w:rFonts w:ascii="Times New Roman" w:hAnsi="Times New Roman" w:cs="Times New Roman"/>
          <w:bCs/>
          <w:lang w:val="it-IT"/>
        </w:rPr>
        <w:t>.</w:t>
      </w:r>
    </w:p>
    <w:p w14:paraId="55ED03AD" w14:textId="77777777" w:rsidR="00B83282" w:rsidRDefault="00B83282" w:rsidP="00F3094B">
      <w:pPr>
        <w:tabs>
          <w:tab w:val="left" w:pos="7305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510A3E" w14:textId="77777777" w:rsidR="001E7D57" w:rsidRPr="00055141" w:rsidRDefault="001E7D57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BF7046" w14:textId="01B6ECAD" w:rsidR="00DC4565" w:rsidRPr="00055141" w:rsidRDefault="00DC4565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sz w:val="24"/>
          <w:szCs w:val="24"/>
          <w:lang w:val="ro-RO"/>
        </w:rPr>
        <w:t>Directia Dezvoltare Locala,</w:t>
      </w:r>
    </w:p>
    <w:p w14:paraId="2E82D965" w14:textId="5B6E970F" w:rsidR="00DC4565" w:rsidRPr="00055141" w:rsidRDefault="00DC4565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sz w:val="24"/>
          <w:szCs w:val="24"/>
          <w:lang w:val="ro-RO"/>
        </w:rPr>
        <w:t>Romulus Valcu</w:t>
      </w:r>
    </w:p>
    <w:p w14:paraId="374842D3" w14:textId="77777777" w:rsidR="00032973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B8533F" w14:textId="76E88E36" w:rsidR="000357AB" w:rsidRPr="00055141" w:rsidRDefault="000357AB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A6DB5"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>tocmit,</w:t>
      </w:r>
    </w:p>
    <w:p w14:paraId="3CA99996" w14:textId="191BDC59" w:rsidR="00327677" w:rsidRPr="00055141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Şef </w:t>
      </w:r>
      <w:r w:rsidR="00F3094B" w:rsidRPr="00055141">
        <w:rPr>
          <w:rFonts w:ascii="Times New Roman" w:hAnsi="Times New Roman" w:cs="Times New Roman"/>
          <w:sz w:val="24"/>
          <w:szCs w:val="24"/>
          <w:lang w:val="ro-RO"/>
        </w:rPr>
        <w:t>Serviciu</w:t>
      </w:r>
      <w:r w:rsidR="006C7676" w:rsidRPr="00055141">
        <w:rPr>
          <w:rFonts w:ascii="Times New Roman" w:hAnsi="Times New Roman" w:cs="Times New Roman"/>
          <w:sz w:val="24"/>
          <w:szCs w:val="24"/>
          <w:lang w:val="ro-RO"/>
        </w:rPr>
        <w:t xml:space="preserve"> Implementare proiecte</w:t>
      </w:r>
      <w:r w:rsidRPr="00055141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728BFDAF" w14:textId="1A0B52D9" w:rsidR="00032973" w:rsidRPr="00055141" w:rsidRDefault="006C7676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141">
        <w:rPr>
          <w:rFonts w:ascii="Times New Roman" w:hAnsi="Times New Roman" w:cs="Times New Roman"/>
          <w:sz w:val="24"/>
          <w:szCs w:val="24"/>
          <w:lang w:val="ro-RO"/>
        </w:rPr>
        <w:t>Noditi Mihai</w:t>
      </w:r>
    </w:p>
    <w:sectPr w:rsidR="00032973" w:rsidRPr="00055141" w:rsidSect="00D26F13">
      <w:pgSz w:w="11906" w:h="16838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88B0E" w14:textId="77777777" w:rsidR="004C3E24" w:rsidRDefault="004C3E24" w:rsidP="00280A7F">
      <w:pPr>
        <w:spacing w:after="0" w:line="240" w:lineRule="auto"/>
      </w:pPr>
      <w:r>
        <w:separator/>
      </w:r>
    </w:p>
  </w:endnote>
  <w:endnote w:type="continuationSeparator" w:id="0">
    <w:p w14:paraId="61E127AF" w14:textId="77777777" w:rsidR="004C3E24" w:rsidRDefault="004C3E24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3CC3B" w14:textId="77777777" w:rsidR="004C3E24" w:rsidRDefault="004C3E24" w:rsidP="00280A7F">
      <w:pPr>
        <w:spacing w:after="0" w:line="240" w:lineRule="auto"/>
      </w:pPr>
      <w:r>
        <w:separator/>
      </w:r>
    </w:p>
  </w:footnote>
  <w:footnote w:type="continuationSeparator" w:id="0">
    <w:p w14:paraId="4E8132C7" w14:textId="77777777" w:rsidR="004C3E24" w:rsidRDefault="004C3E24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25EB4"/>
    <w:multiLevelType w:val="hybridMultilevel"/>
    <w:tmpl w:val="AEB62F64"/>
    <w:lvl w:ilvl="0" w:tplc="F2A4116C">
      <w:start w:val="20"/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CFA5AFA"/>
    <w:multiLevelType w:val="hybridMultilevel"/>
    <w:tmpl w:val="82CC50D8"/>
    <w:lvl w:ilvl="0" w:tplc="5588BD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3455632">
    <w:abstractNumId w:val="4"/>
  </w:num>
  <w:num w:numId="2" w16cid:durableId="1891185156">
    <w:abstractNumId w:val="1"/>
  </w:num>
  <w:num w:numId="3" w16cid:durableId="393545133">
    <w:abstractNumId w:val="0"/>
  </w:num>
  <w:num w:numId="4" w16cid:durableId="872696738">
    <w:abstractNumId w:val="3"/>
  </w:num>
  <w:num w:numId="5" w16cid:durableId="247470808">
    <w:abstractNumId w:val="2"/>
  </w:num>
  <w:num w:numId="6" w16cid:durableId="2045910498">
    <w:abstractNumId w:val="6"/>
  </w:num>
  <w:num w:numId="7" w16cid:durableId="1931236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3A75"/>
    <w:rsid w:val="00010B9C"/>
    <w:rsid w:val="00031CD6"/>
    <w:rsid w:val="00032973"/>
    <w:rsid w:val="00033DAA"/>
    <w:rsid w:val="000357AB"/>
    <w:rsid w:val="0005386A"/>
    <w:rsid w:val="00055141"/>
    <w:rsid w:val="00060211"/>
    <w:rsid w:val="0008238C"/>
    <w:rsid w:val="000C6A8C"/>
    <w:rsid w:val="000F0847"/>
    <w:rsid w:val="000F3E9B"/>
    <w:rsid w:val="001006FF"/>
    <w:rsid w:val="00110E50"/>
    <w:rsid w:val="00121CAF"/>
    <w:rsid w:val="00122085"/>
    <w:rsid w:val="00142B9F"/>
    <w:rsid w:val="001457B6"/>
    <w:rsid w:val="00176FEC"/>
    <w:rsid w:val="00181165"/>
    <w:rsid w:val="001C56A1"/>
    <w:rsid w:val="001E1396"/>
    <w:rsid w:val="001E7D57"/>
    <w:rsid w:val="001F627F"/>
    <w:rsid w:val="001F6478"/>
    <w:rsid w:val="001F6576"/>
    <w:rsid w:val="00243CE6"/>
    <w:rsid w:val="00247D48"/>
    <w:rsid w:val="002531AA"/>
    <w:rsid w:val="00280A7F"/>
    <w:rsid w:val="00293A9D"/>
    <w:rsid w:val="002971A6"/>
    <w:rsid w:val="002B0E18"/>
    <w:rsid w:val="002C4CCC"/>
    <w:rsid w:val="002D1DC0"/>
    <w:rsid w:val="002D36F3"/>
    <w:rsid w:val="002F5B86"/>
    <w:rsid w:val="0030060A"/>
    <w:rsid w:val="00327677"/>
    <w:rsid w:val="00342636"/>
    <w:rsid w:val="003468B5"/>
    <w:rsid w:val="00371087"/>
    <w:rsid w:val="00377567"/>
    <w:rsid w:val="00381D0D"/>
    <w:rsid w:val="00387E49"/>
    <w:rsid w:val="003C5372"/>
    <w:rsid w:val="003E5C19"/>
    <w:rsid w:val="003E690C"/>
    <w:rsid w:val="0042549E"/>
    <w:rsid w:val="0045592E"/>
    <w:rsid w:val="00455984"/>
    <w:rsid w:val="00463FA0"/>
    <w:rsid w:val="004710DA"/>
    <w:rsid w:val="004730DD"/>
    <w:rsid w:val="004A3FF5"/>
    <w:rsid w:val="004A4E3A"/>
    <w:rsid w:val="004C10BB"/>
    <w:rsid w:val="004C3E24"/>
    <w:rsid w:val="004C6145"/>
    <w:rsid w:val="004F07E1"/>
    <w:rsid w:val="00512BE7"/>
    <w:rsid w:val="005251E7"/>
    <w:rsid w:val="00536611"/>
    <w:rsid w:val="005366F8"/>
    <w:rsid w:val="00551F19"/>
    <w:rsid w:val="005536D9"/>
    <w:rsid w:val="00585699"/>
    <w:rsid w:val="005B1761"/>
    <w:rsid w:val="005C57FA"/>
    <w:rsid w:val="005D0A35"/>
    <w:rsid w:val="005E276A"/>
    <w:rsid w:val="005E2A21"/>
    <w:rsid w:val="00603266"/>
    <w:rsid w:val="006560C1"/>
    <w:rsid w:val="00662927"/>
    <w:rsid w:val="00671800"/>
    <w:rsid w:val="00684C07"/>
    <w:rsid w:val="006A6DB5"/>
    <w:rsid w:val="006B6133"/>
    <w:rsid w:val="006C7676"/>
    <w:rsid w:val="00710937"/>
    <w:rsid w:val="00753134"/>
    <w:rsid w:val="00767322"/>
    <w:rsid w:val="0077205D"/>
    <w:rsid w:val="007767FA"/>
    <w:rsid w:val="00785855"/>
    <w:rsid w:val="007858FC"/>
    <w:rsid w:val="0078659D"/>
    <w:rsid w:val="007A3BAC"/>
    <w:rsid w:val="007B0AA9"/>
    <w:rsid w:val="007B2943"/>
    <w:rsid w:val="007C27F4"/>
    <w:rsid w:val="007D355D"/>
    <w:rsid w:val="007D3DBD"/>
    <w:rsid w:val="007D6738"/>
    <w:rsid w:val="007E3378"/>
    <w:rsid w:val="007F01E7"/>
    <w:rsid w:val="007F2194"/>
    <w:rsid w:val="008002B1"/>
    <w:rsid w:val="00803CA4"/>
    <w:rsid w:val="0080623B"/>
    <w:rsid w:val="00812E42"/>
    <w:rsid w:val="00815499"/>
    <w:rsid w:val="00832823"/>
    <w:rsid w:val="008339CC"/>
    <w:rsid w:val="008406E0"/>
    <w:rsid w:val="008500E5"/>
    <w:rsid w:val="0086175D"/>
    <w:rsid w:val="00862AD1"/>
    <w:rsid w:val="008A458D"/>
    <w:rsid w:val="008A55C7"/>
    <w:rsid w:val="008A7618"/>
    <w:rsid w:val="008C227D"/>
    <w:rsid w:val="008D4AE2"/>
    <w:rsid w:val="008E6A81"/>
    <w:rsid w:val="008F54BE"/>
    <w:rsid w:val="009112D9"/>
    <w:rsid w:val="009371D5"/>
    <w:rsid w:val="009440AD"/>
    <w:rsid w:val="00944E79"/>
    <w:rsid w:val="0097326B"/>
    <w:rsid w:val="009960B8"/>
    <w:rsid w:val="009C214D"/>
    <w:rsid w:val="009C6B4A"/>
    <w:rsid w:val="009F457B"/>
    <w:rsid w:val="00A260AE"/>
    <w:rsid w:val="00A4462D"/>
    <w:rsid w:val="00A56D4F"/>
    <w:rsid w:val="00A61D18"/>
    <w:rsid w:val="00A6202B"/>
    <w:rsid w:val="00A62BFC"/>
    <w:rsid w:val="00A666E5"/>
    <w:rsid w:val="00A70FAD"/>
    <w:rsid w:val="00A95DA7"/>
    <w:rsid w:val="00AA3B25"/>
    <w:rsid w:val="00AB705E"/>
    <w:rsid w:val="00B07340"/>
    <w:rsid w:val="00B23656"/>
    <w:rsid w:val="00B40EF2"/>
    <w:rsid w:val="00B459CA"/>
    <w:rsid w:val="00B45D9F"/>
    <w:rsid w:val="00B805FE"/>
    <w:rsid w:val="00B83282"/>
    <w:rsid w:val="00B8380E"/>
    <w:rsid w:val="00B90370"/>
    <w:rsid w:val="00BA20FF"/>
    <w:rsid w:val="00BB66D0"/>
    <w:rsid w:val="00BB784B"/>
    <w:rsid w:val="00BC28F0"/>
    <w:rsid w:val="00BC3C2C"/>
    <w:rsid w:val="00BF23C4"/>
    <w:rsid w:val="00C15C07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C4160"/>
    <w:rsid w:val="00CD07AA"/>
    <w:rsid w:val="00CE0A7A"/>
    <w:rsid w:val="00CE74C1"/>
    <w:rsid w:val="00D16685"/>
    <w:rsid w:val="00D20D0B"/>
    <w:rsid w:val="00D26935"/>
    <w:rsid w:val="00D26F13"/>
    <w:rsid w:val="00D404E5"/>
    <w:rsid w:val="00D42895"/>
    <w:rsid w:val="00D42ECE"/>
    <w:rsid w:val="00D53273"/>
    <w:rsid w:val="00D57593"/>
    <w:rsid w:val="00D630F9"/>
    <w:rsid w:val="00D65E9D"/>
    <w:rsid w:val="00D669A3"/>
    <w:rsid w:val="00D76AD1"/>
    <w:rsid w:val="00D928BC"/>
    <w:rsid w:val="00DA3C4D"/>
    <w:rsid w:val="00DA6B90"/>
    <w:rsid w:val="00DB72FB"/>
    <w:rsid w:val="00DC4565"/>
    <w:rsid w:val="00DC52D6"/>
    <w:rsid w:val="00DE6667"/>
    <w:rsid w:val="00E044FF"/>
    <w:rsid w:val="00E04551"/>
    <w:rsid w:val="00E13191"/>
    <w:rsid w:val="00E211FA"/>
    <w:rsid w:val="00E31E61"/>
    <w:rsid w:val="00E472B9"/>
    <w:rsid w:val="00E53B52"/>
    <w:rsid w:val="00E5476F"/>
    <w:rsid w:val="00E60C31"/>
    <w:rsid w:val="00E66828"/>
    <w:rsid w:val="00E83C63"/>
    <w:rsid w:val="00E94CBD"/>
    <w:rsid w:val="00EC2F93"/>
    <w:rsid w:val="00EC329E"/>
    <w:rsid w:val="00ED0FE1"/>
    <w:rsid w:val="00ED2B79"/>
    <w:rsid w:val="00ED4F8C"/>
    <w:rsid w:val="00EF38D4"/>
    <w:rsid w:val="00EF5612"/>
    <w:rsid w:val="00F06476"/>
    <w:rsid w:val="00F06FAC"/>
    <w:rsid w:val="00F3094B"/>
    <w:rsid w:val="00F40A30"/>
    <w:rsid w:val="00F45D8B"/>
    <w:rsid w:val="00F46204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C1489D42-E88E-40D9-B138-9AD1735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742</Words>
  <Characters>4900</Characters>
  <Application>Microsoft Office Word</Application>
  <DocSecurity>0</DocSecurity>
  <Lines>89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xyz user_xyz</cp:lastModifiedBy>
  <cp:revision>32</cp:revision>
  <cp:lastPrinted>2024-06-20T10:39:00Z</cp:lastPrinted>
  <dcterms:created xsi:type="dcterms:W3CDTF">2023-12-08T09:10:00Z</dcterms:created>
  <dcterms:modified xsi:type="dcterms:W3CDTF">2024-06-20T10:50:00Z</dcterms:modified>
</cp:coreProperties>
</file>