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3E124F1D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9F5EE7">
        <w:rPr>
          <w:rFonts w:ascii="Times New Roman" w:hAnsi="Times New Roman" w:cs="Times New Roman"/>
          <w:b/>
          <w:sz w:val="24"/>
          <w:szCs w:val="24"/>
        </w:rPr>
        <w:t>5623/21.06.2024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26FA0A2F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lit.c)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finanţele publice locale cu modificarile si completarile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025ED4">
        <w:rPr>
          <w:rFonts w:ascii="Times New Roman" w:hAnsi="Times New Roman" w:cs="Times New Roman"/>
          <w:sz w:val="24"/>
          <w:szCs w:val="24"/>
        </w:rPr>
        <w:t>4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9F5EE7">
        <w:rPr>
          <w:rFonts w:ascii="Times New Roman" w:hAnsi="Times New Roman" w:cs="Times New Roman"/>
          <w:sz w:val="24"/>
          <w:szCs w:val="24"/>
        </w:rPr>
        <w:t>6600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>lei atat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r w:rsidR="000C0B1D">
        <w:rPr>
          <w:rFonts w:ascii="Times New Roman" w:hAnsi="Times New Roman" w:cs="Times New Roman"/>
          <w:sz w:val="24"/>
          <w:szCs w:val="24"/>
        </w:rPr>
        <w:t>rectificarii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2C0F89E6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2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8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4AB2F1E" w14:textId="5F1066D3" w:rsidR="00E07200" w:rsidRDefault="00E07200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</w:t>
      </w:r>
      <w:r w:rsidR="009F5EE7">
        <w:rPr>
          <w:rFonts w:ascii="Times New Roman" w:eastAsia="Times New Roman" w:hAnsi="Times New Roman" w:cs="Times New Roman"/>
          <w:sz w:val="24"/>
          <w:szCs w:val="24"/>
        </w:rPr>
        <w:t>17.06.2024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Directia de Sanatate Publica Dambovita  a sumei de </w:t>
      </w:r>
      <w:r w:rsidR="009F5EE7">
        <w:rPr>
          <w:rFonts w:ascii="Times New Roman" w:eastAsia="Times New Roman" w:hAnsi="Times New Roman" w:cs="Times New Roman"/>
          <w:sz w:val="24"/>
          <w:szCs w:val="24"/>
        </w:rPr>
        <w:t>6623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subventii din bugetul de stat pentru finantarea sanatatii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9F5EE7">
        <w:rPr>
          <w:rFonts w:ascii="Times New Roman" w:eastAsia="Times New Roman" w:hAnsi="Times New Roman" w:cs="Times New Roman"/>
          <w:sz w:val="24"/>
          <w:szCs w:val="24"/>
        </w:rPr>
        <w:t>38445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finantele publice locale cu modificarile si completarile ulterioare.</w:t>
      </w:r>
    </w:p>
    <w:p w14:paraId="2AB1A3E6" w14:textId="32071ED7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7BE9823F" w14:textId="246E04E3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lit.c) coroborat cu alin.(4) lit.b)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urmatorul proiect de hotarare: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hotarare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rectificarii</w:t>
      </w:r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492C2D">
        <w:rPr>
          <w:rFonts w:ascii="Times New Roman" w:hAnsi="Times New Roman" w:cs="Times New Roman"/>
          <w:sz w:val="24"/>
          <w:szCs w:val="24"/>
        </w:rPr>
        <w:t>4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Contabilitate</w:t>
      </w:r>
      <w:r w:rsidR="00492C2D">
        <w:rPr>
          <w:rFonts w:ascii="Times New Roman" w:hAnsi="Times New Roman" w:cs="Times New Roman"/>
          <w:sz w:val="24"/>
          <w:szCs w:val="24"/>
        </w:rPr>
        <w:t>,Salarizare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intocmi raportul de specialitate pe care il va sustine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>Dupa intocmirea raportului de specialitate si avizarea de catre comisiile sus mentionate,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hotarare insotit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028140">
    <w:abstractNumId w:val="3"/>
  </w:num>
  <w:num w:numId="2" w16cid:durableId="891385952">
    <w:abstractNumId w:val="4"/>
  </w:num>
  <w:num w:numId="3" w16cid:durableId="164783724">
    <w:abstractNumId w:val="5"/>
  </w:num>
  <w:num w:numId="4" w16cid:durableId="389039058">
    <w:abstractNumId w:val="1"/>
  </w:num>
  <w:num w:numId="5" w16cid:durableId="946038949">
    <w:abstractNumId w:val="2"/>
  </w:num>
  <w:num w:numId="6" w16cid:durableId="118274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26AAB"/>
    <w:rsid w:val="00244ED7"/>
    <w:rsid w:val="002654D3"/>
    <w:rsid w:val="00280C65"/>
    <w:rsid w:val="00282F6A"/>
    <w:rsid w:val="0029428C"/>
    <w:rsid w:val="002C3E01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9F5EE7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131</cp:revision>
  <cp:lastPrinted>2024-06-25T08:32:00Z</cp:lastPrinted>
  <dcterms:created xsi:type="dcterms:W3CDTF">2016-07-04T07:44:00Z</dcterms:created>
  <dcterms:modified xsi:type="dcterms:W3CDTF">2024-06-25T08:32:00Z</dcterms:modified>
</cp:coreProperties>
</file>