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DBB" w:rsidRDefault="007F1DBB" w:rsidP="007F1DBB">
      <w:pPr>
        <w:jc w:val="right"/>
        <w:rPr>
          <w:rFonts w:ascii="Times New Roman" w:hAnsi="Times New Roman" w:cs="Times New Roman"/>
          <w:sz w:val="24"/>
          <w:szCs w:val="24"/>
        </w:rPr>
      </w:pPr>
      <w:proofErr w:type="gramStart"/>
      <w:r w:rsidRPr="007F1DBB">
        <w:rPr>
          <w:rFonts w:ascii="Times New Roman" w:hAnsi="Times New Roman" w:cs="Times New Roman"/>
          <w:sz w:val="24"/>
          <w:szCs w:val="24"/>
        </w:rPr>
        <w:t>Anexa la Hotărârea Consiliului Local nr.</w:t>
      </w:r>
      <w:proofErr w:type="gramEnd"/>
      <w:r w:rsidRPr="007F1DBB">
        <w:rPr>
          <w:rFonts w:ascii="Times New Roman" w:hAnsi="Times New Roman" w:cs="Times New Roman"/>
          <w:sz w:val="24"/>
          <w:szCs w:val="24"/>
        </w:rPr>
        <w:t xml:space="preserve"> </w:t>
      </w:r>
      <w:proofErr w:type="gramStart"/>
      <w:r w:rsidR="00C11FB5">
        <w:rPr>
          <w:rFonts w:ascii="Times New Roman" w:hAnsi="Times New Roman" w:cs="Times New Roman"/>
          <w:sz w:val="24"/>
          <w:szCs w:val="24"/>
        </w:rPr>
        <w:t>2</w:t>
      </w:r>
      <w:r w:rsidR="003511B8">
        <w:rPr>
          <w:rFonts w:ascii="Times New Roman" w:hAnsi="Times New Roman" w:cs="Times New Roman"/>
          <w:sz w:val="24"/>
          <w:szCs w:val="24"/>
        </w:rPr>
        <w:t>4</w:t>
      </w:r>
      <w:bookmarkStart w:id="0" w:name="_GoBack"/>
      <w:bookmarkEnd w:id="0"/>
      <w:r w:rsidR="00C11FB5">
        <w:rPr>
          <w:rFonts w:ascii="Times New Roman" w:hAnsi="Times New Roman" w:cs="Times New Roman"/>
          <w:sz w:val="24"/>
          <w:szCs w:val="24"/>
        </w:rPr>
        <w:t xml:space="preserve">  din</w:t>
      </w:r>
      <w:proofErr w:type="gramEnd"/>
      <w:r w:rsidR="00C11FB5">
        <w:rPr>
          <w:rFonts w:ascii="Times New Roman" w:hAnsi="Times New Roman" w:cs="Times New Roman"/>
          <w:sz w:val="24"/>
          <w:szCs w:val="24"/>
        </w:rPr>
        <w:t xml:space="preserve"> 31 mai </w:t>
      </w:r>
      <w:r w:rsidRPr="007F1DBB">
        <w:rPr>
          <w:rFonts w:ascii="Times New Roman" w:hAnsi="Times New Roman" w:cs="Times New Roman"/>
          <w:sz w:val="24"/>
          <w:szCs w:val="24"/>
        </w:rPr>
        <w:t xml:space="preserve">2021 </w:t>
      </w:r>
    </w:p>
    <w:p w:rsidR="009131AA" w:rsidRDefault="009131AA" w:rsidP="007F1DBB">
      <w:pPr>
        <w:jc w:val="center"/>
        <w:rPr>
          <w:rFonts w:ascii="Times New Roman" w:hAnsi="Times New Roman" w:cs="Times New Roman"/>
          <w:b/>
          <w:sz w:val="24"/>
          <w:szCs w:val="24"/>
        </w:rPr>
      </w:pPr>
    </w:p>
    <w:p w:rsidR="007078B9" w:rsidRPr="007078B9" w:rsidRDefault="007F1DBB" w:rsidP="007F1DBB">
      <w:pPr>
        <w:jc w:val="center"/>
        <w:rPr>
          <w:rFonts w:ascii="Times New Roman" w:hAnsi="Times New Roman" w:cs="Times New Roman"/>
          <w:b/>
          <w:sz w:val="24"/>
          <w:szCs w:val="24"/>
        </w:rPr>
      </w:pPr>
      <w:r w:rsidRPr="007078B9">
        <w:rPr>
          <w:rFonts w:ascii="Times New Roman" w:hAnsi="Times New Roman" w:cs="Times New Roman"/>
          <w:b/>
          <w:sz w:val="24"/>
          <w:szCs w:val="24"/>
        </w:rPr>
        <w:t>REGULAMENTUL</w:t>
      </w:r>
    </w:p>
    <w:p w:rsidR="007F1DBB" w:rsidRPr="007078B9" w:rsidRDefault="007F1DBB" w:rsidP="007F1DBB">
      <w:pPr>
        <w:jc w:val="center"/>
        <w:rPr>
          <w:rFonts w:ascii="Times New Roman" w:hAnsi="Times New Roman" w:cs="Times New Roman"/>
          <w:b/>
          <w:sz w:val="24"/>
          <w:szCs w:val="24"/>
        </w:rPr>
      </w:pPr>
      <w:r w:rsidRPr="007078B9">
        <w:rPr>
          <w:rFonts w:ascii="Times New Roman" w:hAnsi="Times New Roman" w:cs="Times New Roman"/>
          <w:b/>
          <w:sz w:val="24"/>
          <w:szCs w:val="24"/>
        </w:rPr>
        <w:t xml:space="preserve"> </w:t>
      </w:r>
      <w:proofErr w:type="gramStart"/>
      <w:r w:rsidRPr="007078B9">
        <w:rPr>
          <w:rFonts w:ascii="Times New Roman" w:hAnsi="Times New Roman" w:cs="Times New Roman"/>
          <w:b/>
          <w:sz w:val="24"/>
          <w:szCs w:val="24"/>
        </w:rPr>
        <w:t>cuprinzând</w:t>
      </w:r>
      <w:proofErr w:type="gramEnd"/>
      <w:r w:rsidRPr="007078B9">
        <w:rPr>
          <w:rFonts w:ascii="Times New Roman" w:hAnsi="Times New Roman" w:cs="Times New Roman"/>
          <w:b/>
          <w:sz w:val="24"/>
          <w:szCs w:val="24"/>
        </w:rPr>
        <w:t xml:space="preserve"> măsurile metodologice, organizatorice, termenele și circulația proiectelor de hotărâre cu caracter normativ care se supun adoptării Consiliului local al Comunei ȘOTRILE</w:t>
      </w:r>
    </w:p>
    <w:p w:rsidR="007F1DBB" w:rsidRPr="007078B9" w:rsidRDefault="007F1DBB" w:rsidP="007F1DBB">
      <w:pPr>
        <w:jc w:val="center"/>
        <w:rPr>
          <w:rFonts w:ascii="Times New Roman" w:hAnsi="Times New Roman" w:cs="Times New Roman"/>
          <w:b/>
          <w:sz w:val="24"/>
          <w:szCs w:val="24"/>
        </w:rPr>
      </w:pPr>
      <w:r w:rsidRPr="007078B9">
        <w:rPr>
          <w:rFonts w:ascii="Times New Roman" w:hAnsi="Times New Roman" w:cs="Times New Roman"/>
          <w:b/>
          <w:sz w:val="24"/>
          <w:szCs w:val="24"/>
        </w:rPr>
        <w:t>Capitolul 1</w:t>
      </w:r>
    </w:p>
    <w:p w:rsidR="007F1DBB" w:rsidRPr="007078B9" w:rsidRDefault="007F1DBB" w:rsidP="007F1DBB">
      <w:pPr>
        <w:jc w:val="center"/>
        <w:rPr>
          <w:rFonts w:ascii="Times New Roman" w:hAnsi="Times New Roman" w:cs="Times New Roman"/>
          <w:b/>
          <w:sz w:val="24"/>
          <w:szCs w:val="24"/>
        </w:rPr>
      </w:pPr>
      <w:r w:rsidRPr="007078B9">
        <w:rPr>
          <w:rFonts w:ascii="Times New Roman" w:hAnsi="Times New Roman" w:cs="Times New Roman"/>
          <w:b/>
          <w:sz w:val="24"/>
          <w:szCs w:val="24"/>
        </w:rPr>
        <w:t>DISPOZIȚII GENERALE</w:t>
      </w:r>
    </w:p>
    <w:p w:rsidR="007F1DBB" w:rsidRDefault="007F1DBB" w:rsidP="007F1DBB">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1. - (1) În exercitarea atribuțiilor </w:t>
      </w:r>
      <w:proofErr w:type="gramStart"/>
      <w:r w:rsidRPr="007F1DBB">
        <w:rPr>
          <w:rFonts w:ascii="Times New Roman" w:hAnsi="Times New Roman" w:cs="Times New Roman"/>
          <w:sz w:val="24"/>
          <w:szCs w:val="24"/>
        </w:rPr>
        <w:t>ce</w:t>
      </w:r>
      <w:proofErr w:type="gramEnd"/>
      <w:r w:rsidRPr="007F1DBB">
        <w:rPr>
          <w:rFonts w:ascii="Times New Roman" w:hAnsi="Times New Roman" w:cs="Times New Roman"/>
          <w:sz w:val="24"/>
          <w:szCs w:val="24"/>
        </w:rPr>
        <w:t xml:space="preserve"> îi revin, Consiliul Local al comunei </w:t>
      </w:r>
      <w:r>
        <w:rPr>
          <w:rFonts w:ascii="Times New Roman" w:hAnsi="Times New Roman" w:cs="Times New Roman"/>
          <w:sz w:val="24"/>
          <w:szCs w:val="24"/>
        </w:rPr>
        <w:t>ȘOTRILE</w:t>
      </w:r>
      <w:r w:rsidRPr="007F1DBB">
        <w:rPr>
          <w:rFonts w:ascii="Times New Roman" w:hAnsi="Times New Roman" w:cs="Times New Roman"/>
          <w:sz w:val="24"/>
          <w:szCs w:val="24"/>
        </w:rPr>
        <w:t xml:space="preserve"> adoptă hotărâri, acte administrative cu caracter normativ sau individual, cu majoritate absolută sau simplă, după caz.</w:t>
      </w:r>
    </w:p>
    <w:p w:rsidR="007F1DBB" w:rsidRDefault="007F1DBB" w:rsidP="007F1DBB">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(2) Distincția între hotărârile cu caracter individual și cele cu caracter normativ se realizează în funcție de întinderea efectelor juridice pe care le produc, astfel:</w:t>
      </w:r>
    </w:p>
    <w:p w:rsidR="005447A5" w:rsidRDefault="009131AA" w:rsidP="007F1DBB">
      <w:pPr>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7F1DBB" w:rsidRPr="007F1DBB">
        <w:rPr>
          <w:rFonts w:ascii="Times New Roman" w:hAnsi="Times New Roman" w:cs="Times New Roman"/>
          <w:sz w:val="24"/>
          <w:szCs w:val="24"/>
        </w:rPr>
        <w:t xml:space="preserve"> a) </w:t>
      </w:r>
      <w:proofErr w:type="gramStart"/>
      <w:r w:rsidR="007F1DBB" w:rsidRPr="007F1DBB">
        <w:rPr>
          <w:rFonts w:ascii="Times New Roman" w:hAnsi="Times New Roman" w:cs="Times New Roman"/>
          <w:sz w:val="24"/>
          <w:szCs w:val="24"/>
        </w:rPr>
        <w:t>hotărârile</w:t>
      </w:r>
      <w:proofErr w:type="gramEnd"/>
      <w:r w:rsidR="007F1DBB" w:rsidRPr="007F1DBB">
        <w:rPr>
          <w:rFonts w:ascii="Times New Roman" w:hAnsi="Times New Roman" w:cs="Times New Roman"/>
          <w:sz w:val="24"/>
          <w:szCs w:val="24"/>
        </w:rPr>
        <w:t xml:space="preserve"> cu caracter normativ conțin reglementări cu caracter general, impersonale, care produc efecte erga omnes; </w:t>
      </w:r>
    </w:p>
    <w:p w:rsidR="005447A5" w:rsidRDefault="009131AA" w:rsidP="007F1DBB">
      <w:pPr>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7F1DBB" w:rsidRPr="007F1DBB">
        <w:rPr>
          <w:rFonts w:ascii="Times New Roman" w:hAnsi="Times New Roman" w:cs="Times New Roman"/>
          <w:sz w:val="24"/>
          <w:szCs w:val="24"/>
        </w:rPr>
        <w:t xml:space="preserve">b) </w:t>
      </w:r>
      <w:proofErr w:type="gramStart"/>
      <w:r w:rsidR="007F1DBB" w:rsidRPr="007F1DBB">
        <w:rPr>
          <w:rFonts w:ascii="Times New Roman" w:hAnsi="Times New Roman" w:cs="Times New Roman"/>
          <w:sz w:val="24"/>
          <w:szCs w:val="24"/>
        </w:rPr>
        <w:t>hotărârile</w:t>
      </w:r>
      <w:proofErr w:type="gramEnd"/>
      <w:r w:rsidR="007F1DBB" w:rsidRPr="007F1DBB">
        <w:rPr>
          <w:rFonts w:ascii="Times New Roman" w:hAnsi="Times New Roman" w:cs="Times New Roman"/>
          <w:sz w:val="24"/>
          <w:szCs w:val="24"/>
        </w:rPr>
        <w:t xml:space="preserve"> cu caracter individual produc efecte, de regulă, față de o persoană, sau uneori față de mai multe persoane, nominalizate expres în conținutul acestor acte. </w:t>
      </w:r>
    </w:p>
    <w:p w:rsidR="005447A5" w:rsidRDefault="007F1DBB" w:rsidP="007F1DBB">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2. - (1) Hotărârile Consiliului local al comunei </w:t>
      </w:r>
      <w:r>
        <w:rPr>
          <w:rFonts w:ascii="Times New Roman" w:hAnsi="Times New Roman" w:cs="Times New Roman"/>
          <w:sz w:val="24"/>
          <w:szCs w:val="24"/>
        </w:rPr>
        <w:t>ȘOTRILE</w:t>
      </w:r>
      <w:r w:rsidRPr="007F1DBB">
        <w:rPr>
          <w:rFonts w:ascii="Times New Roman" w:hAnsi="Times New Roman" w:cs="Times New Roman"/>
          <w:sz w:val="24"/>
          <w:szCs w:val="24"/>
        </w:rPr>
        <w:t xml:space="preserve"> cu caracter normativ se inițiază, se elaborează, se adoptă și se aplică în conformitate cu prevederile Ordonanței de urgență a Guvernului nr. </w:t>
      </w:r>
      <w:proofErr w:type="gramStart"/>
      <w:r w:rsidRPr="007F1DBB">
        <w:rPr>
          <w:rFonts w:ascii="Times New Roman" w:hAnsi="Times New Roman" w:cs="Times New Roman"/>
          <w:sz w:val="24"/>
          <w:szCs w:val="24"/>
        </w:rPr>
        <w:t>57/2019 privind Codul administrativ, ale Legii nr.</w:t>
      </w:r>
      <w:proofErr w:type="gramEnd"/>
      <w:r w:rsidRPr="007F1DBB">
        <w:rPr>
          <w:rFonts w:ascii="Times New Roman" w:hAnsi="Times New Roman" w:cs="Times New Roman"/>
          <w:sz w:val="24"/>
          <w:szCs w:val="24"/>
        </w:rPr>
        <w:t xml:space="preserve"> </w:t>
      </w:r>
      <w:proofErr w:type="gramStart"/>
      <w:r w:rsidRPr="007F1DBB">
        <w:rPr>
          <w:rFonts w:ascii="Times New Roman" w:hAnsi="Times New Roman" w:cs="Times New Roman"/>
          <w:sz w:val="24"/>
          <w:szCs w:val="24"/>
        </w:rPr>
        <w:t>24/2000 privind normele de tehnică legislativă pentru elaborarea actelor normative, rerepublicată, cu modificările și completările ulterioare, ale Legii nr.</w:t>
      </w:r>
      <w:proofErr w:type="gramEnd"/>
      <w:r w:rsidRPr="007F1DBB">
        <w:rPr>
          <w:rFonts w:ascii="Times New Roman" w:hAnsi="Times New Roman" w:cs="Times New Roman"/>
          <w:sz w:val="24"/>
          <w:szCs w:val="24"/>
        </w:rPr>
        <w:t xml:space="preserve"> </w:t>
      </w:r>
      <w:proofErr w:type="gramStart"/>
      <w:r w:rsidRPr="007F1DBB">
        <w:rPr>
          <w:rFonts w:ascii="Times New Roman" w:hAnsi="Times New Roman" w:cs="Times New Roman"/>
          <w:sz w:val="24"/>
          <w:szCs w:val="24"/>
        </w:rPr>
        <w:t>52/2003 republicată privind transparența decizională în administrația publică precum și cu principiile ordinii de drept.</w:t>
      </w:r>
      <w:proofErr w:type="gramEnd"/>
      <w:r w:rsidRPr="007F1DBB">
        <w:rPr>
          <w:rFonts w:ascii="Times New Roman" w:hAnsi="Times New Roman" w:cs="Times New Roman"/>
          <w:sz w:val="24"/>
          <w:szCs w:val="24"/>
        </w:rPr>
        <w:t xml:space="preserve"> </w:t>
      </w:r>
    </w:p>
    <w:p w:rsidR="005447A5" w:rsidRDefault="009131AA" w:rsidP="007F1DBB">
      <w:pPr>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7F1DBB" w:rsidRPr="007F1DBB">
        <w:rPr>
          <w:rFonts w:ascii="Times New Roman" w:hAnsi="Times New Roman" w:cs="Times New Roman"/>
          <w:sz w:val="24"/>
          <w:szCs w:val="24"/>
        </w:rPr>
        <w:t xml:space="preserve">(2) La inițierea și elaborarea proiectelor de hotărâri se va avea în vedere caracterul de acte administrative de autoritate subordonate legii, ordonanțelor și hotărârilor Guvernului, altor acte de nivel superior sau de același nivel, cu care se află în conexiune, precum și cu reglementările comunitare. </w:t>
      </w:r>
    </w:p>
    <w:p w:rsidR="005447A5" w:rsidRDefault="007F1DBB" w:rsidP="009131AA">
      <w:pPr>
        <w:ind w:left="540" w:firstLine="720"/>
        <w:jc w:val="both"/>
        <w:rPr>
          <w:rFonts w:ascii="Times New Roman" w:hAnsi="Times New Roman" w:cs="Times New Roman"/>
          <w:sz w:val="24"/>
          <w:szCs w:val="24"/>
        </w:rPr>
      </w:pPr>
      <w:r w:rsidRPr="007F1DBB">
        <w:rPr>
          <w:rFonts w:ascii="Times New Roman" w:hAnsi="Times New Roman" w:cs="Times New Roman"/>
          <w:sz w:val="24"/>
          <w:szCs w:val="24"/>
        </w:rPr>
        <w:t xml:space="preserve">(3) Reglementările cuprinse în hotărârile consiliului local nu se pot </w:t>
      </w:r>
      <w:proofErr w:type="gramStart"/>
      <w:r w:rsidRPr="007F1DBB">
        <w:rPr>
          <w:rFonts w:ascii="Times New Roman" w:hAnsi="Times New Roman" w:cs="Times New Roman"/>
          <w:sz w:val="24"/>
          <w:szCs w:val="24"/>
        </w:rPr>
        <w:t>abate</w:t>
      </w:r>
      <w:proofErr w:type="gramEnd"/>
      <w:r w:rsidRPr="007F1DBB">
        <w:rPr>
          <w:rFonts w:ascii="Times New Roman" w:hAnsi="Times New Roman" w:cs="Times New Roman"/>
          <w:sz w:val="24"/>
          <w:szCs w:val="24"/>
        </w:rPr>
        <w:t xml:space="preserve"> prevederilor din acte normative de nivel superior și nici principiilor și dispozițiilor acestora. </w:t>
      </w:r>
    </w:p>
    <w:p w:rsidR="005447A5" w:rsidRDefault="007F1DBB" w:rsidP="007F1DBB">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3. - Hotărârile consiliului local se adoptă pentru organizarea executării și executarea în concret a legilor și a celorlalte acte normative de nivel superior cu respectarea termenelor stabilite de acestea, precum și a propriilor hotărâri. </w:t>
      </w:r>
    </w:p>
    <w:p w:rsidR="005447A5" w:rsidRDefault="005447A5" w:rsidP="007F1DBB">
      <w:pPr>
        <w:ind w:firstLine="540"/>
        <w:jc w:val="both"/>
        <w:rPr>
          <w:rFonts w:ascii="Times New Roman" w:hAnsi="Times New Roman" w:cs="Times New Roman"/>
          <w:sz w:val="24"/>
          <w:szCs w:val="24"/>
        </w:rPr>
      </w:pPr>
    </w:p>
    <w:p w:rsidR="005447A5" w:rsidRDefault="005447A5" w:rsidP="007F1DBB">
      <w:pPr>
        <w:ind w:firstLine="540"/>
        <w:jc w:val="both"/>
        <w:rPr>
          <w:rFonts w:ascii="Times New Roman" w:hAnsi="Times New Roman" w:cs="Times New Roman"/>
          <w:sz w:val="24"/>
          <w:szCs w:val="24"/>
        </w:rPr>
      </w:pPr>
    </w:p>
    <w:p w:rsidR="005447A5" w:rsidRPr="007078B9" w:rsidRDefault="007F1DBB" w:rsidP="005447A5">
      <w:pPr>
        <w:ind w:firstLine="540"/>
        <w:jc w:val="center"/>
        <w:rPr>
          <w:rFonts w:ascii="Times New Roman" w:hAnsi="Times New Roman" w:cs="Times New Roman"/>
          <w:b/>
          <w:sz w:val="24"/>
          <w:szCs w:val="24"/>
        </w:rPr>
      </w:pPr>
      <w:r w:rsidRPr="007078B9">
        <w:rPr>
          <w:rFonts w:ascii="Times New Roman" w:hAnsi="Times New Roman" w:cs="Times New Roman"/>
          <w:b/>
          <w:sz w:val="24"/>
          <w:szCs w:val="24"/>
        </w:rPr>
        <w:t>Capitolul 2</w:t>
      </w:r>
    </w:p>
    <w:p w:rsidR="005447A5" w:rsidRPr="007078B9" w:rsidRDefault="007F1DBB" w:rsidP="005447A5">
      <w:pPr>
        <w:ind w:firstLine="540"/>
        <w:jc w:val="center"/>
        <w:rPr>
          <w:rFonts w:ascii="Times New Roman" w:hAnsi="Times New Roman" w:cs="Times New Roman"/>
          <w:b/>
          <w:sz w:val="24"/>
          <w:szCs w:val="24"/>
        </w:rPr>
      </w:pPr>
      <w:r w:rsidRPr="007078B9">
        <w:rPr>
          <w:rFonts w:ascii="Times New Roman" w:hAnsi="Times New Roman" w:cs="Times New Roman"/>
          <w:b/>
          <w:sz w:val="24"/>
          <w:szCs w:val="24"/>
        </w:rPr>
        <w:t>INIȚIEREA, ELABORAREA, REDACTAREA, STRUCTURA, CONȚINUTUL ȘI CIRCULAȚIA PROIECTELOR DE HOTĂRÂRI</w:t>
      </w:r>
    </w:p>
    <w:p w:rsidR="005447A5" w:rsidRDefault="007F1DBB" w:rsidP="007F1DBB">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4. - Potrivit prevederilor art.136 alin.(1) din Ordonanța de urgență a Guvernului nr.57/2019 privind Codul administrativ, cu modificările și completările ulterioare, proiectele de hotărâri pot fi inițiate de primar, de consilierii locali sau de cetățeni, denumiți în continuare inițiatori. </w:t>
      </w:r>
    </w:p>
    <w:p w:rsidR="005447A5" w:rsidRDefault="007F1DBB" w:rsidP="007F1DBB">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5. - În elaborarea proiectelor de hotărâri cu caracter normativ se parcurg următoarele etape: </w:t>
      </w:r>
    </w:p>
    <w:p w:rsidR="005447A5" w:rsidRDefault="007F1DBB" w:rsidP="009131AA">
      <w:pPr>
        <w:ind w:left="720" w:firstLine="720"/>
        <w:jc w:val="both"/>
        <w:rPr>
          <w:rFonts w:ascii="Times New Roman" w:hAnsi="Times New Roman" w:cs="Times New Roman"/>
          <w:sz w:val="24"/>
          <w:szCs w:val="24"/>
        </w:rPr>
      </w:pPr>
      <w:r w:rsidRPr="007F1DBB">
        <w:rPr>
          <w:rFonts w:ascii="Times New Roman" w:hAnsi="Times New Roman" w:cs="Times New Roman"/>
          <w:sz w:val="24"/>
          <w:szCs w:val="24"/>
        </w:rPr>
        <w:t xml:space="preserve">a) </w:t>
      </w:r>
      <w:proofErr w:type="gramStart"/>
      <w:r w:rsidRPr="007F1DBB">
        <w:rPr>
          <w:rFonts w:ascii="Times New Roman" w:hAnsi="Times New Roman" w:cs="Times New Roman"/>
          <w:sz w:val="24"/>
          <w:szCs w:val="24"/>
        </w:rPr>
        <w:t>stabilirea</w:t>
      </w:r>
      <w:proofErr w:type="gramEnd"/>
      <w:r w:rsidRPr="007F1DBB">
        <w:rPr>
          <w:rFonts w:ascii="Times New Roman" w:hAnsi="Times New Roman" w:cs="Times New Roman"/>
          <w:sz w:val="24"/>
          <w:szCs w:val="24"/>
        </w:rPr>
        <w:t xml:space="preserve"> obiectului și scopului reglementării; </w:t>
      </w:r>
    </w:p>
    <w:p w:rsidR="005447A5" w:rsidRDefault="007F1DBB" w:rsidP="009131AA">
      <w:pPr>
        <w:ind w:left="720" w:firstLine="720"/>
        <w:jc w:val="both"/>
        <w:rPr>
          <w:rFonts w:ascii="Times New Roman" w:hAnsi="Times New Roman" w:cs="Times New Roman"/>
          <w:sz w:val="24"/>
          <w:szCs w:val="24"/>
        </w:rPr>
      </w:pPr>
      <w:r w:rsidRPr="007F1DBB">
        <w:rPr>
          <w:rFonts w:ascii="Times New Roman" w:hAnsi="Times New Roman" w:cs="Times New Roman"/>
          <w:sz w:val="24"/>
          <w:szCs w:val="24"/>
        </w:rPr>
        <w:t xml:space="preserve">b) </w:t>
      </w:r>
      <w:proofErr w:type="gramStart"/>
      <w:r w:rsidRPr="007F1DBB">
        <w:rPr>
          <w:rFonts w:ascii="Times New Roman" w:hAnsi="Times New Roman" w:cs="Times New Roman"/>
          <w:sz w:val="24"/>
          <w:szCs w:val="24"/>
        </w:rPr>
        <w:t>stabilirea</w:t>
      </w:r>
      <w:proofErr w:type="gramEnd"/>
      <w:r w:rsidRPr="007F1DBB">
        <w:rPr>
          <w:rFonts w:ascii="Times New Roman" w:hAnsi="Times New Roman" w:cs="Times New Roman"/>
          <w:sz w:val="24"/>
          <w:szCs w:val="24"/>
        </w:rPr>
        <w:t xml:space="preserve"> actelor normative care reglementează problematica respectivă și abilitarea consiliului local să stabilească măsuri pentru aplicarea lor; </w:t>
      </w:r>
    </w:p>
    <w:p w:rsidR="005447A5" w:rsidRDefault="007F1DBB" w:rsidP="009131AA">
      <w:pPr>
        <w:ind w:left="720" w:firstLine="720"/>
        <w:jc w:val="both"/>
        <w:rPr>
          <w:rFonts w:ascii="Times New Roman" w:hAnsi="Times New Roman" w:cs="Times New Roman"/>
          <w:sz w:val="24"/>
          <w:szCs w:val="24"/>
        </w:rPr>
      </w:pPr>
      <w:r w:rsidRPr="007F1DBB">
        <w:rPr>
          <w:rFonts w:ascii="Times New Roman" w:hAnsi="Times New Roman" w:cs="Times New Roman"/>
          <w:sz w:val="24"/>
          <w:szCs w:val="24"/>
        </w:rPr>
        <w:t xml:space="preserve">c) </w:t>
      </w:r>
      <w:proofErr w:type="gramStart"/>
      <w:r w:rsidRPr="007F1DBB">
        <w:rPr>
          <w:rFonts w:ascii="Times New Roman" w:hAnsi="Times New Roman" w:cs="Times New Roman"/>
          <w:sz w:val="24"/>
          <w:szCs w:val="24"/>
        </w:rPr>
        <w:t>culegerea</w:t>
      </w:r>
      <w:proofErr w:type="gramEnd"/>
      <w:r w:rsidRPr="007F1DBB">
        <w:rPr>
          <w:rFonts w:ascii="Times New Roman" w:hAnsi="Times New Roman" w:cs="Times New Roman"/>
          <w:sz w:val="24"/>
          <w:szCs w:val="24"/>
        </w:rPr>
        <w:t xml:space="preserve"> și selectarea informațiilor; </w:t>
      </w:r>
    </w:p>
    <w:p w:rsidR="005447A5" w:rsidRDefault="007F1DBB" w:rsidP="009131AA">
      <w:pPr>
        <w:ind w:left="720" w:firstLine="720"/>
        <w:jc w:val="both"/>
        <w:rPr>
          <w:rFonts w:ascii="Times New Roman" w:hAnsi="Times New Roman" w:cs="Times New Roman"/>
          <w:sz w:val="24"/>
          <w:szCs w:val="24"/>
        </w:rPr>
      </w:pPr>
      <w:r w:rsidRPr="007F1DBB">
        <w:rPr>
          <w:rFonts w:ascii="Times New Roman" w:hAnsi="Times New Roman" w:cs="Times New Roman"/>
          <w:sz w:val="24"/>
          <w:szCs w:val="24"/>
        </w:rPr>
        <w:t xml:space="preserve">d) </w:t>
      </w:r>
      <w:proofErr w:type="gramStart"/>
      <w:r w:rsidRPr="007F1DBB">
        <w:rPr>
          <w:rFonts w:ascii="Times New Roman" w:hAnsi="Times New Roman" w:cs="Times New Roman"/>
          <w:sz w:val="24"/>
          <w:szCs w:val="24"/>
        </w:rPr>
        <w:t>prelucrarea</w:t>
      </w:r>
      <w:proofErr w:type="gramEnd"/>
      <w:r w:rsidRPr="007F1DBB">
        <w:rPr>
          <w:rFonts w:ascii="Times New Roman" w:hAnsi="Times New Roman" w:cs="Times New Roman"/>
          <w:sz w:val="24"/>
          <w:szCs w:val="24"/>
        </w:rPr>
        <w:t xml:space="preserve"> și analizarea informațiilor;</w:t>
      </w:r>
    </w:p>
    <w:p w:rsidR="005447A5" w:rsidRDefault="007F1DBB" w:rsidP="009131AA">
      <w:pPr>
        <w:ind w:firstLine="1440"/>
        <w:jc w:val="both"/>
        <w:rPr>
          <w:rFonts w:ascii="Times New Roman" w:hAnsi="Times New Roman" w:cs="Times New Roman"/>
          <w:sz w:val="24"/>
          <w:szCs w:val="24"/>
        </w:rPr>
      </w:pPr>
      <w:r w:rsidRPr="007F1DBB">
        <w:rPr>
          <w:rFonts w:ascii="Times New Roman" w:hAnsi="Times New Roman" w:cs="Times New Roman"/>
          <w:sz w:val="24"/>
          <w:szCs w:val="24"/>
        </w:rPr>
        <w:t xml:space="preserve">e) </w:t>
      </w:r>
      <w:proofErr w:type="gramStart"/>
      <w:r w:rsidRPr="007F1DBB">
        <w:rPr>
          <w:rFonts w:ascii="Times New Roman" w:hAnsi="Times New Roman" w:cs="Times New Roman"/>
          <w:sz w:val="24"/>
          <w:szCs w:val="24"/>
        </w:rPr>
        <w:t>elaborarea</w:t>
      </w:r>
      <w:proofErr w:type="gramEnd"/>
      <w:r w:rsidRPr="007F1DBB">
        <w:rPr>
          <w:rFonts w:ascii="Times New Roman" w:hAnsi="Times New Roman" w:cs="Times New Roman"/>
          <w:sz w:val="24"/>
          <w:szCs w:val="24"/>
        </w:rPr>
        <w:t xml:space="preserve"> variantelor de soluție, delimitarea celor optime ca scop și posibilitate de înfăptuire. </w:t>
      </w:r>
    </w:p>
    <w:p w:rsidR="005447A5" w:rsidRDefault="007F1DBB" w:rsidP="007F1DBB">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6. - (1) Redactarea unui proiect de hotărâre se face de către inițiator în conformitate cu normele de tehnică legislativă, cu sprijinul secretarului general al comunei și al compartimentelor de resort din aparatul de specialitate al primarului comunei. Secretarul general al comunei verifică dacă proiectele de hotărâre au fost elaborate conform prevederilor Legii nr.24/2000 privind normele de tehnică legislativă pentru elaborarea actelor normative, republicată, cu modificările și completările ulterioare. </w:t>
      </w:r>
    </w:p>
    <w:p w:rsidR="005447A5" w:rsidRDefault="007F1DBB" w:rsidP="009131AA">
      <w:pPr>
        <w:ind w:firstLine="1260"/>
        <w:jc w:val="both"/>
        <w:rPr>
          <w:rFonts w:ascii="Times New Roman" w:hAnsi="Times New Roman" w:cs="Times New Roman"/>
          <w:sz w:val="24"/>
          <w:szCs w:val="24"/>
        </w:rPr>
      </w:pPr>
      <w:r w:rsidRPr="007F1DBB">
        <w:rPr>
          <w:rFonts w:ascii="Times New Roman" w:hAnsi="Times New Roman" w:cs="Times New Roman"/>
          <w:sz w:val="24"/>
          <w:szCs w:val="24"/>
        </w:rPr>
        <w:t xml:space="preserve">(2) La redactarea unui proiect de hotărâre trebuie avute în vedere sistematizarea ideilor în text și stilul: </w:t>
      </w:r>
    </w:p>
    <w:p w:rsidR="005447A5" w:rsidRDefault="007F1DBB" w:rsidP="009131AA">
      <w:pPr>
        <w:ind w:firstLine="1440"/>
        <w:jc w:val="both"/>
        <w:rPr>
          <w:rFonts w:ascii="Times New Roman" w:hAnsi="Times New Roman" w:cs="Times New Roman"/>
          <w:sz w:val="24"/>
          <w:szCs w:val="24"/>
        </w:rPr>
      </w:pPr>
      <w:r w:rsidRPr="007F1DBB">
        <w:rPr>
          <w:rFonts w:ascii="Times New Roman" w:hAnsi="Times New Roman" w:cs="Times New Roman"/>
          <w:sz w:val="24"/>
          <w:szCs w:val="24"/>
        </w:rPr>
        <w:t xml:space="preserve">a) </w:t>
      </w:r>
      <w:proofErr w:type="gramStart"/>
      <w:r w:rsidRPr="007F1DBB">
        <w:rPr>
          <w:rFonts w:ascii="Times New Roman" w:hAnsi="Times New Roman" w:cs="Times New Roman"/>
          <w:sz w:val="24"/>
          <w:szCs w:val="24"/>
        </w:rPr>
        <w:t>proiectul</w:t>
      </w:r>
      <w:proofErr w:type="gramEnd"/>
      <w:r w:rsidRPr="007F1DBB">
        <w:rPr>
          <w:rFonts w:ascii="Times New Roman" w:hAnsi="Times New Roman" w:cs="Times New Roman"/>
          <w:sz w:val="24"/>
          <w:szCs w:val="24"/>
        </w:rPr>
        <w:t xml:space="preserve"> de hotărâre trebuie redactat într-un limbaj și stil juridic specific normativ, concis, clar și precis, care să excludă orice echivoc, cu respectarea strictă a regulilor gramaticale; </w:t>
      </w:r>
    </w:p>
    <w:p w:rsidR="005447A5" w:rsidRDefault="009131AA" w:rsidP="009131AA">
      <w:pPr>
        <w:ind w:firstLine="1260"/>
        <w:jc w:val="both"/>
        <w:rPr>
          <w:rFonts w:ascii="Times New Roman" w:hAnsi="Times New Roman" w:cs="Times New Roman"/>
          <w:sz w:val="24"/>
          <w:szCs w:val="24"/>
        </w:rPr>
      </w:pPr>
      <w:r>
        <w:rPr>
          <w:rFonts w:ascii="Times New Roman" w:hAnsi="Times New Roman" w:cs="Times New Roman"/>
          <w:sz w:val="24"/>
          <w:szCs w:val="24"/>
        </w:rPr>
        <w:t xml:space="preserve">   </w:t>
      </w:r>
      <w:r w:rsidR="007F1DBB" w:rsidRPr="007F1DBB">
        <w:rPr>
          <w:rFonts w:ascii="Times New Roman" w:hAnsi="Times New Roman" w:cs="Times New Roman"/>
          <w:sz w:val="24"/>
          <w:szCs w:val="24"/>
        </w:rPr>
        <w:t xml:space="preserve">b) </w:t>
      </w:r>
      <w:proofErr w:type="gramStart"/>
      <w:r w:rsidR="007F1DBB" w:rsidRPr="007F1DBB">
        <w:rPr>
          <w:rFonts w:ascii="Times New Roman" w:hAnsi="Times New Roman" w:cs="Times New Roman"/>
          <w:sz w:val="24"/>
          <w:szCs w:val="24"/>
        </w:rPr>
        <w:t>se</w:t>
      </w:r>
      <w:proofErr w:type="gramEnd"/>
      <w:r w:rsidR="007F1DBB" w:rsidRPr="007F1DBB">
        <w:rPr>
          <w:rFonts w:ascii="Times New Roman" w:hAnsi="Times New Roman" w:cs="Times New Roman"/>
          <w:sz w:val="24"/>
          <w:szCs w:val="24"/>
        </w:rPr>
        <w:t xml:space="preserve"> vor folosi cuvinte în înțelesul lor curent din limba română, cu evitarea regionalismelor; </w:t>
      </w:r>
    </w:p>
    <w:p w:rsidR="005447A5" w:rsidRDefault="009131AA" w:rsidP="007F1DBB">
      <w:pPr>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F1DBB" w:rsidRPr="007F1DBB">
        <w:rPr>
          <w:rFonts w:ascii="Times New Roman" w:hAnsi="Times New Roman" w:cs="Times New Roman"/>
          <w:sz w:val="24"/>
          <w:szCs w:val="24"/>
        </w:rPr>
        <w:t xml:space="preserve">c) </w:t>
      </w:r>
      <w:proofErr w:type="gramStart"/>
      <w:r w:rsidR="007F1DBB" w:rsidRPr="007F1DBB">
        <w:rPr>
          <w:rFonts w:ascii="Times New Roman" w:hAnsi="Times New Roman" w:cs="Times New Roman"/>
          <w:sz w:val="24"/>
          <w:szCs w:val="24"/>
        </w:rPr>
        <w:t>este</w:t>
      </w:r>
      <w:proofErr w:type="gramEnd"/>
      <w:r w:rsidR="007F1DBB" w:rsidRPr="007F1DBB">
        <w:rPr>
          <w:rFonts w:ascii="Times New Roman" w:hAnsi="Times New Roman" w:cs="Times New Roman"/>
          <w:sz w:val="24"/>
          <w:szCs w:val="24"/>
        </w:rPr>
        <w:t xml:space="preserve"> interzisă folosirea neologismelor, dacă există un sinonim de largă răspândire în limba română; </w:t>
      </w:r>
    </w:p>
    <w:p w:rsidR="005447A5" w:rsidRDefault="009131AA" w:rsidP="007F1DBB">
      <w:pPr>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7F1DBB" w:rsidRPr="007F1DBB">
        <w:rPr>
          <w:rFonts w:ascii="Times New Roman" w:hAnsi="Times New Roman" w:cs="Times New Roman"/>
          <w:sz w:val="24"/>
          <w:szCs w:val="24"/>
        </w:rPr>
        <w:t xml:space="preserve">d) </w:t>
      </w:r>
      <w:proofErr w:type="gramStart"/>
      <w:r w:rsidR="007F1DBB" w:rsidRPr="007F1DBB">
        <w:rPr>
          <w:rFonts w:ascii="Times New Roman" w:hAnsi="Times New Roman" w:cs="Times New Roman"/>
          <w:sz w:val="24"/>
          <w:szCs w:val="24"/>
        </w:rPr>
        <w:t>exprimarea</w:t>
      </w:r>
      <w:proofErr w:type="gramEnd"/>
      <w:r w:rsidR="007F1DBB" w:rsidRPr="007F1DBB">
        <w:rPr>
          <w:rFonts w:ascii="Times New Roman" w:hAnsi="Times New Roman" w:cs="Times New Roman"/>
          <w:sz w:val="24"/>
          <w:szCs w:val="24"/>
        </w:rPr>
        <w:t xml:space="preserve"> prin abrevieri a unor denumiri sau termeni se poate face numai prin explicitare în text, la prima folosire; </w:t>
      </w:r>
    </w:p>
    <w:p w:rsidR="005447A5" w:rsidRDefault="009131AA" w:rsidP="007F1DBB">
      <w:pPr>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7F1DBB" w:rsidRPr="007F1DBB">
        <w:rPr>
          <w:rFonts w:ascii="Times New Roman" w:hAnsi="Times New Roman" w:cs="Times New Roman"/>
          <w:sz w:val="24"/>
          <w:szCs w:val="24"/>
        </w:rPr>
        <w:t xml:space="preserve">e) </w:t>
      </w:r>
      <w:proofErr w:type="gramStart"/>
      <w:r w:rsidR="007F1DBB" w:rsidRPr="007F1DBB">
        <w:rPr>
          <w:rFonts w:ascii="Times New Roman" w:hAnsi="Times New Roman" w:cs="Times New Roman"/>
          <w:sz w:val="24"/>
          <w:szCs w:val="24"/>
        </w:rPr>
        <w:t>utilizarea</w:t>
      </w:r>
      <w:proofErr w:type="gramEnd"/>
      <w:r w:rsidR="007F1DBB" w:rsidRPr="007F1DBB">
        <w:rPr>
          <w:rFonts w:ascii="Times New Roman" w:hAnsi="Times New Roman" w:cs="Times New Roman"/>
          <w:sz w:val="24"/>
          <w:szCs w:val="24"/>
        </w:rPr>
        <w:t xml:space="preserve"> verbelor se face, de regulă, la timpul prezent, forma afirmativă; </w:t>
      </w:r>
    </w:p>
    <w:p w:rsidR="005447A5" w:rsidRDefault="009131AA" w:rsidP="007F1DBB">
      <w:pPr>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7F1DBB" w:rsidRPr="007F1DBB">
        <w:rPr>
          <w:rFonts w:ascii="Times New Roman" w:hAnsi="Times New Roman" w:cs="Times New Roman"/>
          <w:sz w:val="24"/>
          <w:szCs w:val="24"/>
        </w:rPr>
        <w:t xml:space="preserve">f) </w:t>
      </w:r>
      <w:proofErr w:type="gramStart"/>
      <w:r w:rsidR="007F1DBB" w:rsidRPr="007F1DBB">
        <w:rPr>
          <w:rFonts w:ascii="Times New Roman" w:hAnsi="Times New Roman" w:cs="Times New Roman"/>
          <w:sz w:val="24"/>
          <w:szCs w:val="24"/>
        </w:rPr>
        <w:t>nu</w:t>
      </w:r>
      <w:proofErr w:type="gramEnd"/>
      <w:r w:rsidR="007F1DBB" w:rsidRPr="007F1DBB">
        <w:rPr>
          <w:rFonts w:ascii="Times New Roman" w:hAnsi="Times New Roman" w:cs="Times New Roman"/>
          <w:sz w:val="24"/>
          <w:szCs w:val="24"/>
        </w:rPr>
        <w:t xml:space="preserve"> este permisă prezentarea unor explicații prin folosirea parantezelor; </w:t>
      </w:r>
    </w:p>
    <w:p w:rsidR="005447A5" w:rsidRDefault="009131AA" w:rsidP="009131AA">
      <w:pPr>
        <w:ind w:firstLine="1260"/>
        <w:jc w:val="both"/>
        <w:rPr>
          <w:rFonts w:ascii="Times New Roman" w:hAnsi="Times New Roman" w:cs="Times New Roman"/>
          <w:sz w:val="24"/>
          <w:szCs w:val="24"/>
        </w:rPr>
      </w:pPr>
      <w:r>
        <w:rPr>
          <w:rFonts w:ascii="Times New Roman" w:hAnsi="Times New Roman" w:cs="Times New Roman"/>
          <w:sz w:val="24"/>
          <w:szCs w:val="24"/>
        </w:rPr>
        <w:t xml:space="preserve">    </w:t>
      </w:r>
      <w:r w:rsidR="007F1DBB" w:rsidRPr="007F1DBB">
        <w:rPr>
          <w:rFonts w:ascii="Times New Roman" w:hAnsi="Times New Roman" w:cs="Times New Roman"/>
          <w:sz w:val="24"/>
          <w:szCs w:val="24"/>
        </w:rPr>
        <w:t xml:space="preserve">g) referirea în proiectul de hotărâre la un alt act normativ se face prin precizarea categoriei juridice a acestuia, a numărului său, a titlului și a datei publicării acelui act sau numai a categoriei juridice și a numărului, dacă astfel orice confuzie este exclusă. </w:t>
      </w:r>
    </w:p>
    <w:p w:rsidR="005447A5" w:rsidRDefault="007F1DBB" w:rsidP="007F1DBB">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7. - (1) Părțile constitutive ale unui proiect de hotărâre se structurează astfel: </w:t>
      </w:r>
    </w:p>
    <w:p w:rsidR="005447A5" w:rsidRDefault="007F1DBB" w:rsidP="009131AA">
      <w:pPr>
        <w:pStyle w:val="ListParagraph"/>
        <w:numPr>
          <w:ilvl w:val="0"/>
          <w:numId w:val="1"/>
        </w:numPr>
        <w:tabs>
          <w:tab w:val="left" w:pos="1530"/>
          <w:tab w:val="left" w:pos="1620"/>
        </w:tabs>
        <w:ind w:firstLine="450"/>
        <w:jc w:val="both"/>
        <w:rPr>
          <w:rFonts w:ascii="Times New Roman" w:hAnsi="Times New Roman" w:cs="Times New Roman"/>
          <w:sz w:val="24"/>
          <w:szCs w:val="24"/>
        </w:rPr>
      </w:pPr>
      <w:r w:rsidRPr="005447A5">
        <w:rPr>
          <w:rFonts w:ascii="Times New Roman" w:hAnsi="Times New Roman" w:cs="Times New Roman"/>
          <w:sz w:val="24"/>
          <w:szCs w:val="24"/>
        </w:rPr>
        <w:t xml:space="preserve">antetul: </w:t>
      </w:r>
    </w:p>
    <w:tbl>
      <w:tblPr>
        <w:tblW w:w="10380" w:type="dxa"/>
        <w:jc w:val="center"/>
        <w:tblInd w:w="1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7618"/>
        <w:gridCol w:w="1396"/>
      </w:tblGrid>
      <w:tr w:rsidR="005447A5" w:rsidRPr="00140927" w:rsidTr="00C37773">
        <w:trPr>
          <w:trHeight w:val="1701"/>
          <w:jc w:val="center"/>
        </w:trPr>
        <w:tc>
          <w:tcPr>
            <w:tcW w:w="1366" w:type="dxa"/>
            <w:tcBorders>
              <w:top w:val="nil"/>
              <w:left w:val="nil"/>
              <w:bottom w:val="thinThickSmallGap" w:sz="24" w:space="0" w:color="auto"/>
              <w:right w:val="nil"/>
            </w:tcBorders>
          </w:tcPr>
          <w:p w:rsidR="005447A5" w:rsidRPr="00C37773" w:rsidRDefault="005447A5" w:rsidP="00C37773">
            <w:pPr>
              <w:tabs>
                <w:tab w:val="center" w:pos="4536"/>
                <w:tab w:val="right" w:pos="9072"/>
              </w:tabs>
              <w:jc w:val="center"/>
              <w:rPr>
                <w:rFonts w:ascii="Tahoma" w:hAnsi="Tahoma" w:cs="Tahoma"/>
                <w:b/>
                <w:spacing w:val="20"/>
                <w:sz w:val="16"/>
                <w:szCs w:val="16"/>
              </w:rPr>
            </w:pPr>
            <w:r>
              <w:rPr>
                <w:noProof/>
              </w:rPr>
              <w:drawing>
                <wp:inline distT="0" distB="0" distL="0" distR="0">
                  <wp:extent cx="640883" cy="711879"/>
                  <wp:effectExtent l="0" t="0" r="0" b="0"/>
                  <wp:docPr id="1" name="Picture 1" descr="stema_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roma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2329" cy="713485"/>
                          </a:xfrm>
                          <a:prstGeom prst="rect">
                            <a:avLst/>
                          </a:prstGeom>
                          <a:noFill/>
                          <a:ln>
                            <a:noFill/>
                          </a:ln>
                        </pic:spPr>
                      </pic:pic>
                    </a:graphicData>
                  </a:graphic>
                </wp:inline>
              </w:drawing>
            </w:r>
          </w:p>
        </w:tc>
        <w:tc>
          <w:tcPr>
            <w:tcW w:w="7618" w:type="dxa"/>
            <w:tcBorders>
              <w:top w:val="nil"/>
              <w:left w:val="nil"/>
              <w:bottom w:val="thinThickSmallGap" w:sz="24" w:space="0" w:color="auto"/>
              <w:right w:val="nil"/>
            </w:tcBorders>
          </w:tcPr>
          <w:p w:rsidR="005447A5" w:rsidRDefault="005447A5" w:rsidP="005447A5">
            <w:pPr>
              <w:shd w:val="clear" w:color="auto" w:fill="F3F3F3"/>
              <w:spacing w:after="0" w:line="240" w:lineRule="auto"/>
              <w:jc w:val="center"/>
              <w:rPr>
                <w:rFonts w:ascii="Times New Roman" w:hAnsi="Times New Roman" w:cs="Times New Roman"/>
                <w:b/>
                <w:bCs/>
                <w:position w:val="6"/>
                <w:sz w:val="20"/>
                <w:szCs w:val="20"/>
                <w:lang w:val="it-IT"/>
              </w:rPr>
            </w:pPr>
            <w:r w:rsidRPr="005447A5">
              <w:rPr>
                <w:rFonts w:ascii="Times New Roman" w:hAnsi="Times New Roman" w:cs="Times New Roman"/>
                <w:b/>
                <w:bCs/>
                <w:position w:val="6"/>
                <w:sz w:val="20"/>
                <w:szCs w:val="20"/>
                <w:lang w:val="it-IT"/>
              </w:rPr>
              <w:t>R O M Â N I A</w:t>
            </w:r>
          </w:p>
          <w:p w:rsidR="005447A5" w:rsidRDefault="005447A5" w:rsidP="005447A5">
            <w:pPr>
              <w:shd w:val="clear" w:color="auto" w:fill="F3F3F3"/>
              <w:spacing w:after="0" w:line="240" w:lineRule="auto"/>
              <w:jc w:val="center"/>
              <w:rPr>
                <w:rFonts w:ascii="Times New Roman" w:hAnsi="Times New Roman" w:cs="Times New Roman"/>
                <w:b/>
                <w:bCs/>
                <w:position w:val="6"/>
                <w:sz w:val="20"/>
                <w:szCs w:val="20"/>
                <w:lang w:val="it-IT"/>
              </w:rPr>
            </w:pPr>
            <w:r w:rsidRPr="005447A5">
              <w:rPr>
                <w:rFonts w:ascii="Times New Roman" w:hAnsi="Times New Roman" w:cs="Times New Roman"/>
                <w:b/>
                <w:bCs/>
                <w:position w:val="6"/>
                <w:sz w:val="20"/>
                <w:szCs w:val="20"/>
                <w:lang w:val="it-IT"/>
              </w:rPr>
              <w:t>JUDEŢUL PRAHOVA</w:t>
            </w:r>
          </w:p>
          <w:p w:rsidR="005447A5" w:rsidRPr="005447A5" w:rsidRDefault="005447A5" w:rsidP="005447A5">
            <w:pPr>
              <w:shd w:val="clear" w:color="auto" w:fill="F3F3F3"/>
              <w:spacing w:after="0" w:line="240" w:lineRule="auto"/>
              <w:jc w:val="center"/>
              <w:rPr>
                <w:rFonts w:ascii="Times New Roman" w:hAnsi="Times New Roman" w:cs="Times New Roman"/>
                <w:b/>
                <w:bCs/>
                <w:position w:val="6"/>
                <w:sz w:val="20"/>
                <w:szCs w:val="20"/>
                <w:lang w:val="it-IT"/>
              </w:rPr>
            </w:pPr>
            <w:r w:rsidRPr="005447A5">
              <w:rPr>
                <w:rFonts w:ascii="Times New Roman" w:hAnsi="Times New Roman" w:cs="Times New Roman"/>
                <w:b/>
                <w:bCs/>
                <w:position w:val="6"/>
                <w:sz w:val="20"/>
                <w:szCs w:val="20"/>
                <w:lang w:val="it-IT"/>
              </w:rPr>
              <w:t xml:space="preserve">CONSILIUL LOCAL AL  </w:t>
            </w:r>
            <w:r w:rsidRPr="005447A5">
              <w:rPr>
                <w:rFonts w:ascii="Times New Roman" w:hAnsi="Times New Roman" w:cs="Times New Roman"/>
                <w:b/>
                <w:position w:val="6"/>
                <w:sz w:val="20"/>
                <w:szCs w:val="20"/>
              </w:rPr>
              <w:t>COMUNEI ŞOTRILE</w:t>
            </w:r>
          </w:p>
          <w:p w:rsidR="005447A5" w:rsidRPr="005447A5" w:rsidRDefault="005447A5" w:rsidP="005447A5">
            <w:pPr>
              <w:rPr>
                <w:rFonts w:ascii="Tahoma" w:hAnsi="Tahoma" w:cs="Tahoma"/>
                <w:sz w:val="32"/>
                <w:szCs w:val="32"/>
              </w:rPr>
            </w:pPr>
          </w:p>
        </w:tc>
        <w:tc>
          <w:tcPr>
            <w:tcW w:w="1396" w:type="dxa"/>
            <w:tcBorders>
              <w:top w:val="nil"/>
              <w:left w:val="nil"/>
              <w:bottom w:val="thinThickSmallGap" w:sz="24" w:space="0" w:color="auto"/>
              <w:right w:val="nil"/>
            </w:tcBorders>
          </w:tcPr>
          <w:p w:rsidR="005447A5" w:rsidRPr="001D1314" w:rsidRDefault="005447A5" w:rsidP="00C132AA">
            <w:pPr>
              <w:tabs>
                <w:tab w:val="center" w:pos="4536"/>
                <w:tab w:val="right" w:pos="9072"/>
              </w:tabs>
              <w:jc w:val="center"/>
              <w:rPr>
                <w:rFonts w:ascii="Tahoma" w:hAnsi="Tahoma" w:cs="Tahoma"/>
                <w:b/>
                <w:spacing w:val="20"/>
                <w:sz w:val="16"/>
                <w:szCs w:val="16"/>
              </w:rPr>
            </w:pPr>
            <w:r>
              <w:rPr>
                <w:noProof/>
              </w:rPr>
              <w:drawing>
                <wp:anchor distT="0" distB="0" distL="114300" distR="114300" simplePos="0" relativeHeight="251659264" behindDoc="0" locked="0" layoutInCell="1" allowOverlap="1">
                  <wp:simplePos x="0" y="0"/>
                  <wp:positionH relativeFrom="column">
                    <wp:posOffset>-64135</wp:posOffset>
                  </wp:positionH>
                  <wp:positionV relativeFrom="paragraph">
                    <wp:posOffset>1905</wp:posOffset>
                  </wp:positionV>
                  <wp:extent cx="624205" cy="569595"/>
                  <wp:effectExtent l="0" t="0" r="0" b="0"/>
                  <wp:wrapSquare wrapText="right"/>
                  <wp:docPr id="4" name="Picture 2" descr="C:\My Documents\sotrile fina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y Documents\sotrile finalcolor.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24205" cy="569595"/>
                          </a:xfrm>
                          <a:prstGeom prst="rect">
                            <a:avLst/>
                          </a:prstGeom>
                          <a:noFill/>
                          <a:ln>
                            <a:noFill/>
                          </a:ln>
                        </pic:spPr>
                      </pic:pic>
                    </a:graphicData>
                  </a:graphic>
                </wp:anchor>
              </w:drawing>
            </w:r>
          </w:p>
        </w:tc>
      </w:tr>
    </w:tbl>
    <w:p w:rsidR="003E4DF2" w:rsidRDefault="003E4DF2" w:rsidP="005447A5">
      <w:pPr>
        <w:ind w:firstLine="540"/>
        <w:jc w:val="both"/>
        <w:rPr>
          <w:rFonts w:ascii="Times New Roman" w:hAnsi="Times New Roman" w:cs="Times New Roman"/>
          <w:sz w:val="24"/>
          <w:szCs w:val="24"/>
        </w:rPr>
      </w:pPr>
    </w:p>
    <w:p w:rsidR="003E4DF2" w:rsidRDefault="007F1DBB" w:rsidP="009131AA">
      <w:pPr>
        <w:ind w:firstLine="1350"/>
        <w:jc w:val="both"/>
        <w:rPr>
          <w:rFonts w:ascii="Times New Roman" w:hAnsi="Times New Roman" w:cs="Times New Roman"/>
          <w:sz w:val="24"/>
          <w:szCs w:val="24"/>
        </w:rPr>
      </w:pPr>
      <w:r w:rsidRPr="007F1DBB">
        <w:rPr>
          <w:rFonts w:ascii="Times New Roman" w:hAnsi="Times New Roman" w:cs="Times New Roman"/>
          <w:sz w:val="24"/>
          <w:szCs w:val="24"/>
        </w:rPr>
        <w:t xml:space="preserve">b) </w:t>
      </w:r>
      <w:proofErr w:type="gramStart"/>
      <w:r w:rsidRPr="007078B9">
        <w:rPr>
          <w:rFonts w:ascii="Times New Roman" w:hAnsi="Times New Roman" w:cs="Times New Roman"/>
          <w:b/>
          <w:sz w:val="24"/>
          <w:szCs w:val="24"/>
        </w:rPr>
        <w:t>titlul</w:t>
      </w:r>
      <w:proofErr w:type="gramEnd"/>
      <w:r w:rsidRPr="007078B9">
        <w:rPr>
          <w:rFonts w:ascii="Times New Roman" w:hAnsi="Times New Roman" w:cs="Times New Roman"/>
          <w:b/>
          <w:sz w:val="24"/>
          <w:szCs w:val="24"/>
        </w:rPr>
        <w:t xml:space="preserve"> proiectului de hotărâre</w:t>
      </w:r>
      <w:r w:rsidRPr="007F1DBB">
        <w:rPr>
          <w:rFonts w:ascii="Times New Roman" w:hAnsi="Times New Roman" w:cs="Times New Roman"/>
          <w:sz w:val="24"/>
          <w:szCs w:val="24"/>
        </w:rPr>
        <w:t xml:space="preserve"> - trebuie să cuprindă denumirea proiectului de hotărâre, precum și obiectul reglementării exprimat sintetic (Proiect de hotărâre privind …). Se interzice ca denumirea proiectului de hotărâre </w:t>
      </w:r>
      <w:proofErr w:type="gramStart"/>
      <w:r w:rsidRPr="007F1DBB">
        <w:rPr>
          <w:rFonts w:ascii="Times New Roman" w:hAnsi="Times New Roman" w:cs="Times New Roman"/>
          <w:sz w:val="24"/>
          <w:szCs w:val="24"/>
        </w:rPr>
        <w:t>să</w:t>
      </w:r>
      <w:proofErr w:type="gramEnd"/>
      <w:r w:rsidRPr="007F1DBB">
        <w:rPr>
          <w:rFonts w:ascii="Times New Roman" w:hAnsi="Times New Roman" w:cs="Times New Roman"/>
          <w:sz w:val="24"/>
          <w:szCs w:val="24"/>
        </w:rPr>
        <w:t xml:space="preserve"> fie aceeași cu cea a altui proiect de hotărâre în vigoare. În cazul în care prin hotărâre se modifică ori se completează o </w:t>
      </w:r>
      <w:proofErr w:type="gramStart"/>
      <w:r w:rsidRPr="007F1DBB">
        <w:rPr>
          <w:rFonts w:ascii="Times New Roman" w:hAnsi="Times New Roman" w:cs="Times New Roman"/>
          <w:sz w:val="24"/>
          <w:szCs w:val="24"/>
        </w:rPr>
        <w:t>altă</w:t>
      </w:r>
      <w:proofErr w:type="gramEnd"/>
      <w:r w:rsidRPr="007F1DBB">
        <w:rPr>
          <w:rFonts w:ascii="Times New Roman" w:hAnsi="Times New Roman" w:cs="Times New Roman"/>
          <w:sz w:val="24"/>
          <w:szCs w:val="24"/>
        </w:rPr>
        <w:t xml:space="preserve"> hotărâre, titlul va exprima operațiunea de modificare sau de completare a hotărârii avută în vedere. </w:t>
      </w:r>
    </w:p>
    <w:p w:rsidR="003E4DF2" w:rsidRDefault="007F1DBB" w:rsidP="009131AA">
      <w:pPr>
        <w:ind w:firstLine="1350"/>
        <w:jc w:val="both"/>
        <w:rPr>
          <w:rFonts w:ascii="Times New Roman" w:hAnsi="Times New Roman" w:cs="Times New Roman"/>
          <w:sz w:val="24"/>
          <w:szCs w:val="24"/>
        </w:rPr>
      </w:pPr>
      <w:r w:rsidRPr="007F1DBB">
        <w:rPr>
          <w:rFonts w:ascii="Times New Roman" w:hAnsi="Times New Roman" w:cs="Times New Roman"/>
          <w:sz w:val="24"/>
          <w:szCs w:val="24"/>
        </w:rPr>
        <w:t xml:space="preserve">c) </w:t>
      </w:r>
      <w:proofErr w:type="gramStart"/>
      <w:r w:rsidRPr="007078B9">
        <w:rPr>
          <w:rFonts w:ascii="Times New Roman" w:hAnsi="Times New Roman" w:cs="Times New Roman"/>
          <w:b/>
          <w:sz w:val="24"/>
          <w:szCs w:val="24"/>
        </w:rPr>
        <w:t>preambulul</w:t>
      </w:r>
      <w:proofErr w:type="gramEnd"/>
      <w:r w:rsidRPr="007078B9">
        <w:rPr>
          <w:rFonts w:ascii="Times New Roman" w:hAnsi="Times New Roman" w:cs="Times New Roman"/>
          <w:b/>
          <w:sz w:val="24"/>
          <w:szCs w:val="24"/>
        </w:rPr>
        <w:t xml:space="preserve"> -</w:t>
      </w:r>
      <w:r w:rsidRPr="007F1DBB">
        <w:rPr>
          <w:rFonts w:ascii="Times New Roman" w:hAnsi="Times New Roman" w:cs="Times New Roman"/>
          <w:sz w:val="24"/>
          <w:szCs w:val="24"/>
        </w:rPr>
        <w:t xml:space="preserve"> enunță în sinteză, scopul și după caz, motivarea proiectului de hotărâre, oportunitatea acestuia, temeiul de fapt. </w:t>
      </w:r>
      <w:proofErr w:type="gramStart"/>
      <w:r w:rsidRPr="007F1DBB">
        <w:rPr>
          <w:rFonts w:ascii="Times New Roman" w:hAnsi="Times New Roman" w:cs="Times New Roman"/>
          <w:sz w:val="24"/>
          <w:szCs w:val="24"/>
        </w:rPr>
        <w:t>Preambulul precedă formula introductivă.</w:t>
      </w:r>
      <w:proofErr w:type="gramEnd"/>
      <w:r w:rsidRPr="007F1DBB">
        <w:rPr>
          <w:rFonts w:ascii="Times New Roman" w:hAnsi="Times New Roman" w:cs="Times New Roman"/>
          <w:sz w:val="24"/>
          <w:szCs w:val="24"/>
        </w:rPr>
        <w:t xml:space="preserve"> În preambul se menționează referatul de aprobare, raportul de specialitate, respectiv avizele comisiilor de specialitate ale Consiliului local al comunei </w:t>
      </w:r>
      <w:r>
        <w:rPr>
          <w:rFonts w:ascii="Times New Roman" w:hAnsi="Times New Roman" w:cs="Times New Roman"/>
          <w:sz w:val="24"/>
          <w:szCs w:val="24"/>
        </w:rPr>
        <w:t>ȘOTRILE</w:t>
      </w:r>
      <w:r w:rsidRPr="007F1DBB">
        <w:rPr>
          <w:rFonts w:ascii="Times New Roman" w:hAnsi="Times New Roman" w:cs="Times New Roman"/>
          <w:sz w:val="24"/>
          <w:szCs w:val="24"/>
        </w:rPr>
        <w:t xml:space="preserve">, precum și temeiurile juridice pe baza și în executarea cărora proiectul de hotărâre a fost inițiat. Dacă se invocă ordine, instrucțiuni, circulare ori alte acte normative emise de autoritățile administrației publice centrale și care nu sunt publicate în Monitorul Oficial, acestea se vor depune în copie conformă cu originalul, odată cu proiectul de hotărâre. </w:t>
      </w:r>
    </w:p>
    <w:p w:rsidR="00637B4A" w:rsidRDefault="007F1DBB" w:rsidP="009131AA">
      <w:pPr>
        <w:ind w:firstLine="1350"/>
        <w:jc w:val="both"/>
        <w:rPr>
          <w:rFonts w:ascii="Times New Roman" w:hAnsi="Times New Roman" w:cs="Times New Roman"/>
          <w:sz w:val="24"/>
          <w:szCs w:val="24"/>
        </w:rPr>
      </w:pPr>
      <w:r w:rsidRPr="007F1DBB">
        <w:rPr>
          <w:rFonts w:ascii="Times New Roman" w:hAnsi="Times New Roman" w:cs="Times New Roman"/>
          <w:sz w:val="24"/>
          <w:szCs w:val="24"/>
        </w:rPr>
        <w:t xml:space="preserve">d) </w:t>
      </w:r>
      <w:proofErr w:type="gramStart"/>
      <w:r w:rsidRPr="007078B9">
        <w:rPr>
          <w:rFonts w:ascii="Times New Roman" w:hAnsi="Times New Roman" w:cs="Times New Roman"/>
          <w:b/>
          <w:sz w:val="24"/>
          <w:szCs w:val="24"/>
        </w:rPr>
        <w:t>formula</w:t>
      </w:r>
      <w:proofErr w:type="gramEnd"/>
      <w:r w:rsidRPr="007078B9">
        <w:rPr>
          <w:rFonts w:ascii="Times New Roman" w:hAnsi="Times New Roman" w:cs="Times New Roman"/>
          <w:b/>
          <w:sz w:val="24"/>
          <w:szCs w:val="24"/>
        </w:rPr>
        <w:t xml:space="preserve"> introductivă</w:t>
      </w:r>
      <w:r w:rsidRPr="007F1DBB">
        <w:rPr>
          <w:rFonts w:ascii="Times New Roman" w:hAnsi="Times New Roman" w:cs="Times New Roman"/>
          <w:sz w:val="24"/>
          <w:szCs w:val="24"/>
        </w:rPr>
        <w:t xml:space="preserve"> – cuprinde :</w:t>
      </w:r>
    </w:p>
    <w:p w:rsidR="003E4DF2" w:rsidRPr="007078B9" w:rsidRDefault="007F1DBB" w:rsidP="00264F56">
      <w:pPr>
        <w:ind w:firstLine="540"/>
        <w:jc w:val="center"/>
        <w:rPr>
          <w:rFonts w:ascii="Times New Roman" w:hAnsi="Times New Roman" w:cs="Times New Roman"/>
          <w:b/>
          <w:sz w:val="24"/>
          <w:szCs w:val="24"/>
        </w:rPr>
      </w:pPr>
      <w:r w:rsidRPr="007078B9">
        <w:rPr>
          <w:rFonts w:ascii="Times New Roman" w:hAnsi="Times New Roman" w:cs="Times New Roman"/>
          <w:b/>
          <w:sz w:val="24"/>
          <w:szCs w:val="24"/>
        </w:rPr>
        <w:t>CONSILIUL LOCAL AL COMUNEI ȘOTRILE</w:t>
      </w:r>
      <w:proofErr w:type="gramStart"/>
      <w:r w:rsidRPr="007078B9">
        <w:rPr>
          <w:rFonts w:ascii="Times New Roman" w:hAnsi="Times New Roman" w:cs="Times New Roman"/>
          <w:b/>
          <w:sz w:val="24"/>
          <w:szCs w:val="24"/>
        </w:rPr>
        <w:t xml:space="preserve">, </w:t>
      </w:r>
      <w:r w:rsidR="00264F56" w:rsidRPr="00DB2848">
        <w:rPr>
          <w:rFonts w:ascii="Arial" w:eastAsia="Times New Roman" w:hAnsi="Arial" w:cs="Arial"/>
          <w:b/>
          <w:bCs/>
          <w:color w:val="484848"/>
          <w:sz w:val="18"/>
        </w:rPr>
        <w:t>,</w:t>
      </w:r>
      <w:proofErr w:type="gramEnd"/>
      <w:r w:rsidR="00264F56" w:rsidRPr="00DB2848">
        <w:rPr>
          <w:rFonts w:ascii="Arial" w:eastAsia="Times New Roman" w:hAnsi="Arial" w:cs="Arial"/>
          <w:b/>
          <w:bCs/>
          <w:color w:val="484848"/>
          <w:sz w:val="18"/>
        </w:rPr>
        <w:t xml:space="preserve"> </w:t>
      </w:r>
      <w:r w:rsidR="00264F56" w:rsidRPr="00264F56">
        <w:rPr>
          <w:rFonts w:ascii="Times New Roman" w:eastAsia="Times New Roman" w:hAnsi="Times New Roman" w:cs="Times New Roman"/>
          <w:b/>
          <w:bCs/>
          <w:color w:val="484848"/>
          <w:sz w:val="24"/>
          <w:szCs w:val="24"/>
        </w:rPr>
        <w:t>întrunit în cea de-a  ___-a sesiune ordinară a celui de-al ___-lea mandat, 2020-2024, adoptă prezenta hotărâre:</w:t>
      </w:r>
    </w:p>
    <w:p w:rsidR="00637B4A" w:rsidRDefault="007F1DBB" w:rsidP="009131AA">
      <w:pPr>
        <w:ind w:firstLine="1170"/>
        <w:jc w:val="both"/>
        <w:rPr>
          <w:rFonts w:ascii="Times New Roman" w:hAnsi="Times New Roman" w:cs="Times New Roman"/>
          <w:sz w:val="24"/>
          <w:szCs w:val="24"/>
        </w:rPr>
      </w:pPr>
      <w:r w:rsidRPr="007F1DBB">
        <w:rPr>
          <w:rFonts w:ascii="Times New Roman" w:hAnsi="Times New Roman" w:cs="Times New Roman"/>
          <w:sz w:val="24"/>
          <w:szCs w:val="24"/>
        </w:rPr>
        <w:lastRenderedPageBreak/>
        <w:t xml:space="preserve">e) </w:t>
      </w:r>
      <w:proofErr w:type="gramStart"/>
      <w:r w:rsidRPr="007078B9">
        <w:rPr>
          <w:rFonts w:ascii="Times New Roman" w:hAnsi="Times New Roman" w:cs="Times New Roman"/>
          <w:b/>
          <w:sz w:val="24"/>
          <w:szCs w:val="24"/>
        </w:rPr>
        <w:t>partea</w:t>
      </w:r>
      <w:proofErr w:type="gramEnd"/>
      <w:r w:rsidRPr="007078B9">
        <w:rPr>
          <w:rFonts w:ascii="Times New Roman" w:hAnsi="Times New Roman" w:cs="Times New Roman"/>
          <w:b/>
          <w:sz w:val="24"/>
          <w:szCs w:val="24"/>
        </w:rPr>
        <w:t xml:space="preserve"> dispozitivă</w:t>
      </w:r>
      <w:r w:rsidRPr="007F1DBB">
        <w:rPr>
          <w:rFonts w:ascii="Times New Roman" w:hAnsi="Times New Roman" w:cs="Times New Roman"/>
          <w:sz w:val="24"/>
          <w:szCs w:val="24"/>
        </w:rPr>
        <w:t xml:space="preserve"> - reprezintă conținutul propriu-zis al proiectului de hotărâre. </w:t>
      </w:r>
    </w:p>
    <w:p w:rsidR="003E4DF2" w:rsidRDefault="007F1DBB" w:rsidP="009131AA">
      <w:pPr>
        <w:ind w:firstLine="1170"/>
        <w:jc w:val="both"/>
        <w:rPr>
          <w:rFonts w:ascii="Times New Roman" w:hAnsi="Times New Roman" w:cs="Times New Roman"/>
          <w:sz w:val="24"/>
          <w:szCs w:val="24"/>
        </w:rPr>
      </w:pPr>
      <w:r w:rsidRPr="007F1DBB">
        <w:rPr>
          <w:rFonts w:ascii="Times New Roman" w:hAnsi="Times New Roman" w:cs="Times New Roman"/>
          <w:sz w:val="24"/>
          <w:szCs w:val="24"/>
        </w:rPr>
        <w:t xml:space="preserve">f) </w:t>
      </w:r>
      <w:proofErr w:type="gramStart"/>
      <w:r w:rsidRPr="00637B4A">
        <w:rPr>
          <w:rFonts w:ascii="Times New Roman" w:hAnsi="Times New Roman" w:cs="Times New Roman"/>
          <w:b/>
          <w:sz w:val="24"/>
          <w:szCs w:val="24"/>
        </w:rPr>
        <w:t>atestarea</w:t>
      </w:r>
      <w:proofErr w:type="gramEnd"/>
      <w:r w:rsidRPr="00637B4A">
        <w:rPr>
          <w:rFonts w:ascii="Times New Roman" w:hAnsi="Times New Roman" w:cs="Times New Roman"/>
          <w:b/>
          <w:sz w:val="24"/>
          <w:szCs w:val="24"/>
        </w:rPr>
        <w:t xml:space="preserve"> autenticității</w:t>
      </w:r>
      <w:r w:rsidRPr="007F1DBB">
        <w:rPr>
          <w:rFonts w:ascii="Times New Roman" w:hAnsi="Times New Roman" w:cs="Times New Roman"/>
          <w:sz w:val="24"/>
          <w:szCs w:val="24"/>
        </w:rPr>
        <w:t xml:space="preserve"> - proiectul de hotărâre se semnează de către inițiator și se avizează pentru legalitate de către secretarul general al comunei, se datează și se numerotează. Secretarului general al comunei îi revine și sarcina de a verifica dacă proiectul de hotărâre </w:t>
      </w:r>
      <w:proofErr w:type="gramStart"/>
      <w:r w:rsidRPr="007F1DBB">
        <w:rPr>
          <w:rFonts w:ascii="Times New Roman" w:hAnsi="Times New Roman" w:cs="Times New Roman"/>
          <w:sz w:val="24"/>
          <w:szCs w:val="24"/>
        </w:rPr>
        <w:t>este</w:t>
      </w:r>
      <w:proofErr w:type="gramEnd"/>
      <w:r w:rsidRPr="007F1DBB">
        <w:rPr>
          <w:rFonts w:ascii="Times New Roman" w:hAnsi="Times New Roman" w:cs="Times New Roman"/>
          <w:sz w:val="24"/>
          <w:szCs w:val="24"/>
        </w:rPr>
        <w:t xml:space="preserve"> conform cu prevederile legale, dacă se integrează organic în sistemul legislației și dacă nu depășește competența consiliului local.</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(2) Elementul structural de bază al părții dispozitive a proiectului de hotărâre îl constituie articolul. </w:t>
      </w:r>
      <w:proofErr w:type="gramStart"/>
      <w:r w:rsidRPr="007F1DBB">
        <w:rPr>
          <w:rFonts w:ascii="Times New Roman" w:hAnsi="Times New Roman" w:cs="Times New Roman"/>
          <w:sz w:val="24"/>
          <w:szCs w:val="24"/>
        </w:rPr>
        <w:t>Articolul cuprinde, de regulă, o singură dispoziție normativă aplicabilă unei situații date.</w:t>
      </w:r>
      <w:proofErr w:type="gramEnd"/>
      <w:r w:rsidRPr="007F1DBB">
        <w:rPr>
          <w:rFonts w:ascii="Times New Roman" w:hAnsi="Times New Roman" w:cs="Times New Roman"/>
          <w:sz w:val="24"/>
          <w:szCs w:val="24"/>
        </w:rPr>
        <w:t xml:space="preserve"> Structura articolului trebuie </w:t>
      </w:r>
      <w:proofErr w:type="gramStart"/>
      <w:r w:rsidRPr="007F1DBB">
        <w:rPr>
          <w:rFonts w:ascii="Times New Roman" w:hAnsi="Times New Roman" w:cs="Times New Roman"/>
          <w:sz w:val="24"/>
          <w:szCs w:val="24"/>
        </w:rPr>
        <w:t>să</w:t>
      </w:r>
      <w:proofErr w:type="gramEnd"/>
      <w:r w:rsidRPr="007F1DBB">
        <w:rPr>
          <w:rFonts w:ascii="Times New Roman" w:hAnsi="Times New Roman" w:cs="Times New Roman"/>
          <w:sz w:val="24"/>
          <w:szCs w:val="24"/>
        </w:rPr>
        <w:t xml:space="preserve"> fie echilibrată, abordând exclusiv aspectele juridice necesare contextului reglementării. Articolul se exprimă în textul proiectului de hotărâre prin abrevierea </w:t>
      </w:r>
      <w:r w:rsidRPr="00F0223B">
        <w:rPr>
          <w:rFonts w:ascii="Times New Roman" w:hAnsi="Times New Roman" w:cs="Times New Roman"/>
          <w:b/>
          <w:sz w:val="24"/>
          <w:szCs w:val="24"/>
        </w:rPr>
        <w:t>„art.</w:t>
      </w:r>
      <w:proofErr w:type="gramStart"/>
      <w:r w:rsidRPr="00F0223B">
        <w:rPr>
          <w:rFonts w:ascii="Times New Roman" w:hAnsi="Times New Roman" w:cs="Times New Roman"/>
          <w:b/>
          <w:sz w:val="24"/>
          <w:szCs w:val="24"/>
        </w:rPr>
        <w:t>”.</w:t>
      </w:r>
      <w:proofErr w:type="gramEnd"/>
      <w:r w:rsidRPr="007F1DBB">
        <w:rPr>
          <w:rFonts w:ascii="Times New Roman" w:hAnsi="Times New Roman" w:cs="Times New Roman"/>
          <w:sz w:val="24"/>
          <w:szCs w:val="24"/>
        </w:rPr>
        <w:t xml:space="preserve"> </w:t>
      </w:r>
      <w:proofErr w:type="gramStart"/>
      <w:r w:rsidRPr="007F1DBB">
        <w:rPr>
          <w:rFonts w:ascii="Times New Roman" w:hAnsi="Times New Roman" w:cs="Times New Roman"/>
          <w:sz w:val="24"/>
          <w:szCs w:val="24"/>
        </w:rPr>
        <w:t>Articolele se numerotează în continuare, în ordinea din text, de la începutul până la sfârșitul proiectului de hotărâre.</w:t>
      </w:r>
      <w:proofErr w:type="gramEnd"/>
      <w:r w:rsidRPr="007F1DBB">
        <w:rPr>
          <w:rFonts w:ascii="Times New Roman" w:hAnsi="Times New Roman" w:cs="Times New Roman"/>
          <w:sz w:val="24"/>
          <w:szCs w:val="24"/>
        </w:rPr>
        <w:t xml:space="preserve"> Dacă proiectul de hotărâre cuprinde </w:t>
      </w:r>
      <w:proofErr w:type="gramStart"/>
      <w:r w:rsidRPr="007F1DBB">
        <w:rPr>
          <w:rFonts w:ascii="Times New Roman" w:hAnsi="Times New Roman" w:cs="Times New Roman"/>
          <w:sz w:val="24"/>
          <w:szCs w:val="24"/>
        </w:rPr>
        <w:t>un</w:t>
      </w:r>
      <w:proofErr w:type="gramEnd"/>
      <w:r w:rsidRPr="007F1DBB">
        <w:rPr>
          <w:rFonts w:ascii="Times New Roman" w:hAnsi="Times New Roman" w:cs="Times New Roman"/>
          <w:sz w:val="24"/>
          <w:szCs w:val="24"/>
        </w:rPr>
        <w:t xml:space="preserve"> singur articol, acesta se va defini prin expresia „</w:t>
      </w:r>
      <w:r w:rsidRPr="007078B9">
        <w:rPr>
          <w:rFonts w:ascii="Times New Roman" w:hAnsi="Times New Roman" w:cs="Times New Roman"/>
          <w:b/>
          <w:sz w:val="24"/>
          <w:szCs w:val="24"/>
        </w:rPr>
        <w:t>Articol unic”.</w:t>
      </w:r>
      <w:r w:rsidRPr="007F1DBB">
        <w:rPr>
          <w:rFonts w:ascii="Times New Roman" w:hAnsi="Times New Roman" w:cs="Times New Roman"/>
          <w:sz w:val="24"/>
          <w:szCs w:val="24"/>
        </w:rPr>
        <w:t xml:space="preserve"> În cazul actelor normative care au ca obiect modificări sau completări ale altor acte normative, articolele se numerotează cu cifre romane, păstrându-se numerotarea cu cifre arabe pentru textele modificate sau completate.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(3) În cazul în care din dispoziția normativă primară a unui articol decurg, în mod organic, mai multe ipoteze juridice, acestea vor fi prezentate în alineate distincte, asigurându-se articolului o succesiune logică a ideilor și o coerență a reglementării. Alineatul </w:t>
      </w:r>
      <w:proofErr w:type="gramStart"/>
      <w:r w:rsidRPr="007F1DBB">
        <w:rPr>
          <w:rFonts w:ascii="Times New Roman" w:hAnsi="Times New Roman" w:cs="Times New Roman"/>
          <w:sz w:val="24"/>
          <w:szCs w:val="24"/>
        </w:rPr>
        <w:t>este</w:t>
      </w:r>
      <w:proofErr w:type="gramEnd"/>
      <w:r w:rsidRPr="007F1DBB">
        <w:rPr>
          <w:rFonts w:ascii="Times New Roman" w:hAnsi="Times New Roman" w:cs="Times New Roman"/>
          <w:sz w:val="24"/>
          <w:szCs w:val="24"/>
        </w:rPr>
        <w:t xml:space="preserve"> o subdiviziune a articolului, care de regulă este constituit dintr-o singură propoziție sau frază, iar dacă acest lucru nu este posibil se pot adăuga noi propoziții sau fraze, ce reprezintă teze separate prin punct. </w:t>
      </w:r>
      <w:proofErr w:type="gramStart"/>
      <w:r w:rsidRPr="007F1DBB">
        <w:rPr>
          <w:rFonts w:ascii="Times New Roman" w:hAnsi="Times New Roman" w:cs="Times New Roman"/>
          <w:sz w:val="24"/>
          <w:szCs w:val="24"/>
        </w:rPr>
        <w:t>Alineatul se evidențiază printr-o ușoară retragere de la alinierea textului pe verticală.</w:t>
      </w:r>
      <w:proofErr w:type="gramEnd"/>
      <w:r w:rsidRPr="007F1DBB">
        <w:rPr>
          <w:rFonts w:ascii="Times New Roman" w:hAnsi="Times New Roman" w:cs="Times New Roman"/>
          <w:sz w:val="24"/>
          <w:szCs w:val="24"/>
        </w:rPr>
        <w:t xml:space="preserve"> În hotărârile cu o anumită întindere, dacă </w:t>
      </w:r>
      <w:proofErr w:type="gramStart"/>
      <w:r w:rsidRPr="007F1DBB">
        <w:rPr>
          <w:rFonts w:ascii="Times New Roman" w:hAnsi="Times New Roman" w:cs="Times New Roman"/>
          <w:sz w:val="24"/>
          <w:szCs w:val="24"/>
        </w:rPr>
        <w:t>un</w:t>
      </w:r>
      <w:proofErr w:type="gramEnd"/>
      <w:r w:rsidRPr="007F1DBB">
        <w:rPr>
          <w:rFonts w:ascii="Times New Roman" w:hAnsi="Times New Roman" w:cs="Times New Roman"/>
          <w:sz w:val="24"/>
          <w:szCs w:val="24"/>
        </w:rPr>
        <w:t xml:space="preserve"> articol are două sau mai multe alineate, acestea se numerotează la începutul fiecăruia cu cifre arabe cuprinse în paranteză.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(4) Enumerările în textul unui articol sau alineat se prezintă distinct prin utilizarea literelor alfabetului român și nu prin liniuțe sau alte semne grafice.</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(5) Ultimele articole dintr-un proiect de hotărâre vor cuprinde în mod obligatoriu: </w:t>
      </w:r>
    </w:p>
    <w:p w:rsidR="003E4DF2" w:rsidRDefault="007F1DBB" w:rsidP="009C6A88">
      <w:pPr>
        <w:ind w:firstLine="1080"/>
        <w:jc w:val="both"/>
        <w:rPr>
          <w:rFonts w:ascii="Times New Roman" w:hAnsi="Times New Roman" w:cs="Times New Roman"/>
          <w:sz w:val="24"/>
          <w:szCs w:val="24"/>
        </w:rPr>
      </w:pPr>
      <w:r w:rsidRPr="007F1DBB">
        <w:rPr>
          <w:rFonts w:ascii="Times New Roman" w:hAnsi="Times New Roman" w:cs="Times New Roman"/>
          <w:sz w:val="24"/>
          <w:szCs w:val="24"/>
        </w:rPr>
        <w:t xml:space="preserve">a) </w:t>
      </w:r>
      <w:proofErr w:type="gramStart"/>
      <w:r w:rsidRPr="007F1DBB">
        <w:rPr>
          <w:rFonts w:ascii="Times New Roman" w:hAnsi="Times New Roman" w:cs="Times New Roman"/>
          <w:sz w:val="24"/>
          <w:szCs w:val="24"/>
        </w:rPr>
        <w:t>denumirea</w:t>
      </w:r>
      <w:proofErr w:type="gramEnd"/>
      <w:r w:rsidRPr="007F1DBB">
        <w:rPr>
          <w:rFonts w:ascii="Times New Roman" w:hAnsi="Times New Roman" w:cs="Times New Roman"/>
          <w:sz w:val="24"/>
          <w:szCs w:val="24"/>
        </w:rPr>
        <w:t xml:space="preserve"> celor stabiliți să asigure ducerea la îndeplinire a prevederilor înscrise în hotărâre și să informeze periodic conducerea consiliului local cu rezultatele obținute în urma aplicării ei;</w:t>
      </w:r>
    </w:p>
    <w:p w:rsidR="003E4DF2" w:rsidRDefault="007F1DBB" w:rsidP="009C6A88">
      <w:pPr>
        <w:ind w:firstLine="1080"/>
        <w:jc w:val="both"/>
        <w:rPr>
          <w:rFonts w:ascii="Times New Roman" w:hAnsi="Times New Roman" w:cs="Times New Roman"/>
          <w:sz w:val="24"/>
          <w:szCs w:val="24"/>
        </w:rPr>
      </w:pPr>
      <w:r w:rsidRPr="007F1DBB">
        <w:rPr>
          <w:rFonts w:ascii="Times New Roman" w:hAnsi="Times New Roman" w:cs="Times New Roman"/>
          <w:sz w:val="24"/>
          <w:szCs w:val="24"/>
        </w:rPr>
        <w:t xml:space="preserve"> b) </w:t>
      </w:r>
      <w:proofErr w:type="gramStart"/>
      <w:r w:rsidRPr="007F1DBB">
        <w:rPr>
          <w:rFonts w:ascii="Times New Roman" w:hAnsi="Times New Roman" w:cs="Times New Roman"/>
          <w:sz w:val="24"/>
          <w:szCs w:val="24"/>
        </w:rPr>
        <w:t>indicarea</w:t>
      </w:r>
      <w:proofErr w:type="gramEnd"/>
      <w:r w:rsidRPr="007F1DBB">
        <w:rPr>
          <w:rFonts w:ascii="Times New Roman" w:hAnsi="Times New Roman" w:cs="Times New Roman"/>
          <w:sz w:val="24"/>
          <w:szCs w:val="24"/>
        </w:rPr>
        <w:t xml:space="preserve"> căii de atac pe care o pot urma persoanele care se consideră prejudiciate prin adoptarea acelui act; </w:t>
      </w:r>
    </w:p>
    <w:p w:rsidR="003E4DF2" w:rsidRDefault="007F1DBB" w:rsidP="009C6A88">
      <w:pPr>
        <w:ind w:firstLine="1080"/>
        <w:jc w:val="both"/>
        <w:rPr>
          <w:rFonts w:ascii="Times New Roman" w:hAnsi="Times New Roman" w:cs="Times New Roman"/>
          <w:sz w:val="24"/>
          <w:szCs w:val="24"/>
        </w:rPr>
      </w:pPr>
      <w:r w:rsidRPr="007F1DBB">
        <w:rPr>
          <w:rFonts w:ascii="Times New Roman" w:hAnsi="Times New Roman" w:cs="Times New Roman"/>
          <w:sz w:val="24"/>
          <w:szCs w:val="24"/>
        </w:rPr>
        <w:t xml:space="preserve">c) </w:t>
      </w:r>
      <w:proofErr w:type="gramStart"/>
      <w:r w:rsidRPr="007F1DBB">
        <w:rPr>
          <w:rFonts w:ascii="Times New Roman" w:hAnsi="Times New Roman" w:cs="Times New Roman"/>
          <w:sz w:val="24"/>
          <w:szCs w:val="24"/>
        </w:rPr>
        <w:t>denumirea</w:t>
      </w:r>
      <w:proofErr w:type="gramEnd"/>
      <w:r w:rsidRPr="007F1DBB">
        <w:rPr>
          <w:rFonts w:ascii="Times New Roman" w:hAnsi="Times New Roman" w:cs="Times New Roman"/>
          <w:sz w:val="24"/>
          <w:szCs w:val="24"/>
        </w:rPr>
        <w:t xml:space="preserve"> autorităților, instituțiilor și persoanelor interesate de conținutul hotărârii, pentru a se asigura comunicarea lor. </w:t>
      </w:r>
    </w:p>
    <w:p w:rsidR="00F0223B" w:rsidRPr="00F0223B" w:rsidRDefault="00F0223B" w:rsidP="00F0223B">
      <w:pPr>
        <w:shd w:val="clear" w:color="auto" w:fill="FFFFFF"/>
        <w:spacing w:before="60" w:after="0" w:line="240" w:lineRule="auto"/>
        <w:ind w:firstLine="851"/>
        <w:jc w:val="both"/>
        <w:rPr>
          <w:rFonts w:ascii="Times New Roman" w:eastAsia="Times New Roman" w:hAnsi="Times New Roman" w:cs="Times New Roman"/>
          <w:sz w:val="24"/>
          <w:szCs w:val="24"/>
        </w:rPr>
      </w:pPr>
      <w:r w:rsidRPr="00F0223B">
        <w:rPr>
          <w:rFonts w:ascii="Times New Roman" w:eastAsia="Times New Roman" w:hAnsi="Times New Roman" w:cs="Times New Roman"/>
          <w:sz w:val="24"/>
          <w:szCs w:val="24"/>
        </w:rPr>
        <w:t>(6) Anterior atestării autenticității hotărârii se înserează, obligatoriu, cartușul având următorul conținut:</w:t>
      </w:r>
    </w:p>
    <w:p w:rsidR="00F0223B" w:rsidRPr="00DB2848" w:rsidRDefault="00F0223B" w:rsidP="00F0223B">
      <w:pPr>
        <w:shd w:val="clear" w:color="auto" w:fill="FFFFFF"/>
        <w:spacing w:before="60" w:after="0" w:line="240" w:lineRule="auto"/>
        <w:jc w:val="both"/>
        <w:rPr>
          <w:rFonts w:ascii="Times New Roman" w:eastAsia="Times New Roman" w:hAnsi="Times New Roman" w:cs="Times New Roman"/>
          <w:color w:val="484848"/>
          <w:sz w:val="18"/>
          <w:szCs w:val="18"/>
        </w:rPr>
      </w:pPr>
      <w:r w:rsidRPr="00DB2848">
        <w:rPr>
          <w:rFonts w:ascii="Arial" w:eastAsia="Times New Roman" w:hAnsi="Arial" w:cs="Arial"/>
          <w:color w:val="484848"/>
          <w:sz w:val="18"/>
          <w:szCs w:val="18"/>
        </w:rPr>
        <w:lastRenderedPageBreak/>
        <w:t> </w:t>
      </w:r>
    </w:p>
    <w:p w:rsidR="00F0223B" w:rsidRPr="00DB2848" w:rsidRDefault="00F0223B" w:rsidP="00F0223B">
      <w:pPr>
        <w:shd w:val="clear" w:color="auto" w:fill="FFFFFF"/>
        <w:spacing w:before="60" w:after="0" w:line="240" w:lineRule="auto"/>
        <w:jc w:val="both"/>
        <w:rPr>
          <w:rFonts w:ascii="Times New Roman" w:eastAsia="Times New Roman" w:hAnsi="Times New Roman" w:cs="Times New Roman"/>
          <w:color w:val="484848"/>
          <w:sz w:val="18"/>
          <w:szCs w:val="18"/>
        </w:rPr>
      </w:pPr>
      <w:r w:rsidRPr="00DB2848">
        <w:rPr>
          <w:rFonts w:ascii="Arial" w:eastAsia="Times New Roman" w:hAnsi="Arial" w:cs="Arial"/>
          <w:color w:val="484848"/>
          <w:sz w:val="18"/>
          <w:szCs w:val="18"/>
        </w:rPr>
        <w:t> </w:t>
      </w:r>
    </w:p>
    <w:tbl>
      <w:tblPr>
        <w:tblW w:w="10548" w:type="dxa"/>
        <w:shd w:val="clear" w:color="auto" w:fill="FFFFFF"/>
        <w:tblCellMar>
          <w:left w:w="0" w:type="dxa"/>
          <w:right w:w="0" w:type="dxa"/>
        </w:tblCellMar>
        <w:tblLook w:val="04A0" w:firstRow="1" w:lastRow="0" w:firstColumn="1" w:lastColumn="0" w:noHBand="0" w:noVBand="1"/>
      </w:tblPr>
      <w:tblGrid>
        <w:gridCol w:w="1335"/>
        <w:gridCol w:w="1163"/>
        <w:gridCol w:w="122"/>
        <w:gridCol w:w="1378"/>
        <w:gridCol w:w="3740"/>
        <w:gridCol w:w="204"/>
        <w:gridCol w:w="123"/>
        <w:gridCol w:w="607"/>
        <w:gridCol w:w="124"/>
        <w:gridCol w:w="292"/>
        <w:gridCol w:w="136"/>
        <w:gridCol w:w="619"/>
        <w:gridCol w:w="142"/>
        <w:gridCol w:w="563"/>
      </w:tblGrid>
      <w:tr w:rsidR="00F0223B" w:rsidRPr="00DB2848" w:rsidTr="00B76C14">
        <w:tc>
          <w:tcPr>
            <w:tcW w:w="5000" w:type="pct"/>
            <w:gridSpan w:val="14"/>
            <w:tcBorders>
              <w:top w:val="double" w:sz="6" w:space="0" w:color="auto"/>
              <w:left w:val="double" w:sz="6" w:space="0" w:color="auto"/>
              <w:bottom w:val="single" w:sz="8" w:space="0" w:color="auto"/>
              <w:right w:val="double" w:sz="6"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8"/>
                <w:szCs w:val="18"/>
              </w:rPr>
              <w:t> </w:t>
            </w:r>
            <w:r w:rsidRPr="00DB2848">
              <w:rPr>
                <w:rFonts w:ascii="Arial" w:eastAsia="Times New Roman" w:hAnsi="Arial" w:cs="Arial"/>
                <w:color w:val="484848"/>
                <w:sz w:val="14"/>
              </w:rPr>
              <w:t>CARTUȘ CARE SE COMPLETEAZĂ ANTERIOR ATESTĂRII AUTENTICITĂȚII HOTĂRÂRII,  SUB …*</w:t>
            </w:r>
          </w:p>
        </w:tc>
      </w:tr>
      <w:tr w:rsidR="00F0223B" w:rsidRPr="00DB2848" w:rsidTr="00B76C14">
        <w:tc>
          <w:tcPr>
            <w:tcW w:w="1254" w:type="pct"/>
            <w:gridSpan w:val="3"/>
            <w:vMerge w:val="restart"/>
            <w:tcBorders>
              <w:top w:val="nil"/>
              <w:left w:val="double" w:sz="6" w:space="0" w:color="auto"/>
              <w:bottom w:val="single" w:sz="8" w:space="0" w:color="auto"/>
              <w:right w:val="single" w:sz="12"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8"/>
              </w:rPr>
              <w:t>PROCEDURA DE </w:t>
            </w:r>
          </w:p>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8"/>
              </w:rPr>
              <w:t>VOT  UTILIZATĂ:</w:t>
            </w:r>
          </w:p>
        </w:tc>
        <w:tc>
          <w:tcPr>
            <w:tcW w:w="3197" w:type="pct"/>
            <w:gridSpan w:val="8"/>
            <w:tcBorders>
              <w:top w:val="nil"/>
              <w:left w:val="nil"/>
              <w:bottom w:val="dashed" w:sz="8" w:space="0" w:color="auto"/>
              <w:right w:val="single" w:sz="12" w:space="0" w:color="auto"/>
            </w:tcBorders>
            <w:shd w:val="clear" w:color="auto" w:fill="E7E6E6"/>
            <w:tcMar>
              <w:top w:w="0" w:type="dxa"/>
              <w:left w:w="108" w:type="dxa"/>
              <w:bottom w:w="0" w:type="dxa"/>
              <w:right w:w="108" w:type="dxa"/>
            </w:tcMa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Wingdings" w:eastAsia="Times New Roman" w:hAnsi="Wingdings" w:cs="Times New Roman"/>
                <w:color w:val="000000"/>
                <w:sz w:val="18"/>
                <w:szCs w:val="18"/>
              </w:rPr>
              <w:t></w:t>
            </w:r>
            <w:r w:rsidRPr="00DB2848">
              <w:rPr>
                <w:rFonts w:ascii="Wingdings" w:eastAsia="Times New Roman" w:hAnsi="Wingdings" w:cs="Times New Roman"/>
                <w:color w:val="000000"/>
                <w:sz w:val="18"/>
                <w:szCs w:val="18"/>
              </w:rPr>
              <w:t></w:t>
            </w:r>
            <w:r w:rsidRPr="00DB2848">
              <w:rPr>
                <w:rFonts w:ascii="Wingdings" w:eastAsia="Times New Roman" w:hAnsi="Wingdings" w:cs="Times New Roman"/>
                <w:color w:val="000000"/>
                <w:sz w:val="18"/>
                <w:szCs w:val="18"/>
              </w:rPr>
              <w:t></w:t>
            </w:r>
            <w:r w:rsidRPr="00DB2848">
              <w:rPr>
                <w:rFonts w:ascii="Wingdings" w:eastAsia="Times New Roman" w:hAnsi="Wingdings" w:cs="Times New Roman"/>
                <w:color w:val="000000"/>
                <w:sz w:val="18"/>
                <w:szCs w:val="18"/>
              </w:rPr>
              <w:t></w:t>
            </w:r>
            <w:r w:rsidRPr="00DB2848">
              <w:rPr>
                <w:rFonts w:ascii="Wingdings" w:eastAsia="Times New Roman" w:hAnsi="Wingdings" w:cs="Times New Roman"/>
                <w:color w:val="000000"/>
                <w:sz w:val="18"/>
                <w:szCs w:val="18"/>
              </w:rPr>
              <w:t></w:t>
            </w:r>
            <w:r w:rsidRPr="00DB2848">
              <w:rPr>
                <w:rFonts w:ascii="Arial" w:eastAsia="Times New Roman" w:hAnsi="Arial" w:cs="Arial"/>
                <w:color w:val="000000"/>
                <w:sz w:val="18"/>
                <w:szCs w:val="18"/>
              </w:rPr>
              <w:t> DESCHIS </w:t>
            </w:r>
            <w:r w:rsidRPr="00DB2848">
              <w:rPr>
                <w:rFonts w:ascii="Wingdings" w:eastAsia="Times New Roman" w:hAnsi="Wingdings" w:cs="Times New Roman"/>
                <w:color w:val="000000"/>
                <w:sz w:val="18"/>
                <w:szCs w:val="18"/>
              </w:rPr>
              <w:t></w:t>
            </w:r>
            <w:r w:rsidRPr="00DB2848">
              <w:rPr>
                <w:rFonts w:ascii="Wingdings" w:eastAsia="Times New Roman" w:hAnsi="Wingdings" w:cs="Times New Roman"/>
                <w:color w:val="000000"/>
                <w:sz w:val="18"/>
                <w:szCs w:val="18"/>
              </w:rPr>
              <w:t></w:t>
            </w:r>
            <w:r w:rsidRPr="00DB2848">
              <w:rPr>
                <w:rFonts w:ascii="Wingdings" w:eastAsia="Times New Roman" w:hAnsi="Wingdings" w:cs="Times New Roman"/>
                <w:color w:val="000000"/>
                <w:sz w:val="18"/>
                <w:szCs w:val="18"/>
              </w:rPr>
              <w:t></w:t>
            </w:r>
            <w:r w:rsidRPr="00DB2848">
              <w:rPr>
                <w:rFonts w:ascii="Wingdings" w:eastAsia="Times New Roman" w:hAnsi="Wingdings" w:cs="Times New Roman"/>
                <w:color w:val="000000"/>
                <w:sz w:val="18"/>
                <w:szCs w:val="18"/>
              </w:rPr>
              <w:t></w:t>
            </w:r>
            <w:r w:rsidRPr="00DB2848">
              <w:rPr>
                <w:rFonts w:ascii="Wingdings" w:eastAsia="Times New Roman" w:hAnsi="Wingdings" w:cs="Times New Roman"/>
                <w:color w:val="000000"/>
                <w:sz w:val="18"/>
                <w:szCs w:val="18"/>
              </w:rPr>
              <w:t></w:t>
            </w:r>
          </w:p>
        </w:tc>
        <w:tc>
          <w:tcPr>
            <w:tcW w:w="549" w:type="pct"/>
            <w:gridSpan w:val="3"/>
            <w:vMerge w:val="restart"/>
            <w:tcBorders>
              <w:top w:val="nil"/>
              <w:left w:val="nil"/>
              <w:bottom w:val="single" w:sz="12" w:space="0" w:color="auto"/>
              <w:right w:val="double" w:sz="6"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Wingdings" w:eastAsia="Times New Roman" w:hAnsi="Wingdings" w:cs="Times New Roman"/>
                <w:color w:val="000000"/>
                <w:sz w:val="18"/>
                <w:szCs w:val="18"/>
              </w:rPr>
              <w:t></w:t>
            </w:r>
            <w:r w:rsidRPr="00DB2848">
              <w:rPr>
                <w:rFonts w:ascii="Arial" w:eastAsia="Times New Roman" w:hAnsi="Arial" w:cs="Arial"/>
                <w:color w:val="000000"/>
                <w:sz w:val="18"/>
                <w:szCs w:val="18"/>
              </w:rPr>
              <w:t>SECRET</w:t>
            </w:r>
            <w:r w:rsidRPr="00DB2848">
              <w:rPr>
                <w:rFonts w:ascii="Wingdings" w:eastAsia="Times New Roman" w:hAnsi="Wingdings" w:cs="Times New Roman"/>
                <w:color w:val="000000"/>
                <w:sz w:val="18"/>
                <w:szCs w:val="18"/>
              </w:rPr>
              <w:t></w:t>
            </w:r>
          </w:p>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000000"/>
                <w:sz w:val="18"/>
                <w:szCs w:val="18"/>
              </w:rPr>
              <w:t>         </w:t>
            </w:r>
            <w:r w:rsidRPr="00DB2848">
              <w:rPr>
                <w:rFonts w:ascii="Wingdings" w:eastAsia="Times New Roman" w:hAnsi="Wingdings" w:cs="Times New Roman"/>
                <w:color w:val="000000"/>
                <w:sz w:val="18"/>
                <w:szCs w:val="18"/>
              </w:rPr>
              <w:t></w:t>
            </w:r>
            <w:r w:rsidRPr="00DB2848">
              <w:rPr>
                <w:rFonts w:ascii="Arial" w:eastAsia="Times New Roman" w:hAnsi="Arial" w:cs="Arial"/>
                <w:color w:val="000000"/>
                <w:sz w:val="18"/>
                <w:szCs w:val="18"/>
              </w:rPr>
              <w:t> </w:t>
            </w:r>
            <w:r w:rsidRPr="00DB2848">
              <w:rPr>
                <w:rFonts w:ascii="Wingdings 2" w:eastAsia="Times New Roman" w:hAnsi="Wingdings 2" w:cs="Times New Roman"/>
                <w:color w:val="000000"/>
                <w:sz w:val="14"/>
                <w:szCs w:val="14"/>
              </w:rPr>
              <w:t></w:t>
            </w:r>
          </w:p>
        </w:tc>
      </w:tr>
      <w:tr w:rsidR="00F0223B" w:rsidRPr="00DB2848" w:rsidTr="00B76C14">
        <w:tc>
          <w:tcPr>
            <w:tcW w:w="1254" w:type="pct"/>
            <w:gridSpan w:val="3"/>
            <w:vMerge/>
            <w:tcBorders>
              <w:top w:val="nil"/>
              <w:left w:val="double" w:sz="6" w:space="0" w:color="auto"/>
              <w:bottom w:val="single" w:sz="8" w:space="0" w:color="auto"/>
              <w:right w:val="single" w:sz="12" w:space="0" w:color="auto"/>
            </w:tcBorders>
            <w:shd w:val="clear" w:color="auto" w:fill="FFFFFF"/>
            <w:vAlign w:val="cente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p>
        </w:tc>
        <w:tc>
          <w:tcPr>
            <w:tcW w:w="2614" w:type="pct"/>
            <w:gridSpan w:val="4"/>
            <w:tcBorders>
              <w:top w:val="nil"/>
              <w:left w:val="nil"/>
              <w:bottom w:val="single" w:sz="12" w:space="0" w:color="auto"/>
              <w:right w:val="single" w:sz="12" w:space="0" w:color="auto"/>
            </w:tcBorders>
            <w:shd w:val="clear" w:color="auto" w:fill="E7E6E6"/>
            <w:tcMar>
              <w:top w:w="0" w:type="dxa"/>
              <w:left w:w="108" w:type="dxa"/>
              <w:bottom w:w="0" w:type="dxa"/>
              <w:right w:w="108" w:type="dxa"/>
            </w:tcMa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000000"/>
                <w:sz w:val="18"/>
                <w:szCs w:val="18"/>
              </w:rPr>
              <w:t>prin ridicarea mâinii</w:t>
            </w:r>
            <w:r w:rsidRPr="00DB2848">
              <w:rPr>
                <w:rFonts w:ascii="Arial" w:eastAsia="Times New Roman" w:hAnsi="Arial" w:cs="Arial"/>
                <w:color w:val="000000"/>
              </w:rPr>
              <w:t>       </w:t>
            </w:r>
            <w:r w:rsidRPr="00DB2848">
              <w:rPr>
                <w:rFonts w:ascii="Wingdings" w:eastAsia="Times New Roman" w:hAnsi="Wingdings" w:cs="Times New Roman"/>
                <w:color w:val="000000"/>
                <w:sz w:val="18"/>
                <w:szCs w:val="18"/>
              </w:rPr>
              <w:t></w:t>
            </w:r>
          </w:p>
        </w:tc>
        <w:tc>
          <w:tcPr>
            <w:tcW w:w="583" w:type="pct"/>
            <w:gridSpan w:val="4"/>
            <w:tcBorders>
              <w:top w:val="nil"/>
              <w:left w:val="nil"/>
              <w:bottom w:val="single" w:sz="12" w:space="0" w:color="auto"/>
              <w:right w:val="single" w:sz="12" w:space="0" w:color="auto"/>
            </w:tcBorders>
            <w:shd w:val="clear" w:color="auto" w:fill="E7E6E6"/>
            <w:tcMar>
              <w:top w:w="0" w:type="dxa"/>
              <w:left w:w="108" w:type="dxa"/>
              <w:bottom w:w="0" w:type="dxa"/>
              <w:right w:w="108" w:type="dxa"/>
            </w:tcMa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000000"/>
                <w:sz w:val="18"/>
                <w:szCs w:val="18"/>
              </w:rPr>
              <w:t>prin apel nominal          </w:t>
            </w:r>
            <w:r w:rsidRPr="00DB2848">
              <w:rPr>
                <w:rFonts w:ascii="Wingdings" w:eastAsia="Times New Roman" w:hAnsi="Wingdings" w:cs="Times New Roman"/>
                <w:color w:val="000000"/>
                <w:sz w:val="18"/>
                <w:szCs w:val="18"/>
              </w:rPr>
              <w:t></w:t>
            </w:r>
          </w:p>
        </w:tc>
        <w:tc>
          <w:tcPr>
            <w:tcW w:w="549" w:type="pct"/>
            <w:gridSpan w:val="3"/>
            <w:vMerge/>
            <w:tcBorders>
              <w:top w:val="nil"/>
              <w:left w:val="nil"/>
              <w:bottom w:val="single" w:sz="12" w:space="0" w:color="auto"/>
              <w:right w:val="double" w:sz="6" w:space="0" w:color="auto"/>
            </w:tcBorders>
            <w:shd w:val="clear" w:color="auto" w:fill="FFFFFF"/>
            <w:vAlign w:val="cente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p>
        </w:tc>
      </w:tr>
      <w:tr w:rsidR="00F0223B" w:rsidRPr="00DB2848" w:rsidTr="00B76C14">
        <w:trPr>
          <w:trHeight w:val="90"/>
        </w:trPr>
        <w:tc>
          <w:tcPr>
            <w:tcW w:w="1919" w:type="pct"/>
            <w:gridSpan w:val="4"/>
            <w:tcBorders>
              <w:top w:val="nil"/>
              <w:left w:val="double" w:sz="6" w:space="0" w:color="auto"/>
              <w:bottom w:val="single" w:sz="8" w:space="0" w:color="auto"/>
              <w:right w:val="dashed" w:sz="8" w:space="0" w:color="auto"/>
            </w:tcBorders>
            <w:shd w:val="clear" w:color="auto" w:fill="E7E6E6"/>
            <w:tcMar>
              <w:top w:w="0" w:type="dxa"/>
              <w:left w:w="108" w:type="dxa"/>
              <w:bottom w:w="0" w:type="dxa"/>
              <w:right w:w="108" w:type="dxa"/>
            </w:tcMar>
            <w:hideMark/>
          </w:tcPr>
          <w:p w:rsidR="00F0223B" w:rsidRPr="00DB2848" w:rsidRDefault="00F0223B" w:rsidP="004022C2">
            <w:pPr>
              <w:spacing w:after="0" w:line="90" w:lineRule="atLeast"/>
              <w:rPr>
                <w:rFonts w:ascii="Times New Roman" w:eastAsia="Times New Roman" w:hAnsi="Times New Roman" w:cs="Times New Roman"/>
                <w:color w:val="484848"/>
                <w:sz w:val="18"/>
                <w:szCs w:val="18"/>
              </w:rPr>
            </w:pPr>
            <w:r w:rsidRPr="00DB2848">
              <w:rPr>
                <w:rFonts w:ascii="Arial" w:eastAsia="Times New Roman" w:hAnsi="Arial" w:cs="Arial"/>
                <w:color w:val="000000"/>
                <w:sz w:val="13"/>
              </w:rPr>
              <w:t>HOTĂRÂRE CU CARACTER NORMATIV</w:t>
            </w:r>
            <w:r w:rsidRPr="00DB2848">
              <w:rPr>
                <w:rFonts w:ascii="Arial" w:eastAsia="Times New Roman" w:hAnsi="Arial" w:cs="Arial"/>
                <w:color w:val="000000"/>
                <w:sz w:val="13"/>
                <w:szCs w:val="13"/>
              </w:rPr>
              <w:t>             DA/NU</w:t>
            </w:r>
            <w:r w:rsidRPr="00DB2848">
              <w:rPr>
                <w:rFonts w:ascii="Wingdings" w:eastAsia="Times New Roman" w:hAnsi="Wingdings" w:cs="Times New Roman"/>
                <w:color w:val="000000"/>
                <w:sz w:val="14"/>
                <w:szCs w:val="14"/>
              </w:rPr>
              <w:t></w:t>
            </w:r>
          </w:p>
        </w:tc>
        <w:tc>
          <w:tcPr>
            <w:tcW w:w="1891" w:type="pct"/>
            <w:gridSpan w:val="2"/>
            <w:tcBorders>
              <w:top w:val="nil"/>
              <w:left w:val="nil"/>
              <w:bottom w:val="single" w:sz="8" w:space="0" w:color="auto"/>
              <w:right w:val="dashed" w:sz="8" w:space="0" w:color="auto"/>
            </w:tcBorders>
            <w:shd w:val="clear" w:color="auto" w:fill="E7E6E6"/>
            <w:tcMar>
              <w:top w:w="0" w:type="dxa"/>
              <w:left w:w="108" w:type="dxa"/>
              <w:bottom w:w="0" w:type="dxa"/>
              <w:right w:w="108" w:type="dxa"/>
            </w:tcMar>
            <w:hideMark/>
          </w:tcPr>
          <w:p w:rsidR="00F0223B" w:rsidRPr="00DB2848" w:rsidRDefault="00F0223B" w:rsidP="004022C2">
            <w:pPr>
              <w:spacing w:after="0" w:line="90" w:lineRule="atLeast"/>
              <w:rPr>
                <w:rFonts w:ascii="Times New Roman" w:eastAsia="Times New Roman" w:hAnsi="Times New Roman" w:cs="Times New Roman"/>
                <w:color w:val="484848"/>
                <w:sz w:val="18"/>
                <w:szCs w:val="18"/>
              </w:rPr>
            </w:pPr>
            <w:r w:rsidRPr="00DB2848">
              <w:rPr>
                <w:rFonts w:ascii="Arial" w:eastAsia="Times New Roman" w:hAnsi="Arial" w:cs="Arial"/>
                <w:color w:val="000000"/>
                <w:sz w:val="13"/>
                <w:szCs w:val="13"/>
              </w:rPr>
              <w:t>NU</w:t>
            </w:r>
          </w:p>
        </w:tc>
        <w:tc>
          <w:tcPr>
            <w:tcW w:w="897" w:type="pct"/>
            <w:gridSpan w:val="6"/>
            <w:tcBorders>
              <w:top w:val="nil"/>
              <w:left w:val="nil"/>
              <w:bottom w:val="single" w:sz="8" w:space="0" w:color="auto"/>
              <w:right w:val="dashed" w:sz="8"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90" w:lineRule="atLeast"/>
              <w:rPr>
                <w:rFonts w:ascii="Times New Roman" w:eastAsia="Times New Roman" w:hAnsi="Times New Roman" w:cs="Times New Roman"/>
                <w:color w:val="484848"/>
                <w:sz w:val="18"/>
                <w:szCs w:val="18"/>
              </w:rPr>
            </w:pPr>
            <w:r w:rsidRPr="00DB2848">
              <w:rPr>
                <w:rFonts w:ascii="Arial" w:eastAsia="Times New Roman" w:hAnsi="Arial" w:cs="Arial"/>
                <w:color w:val="484848"/>
                <w:sz w:val="13"/>
              </w:rPr>
              <w:t>HOTĂRÂRE CU CARACTER INDIVIDUAL</w:t>
            </w:r>
            <w:r w:rsidRPr="00DB2848">
              <w:rPr>
                <w:rFonts w:ascii="Arial" w:eastAsia="Times New Roman" w:hAnsi="Arial" w:cs="Arial"/>
                <w:color w:val="484848"/>
                <w:sz w:val="13"/>
                <w:szCs w:val="13"/>
              </w:rPr>
              <w:t>     </w:t>
            </w:r>
            <w:r w:rsidRPr="00DB2848">
              <w:rPr>
                <w:rFonts w:ascii="Arial" w:eastAsia="Times New Roman" w:hAnsi="Arial" w:cs="Arial"/>
                <w:color w:val="484848"/>
                <w:sz w:val="14"/>
                <w:szCs w:val="14"/>
              </w:rPr>
              <w:t>     DA/NU </w:t>
            </w:r>
            <w:r w:rsidRPr="00DB2848">
              <w:rPr>
                <w:rFonts w:ascii="Wingdings" w:eastAsia="Times New Roman" w:hAnsi="Wingdings" w:cs="Times New Roman"/>
                <w:color w:val="484848"/>
                <w:sz w:val="14"/>
                <w:szCs w:val="14"/>
              </w:rPr>
              <w:t></w:t>
            </w:r>
          </w:p>
        </w:tc>
        <w:tc>
          <w:tcPr>
            <w:tcW w:w="292" w:type="pct"/>
            <w:gridSpan w:val="2"/>
            <w:tcBorders>
              <w:top w:val="nil"/>
              <w:left w:val="nil"/>
              <w:bottom w:val="single" w:sz="12" w:space="0" w:color="auto"/>
              <w:right w:val="double" w:sz="6"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90" w:lineRule="atLeast"/>
              <w:rPr>
                <w:rFonts w:ascii="Times New Roman" w:eastAsia="Times New Roman" w:hAnsi="Times New Roman" w:cs="Times New Roman"/>
                <w:color w:val="484848"/>
                <w:sz w:val="18"/>
                <w:szCs w:val="18"/>
              </w:rPr>
            </w:pPr>
            <w:r w:rsidRPr="00DB2848">
              <w:rPr>
                <w:rFonts w:ascii="Arial" w:eastAsia="Times New Roman" w:hAnsi="Arial" w:cs="Arial"/>
                <w:color w:val="484848"/>
                <w:sz w:val="13"/>
                <w:szCs w:val="13"/>
              </w:rPr>
              <w:t>DA</w:t>
            </w:r>
          </w:p>
        </w:tc>
      </w:tr>
      <w:tr w:rsidR="00F0223B" w:rsidRPr="00DB2848" w:rsidTr="00B76C14">
        <w:trPr>
          <w:trHeight w:val="90"/>
        </w:trPr>
        <w:tc>
          <w:tcPr>
            <w:tcW w:w="633" w:type="pct"/>
            <w:tcBorders>
              <w:top w:val="nil"/>
              <w:left w:val="double" w:sz="6" w:space="0" w:color="auto"/>
              <w:bottom w:val="single" w:sz="8" w:space="0" w:color="auto"/>
              <w:right w:val="dashed" w:sz="8"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90" w:lineRule="atLeast"/>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0.a.</w:t>
            </w:r>
          </w:p>
        </w:tc>
        <w:tc>
          <w:tcPr>
            <w:tcW w:w="563" w:type="pct"/>
            <w:vMerge w:val="restart"/>
            <w:tcBorders>
              <w:top w:val="nil"/>
              <w:left w:val="nil"/>
              <w:bottom w:val="single" w:sz="8" w:space="0" w:color="auto"/>
              <w:right w:val="dashed" w:sz="8"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90" w:lineRule="atLeast"/>
              <w:rPr>
                <w:rFonts w:ascii="Times New Roman" w:eastAsia="Times New Roman" w:hAnsi="Times New Roman" w:cs="Times New Roman"/>
                <w:color w:val="484848"/>
                <w:sz w:val="18"/>
                <w:szCs w:val="18"/>
              </w:rPr>
            </w:pPr>
            <w:r w:rsidRPr="00DB2848">
              <w:rPr>
                <w:rFonts w:ascii="Arial" w:eastAsia="Times New Roman" w:hAnsi="Arial" w:cs="Arial"/>
                <w:color w:val="484848"/>
                <w:sz w:val="17"/>
                <w:szCs w:val="17"/>
              </w:rPr>
              <w:t>Hotărâre care se adoptă cu votul:</w:t>
            </w:r>
          </w:p>
        </w:tc>
        <w:tc>
          <w:tcPr>
            <w:tcW w:w="2971" w:type="pct"/>
            <w:gridSpan w:val="6"/>
            <w:tcBorders>
              <w:top w:val="nil"/>
              <w:left w:val="nil"/>
              <w:bottom w:val="single" w:sz="8" w:space="0" w:color="auto"/>
              <w:right w:val="dashed" w:sz="8"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90" w:lineRule="atLeast"/>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majorității calificate de două treimi din numărul consilierilor locali în funcție DA/NU </w:t>
            </w:r>
            <w:r w:rsidRPr="00DB2848">
              <w:rPr>
                <w:rFonts w:ascii="Wingdings" w:eastAsia="Times New Roman" w:hAnsi="Wingdings" w:cs="Times New Roman"/>
                <w:color w:val="484848"/>
                <w:sz w:val="13"/>
                <w:szCs w:val="13"/>
              </w:rPr>
              <w:t></w:t>
            </w:r>
          </w:p>
        </w:tc>
        <w:tc>
          <w:tcPr>
            <w:tcW w:w="199" w:type="pct"/>
            <w:gridSpan w:val="2"/>
            <w:tcBorders>
              <w:top w:val="nil"/>
              <w:left w:val="nil"/>
              <w:bottom w:val="single" w:sz="8" w:space="0" w:color="auto"/>
              <w:right w:val="dashed" w:sz="8"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90" w:lineRule="atLeast"/>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w:t>
            </w:r>
          </w:p>
        </w:tc>
        <w:tc>
          <w:tcPr>
            <w:tcW w:w="401" w:type="pct"/>
            <w:gridSpan w:val="3"/>
            <w:vMerge w:val="restart"/>
            <w:tcBorders>
              <w:top w:val="nil"/>
              <w:left w:val="nil"/>
              <w:bottom w:val="single" w:sz="8" w:space="0" w:color="auto"/>
              <w:right w:val="dashed" w:sz="8" w:space="0" w:color="auto"/>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90" w:lineRule="atLeast"/>
              <w:rPr>
                <w:rFonts w:ascii="Times New Roman" w:eastAsia="Times New Roman" w:hAnsi="Times New Roman" w:cs="Times New Roman"/>
                <w:color w:val="484848"/>
                <w:sz w:val="18"/>
                <w:szCs w:val="18"/>
              </w:rPr>
            </w:pPr>
            <w:r w:rsidRPr="00DB2848">
              <w:rPr>
                <w:rFonts w:ascii="Arial" w:eastAsia="Times New Roman" w:hAnsi="Arial" w:cs="Arial"/>
                <w:color w:val="484848"/>
                <w:sz w:val="10"/>
                <w:szCs w:val="10"/>
              </w:rPr>
              <w:t>Se înscrie numărul de voturi determinat, potrivit majorității necesare:</w:t>
            </w:r>
          </w:p>
        </w:tc>
        <w:tc>
          <w:tcPr>
            <w:tcW w:w="234" w:type="pct"/>
            <w:tcBorders>
              <w:top w:val="nil"/>
              <w:left w:val="nil"/>
              <w:bottom w:val="single" w:sz="8" w:space="0" w:color="auto"/>
              <w:right w:val="double" w:sz="6"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90" w:lineRule="atLeast"/>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w:t>
            </w:r>
          </w:p>
        </w:tc>
      </w:tr>
      <w:tr w:rsidR="00F0223B" w:rsidRPr="00DB2848" w:rsidTr="00B76C14">
        <w:trPr>
          <w:trHeight w:val="110"/>
        </w:trPr>
        <w:tc>
          <w:tcPr>
            <w:tcW w:w="633" w:type="pct"/>
            <w:tcBorders>
              <w:top w:val="nil"/>
              <w:left w:val="double" w:sz="6" w:space="0" w:color="auto"/>
              <w:bottom w:val="single" w:sz="8" w:space="0" w:color="auto"/>
              <w:right w:val="dashed" w:sz="8" w:space="0" w:color="auto"/>
            </w:tcBorders>
            <w:shd w:val="clear" w:color="auto" w:fill="E7E6E6"/>
            <w:tcMar>
              <w:top w:w="0" w:type="dxa"/>
              <w:left w:w="108" w:type="dxa"/>
              <w:bottom w:w="0" w:type="dxa"/>
              <w:right w:w="108" w:type="dxa"/>
            </w:tcMar>
            <w:hideMark/>
          </w:tcPr>
          <w:p w:rsidR="00F0223B" w:rsidRPr="00DB2848" w:rsidRDefault="00F0223B" w:rsidP="004022C2">
            <w:pPr>
              <w:spacing w:after="0" w:line="110" w:lineRule="atLeast"/>
              <w:rPr>
                <w:rFonts w:ascii="Times New Roman" w:eastAsia="Times New Roman" w:hAnsi="Times New Roman" w:cs="Times New Roman"/>
                <w:color w:val="484848"/>
                <w:sz w:val="18"/>
                <w:szCs w:val="18"/>
              </w:rPr>
            </w:pPr>
            <w:r w:rsidRPr="00DB2848">
              <w:rPr>
                <w:rFonts w:ascii="Arial" w:eastAsia="Times New Roman" w:hAnsi="Arial" w:cs="Arial"/>
                <w:color w:val="000000"/>
                <w:sz w:val="14"/>
                <w:szCs w:val="14"/>
              </w:rPr>
              <w:t>0.b.</w:t>
            </w:r>
          </w:p>
        </w:tc>
        <w:tc>
          <w:tcPr>
            <w:tcW w:w="563" w:type="pct"/>
            <w:vMerge/>
            <w:tcBorders>
              <w:top w:val="nil"/>
              <w:left w:val="nil"/>
              <w:bottom w:val="single" w:sz="8" w:space="0" w:color="auto"/>
              <w:right w:val="dashed" w:sz="8" w:space="0" w:color="auto"/>
            </w:tcBorders>
            <w:shd w:val="clear" w:color="auto" w:fill="FFFFFF"/>
            <w:vAlign w:val="cente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p>
        </w:tc>
        <w:tc>
          <w:tcPr>
            <w:tcW w:w="2971" w:type="pct"/>
            <w:gridSpan w:val="6"/>
            <w:tcBorders>
              <w:top w:val="nil"/>
              <w:left w:val="nil"/>
              <w:bottom w:val="single" w:sz="8" w:space="0" w:color="auto"/>
              <w:right w:val="dashed" w:sz="8" w:space="0" w:color="auto"/>
            </w:tcBorders>
            <w:shd w:val="clear" w:color="auto" w:fill="E7E6E6"/>
            <w:tcMar>
              <w:top w:w="0" w:type="dxa"/>
              <w:left w:w="108" w:type="dxa"/>
              <w:bottom w:w="0" w:type="dxa"/>
              <w:right w:w="108" w:type="dxa"/>
            </w:tcMar>
            <w:hideMark/>
          </w:tcPr>
          <w:p w:rsidR="00F0223B" w:rsidRPr="00DB2848" w:rsidRDefault="00F0223B" w:rsidP="004022C2">
            <w:pPr>
              <w:spacing w:after="0" w:line="110" w:lineRule="atLeast"/>
              <w:rPr>
                <w:rFonts w:ascii="Times New Roman" w:eastAsia="Times New Roman" w:hAnsi="Times New Roman" w:cs="Times New Roman"/>
                <w:color w:val="484848"/>
                <w:sz w:val="18"/>
                <w:szCs w:val="18"/>
              </w:rPr>
            </w:pPr>
            <w:r w:rsidRPr="00DB2848">
              <w:rPr>
                <w:rFonts w:ascii="Arial" w:eastAsia="Times New Roman" w:hAnsi="Arial" w:cs="Arial"/>
                <w:color w:val="000000"/>
                <w:sz w:val="14"/>
                <w:szCs w:val="14"/>
              </w:rPr>
              <w:t>majorității absolute a consilierilor locali în funcție                      DA/NU </w:t>
            </w:r>
            <w:r w:rsidRPr="00DB2848">
              <w:rPr>
                <w:rFonts w:ascii="Wingdings" w:eastAsia="Times New Roman" w:hAnsi="Wingdings" w:cs="Times New Roman"/>
                <w:color w:val="000000"/>
                <w:sz w:val="14"/>
                <w:szCs w:val="14"/>
              </w:rPr>
              <w:t></w:t>
            </w:r>
            <w:r w:rsidRPr="00DB2848">
              <w:rPr>
                <w:rFonts w:ascii="Arial" w:eastAsia="Times New Roman" w:hAnsi="Arial" w:cs="Arial"/>
                <w:color w:val="000000"/>
                <w:sz w:val="14"/>
                <w:szCs w:val="14"/>
              </w:rPr>
              <w:t>                     </w:t>
            </w:r>
          </w:p>
        </w:tc>
        <w:tc>
          <w:tcPr>
            <w:tcW w:w="199" w:type="pct"/>
            <w:gridSpan w:val="2"/>
            <w:tcBorders>
              <w:top w:val="nil"/>
              <w:left w:val="nil"/>
              <w:bottom w:val="single" w:sz="8" w:space="0" w:color="auto"/>
              <w:right w:val="dashed" w:sz="8" w:space="0" w:color="auto"/>
            </w:tcBorders>
            <w:shd w:val="clear" w:color="auto" w:fill="E7E6E6"/>
            <w:tcMar>
              <w:top w:w="0" w:type="dxa"/>
              <w:left w:w="108" w:type="dxa"/>
              <w:bottom w:w="0" w:type="dxa"/>
              <w:right w:w="108" w:type="dxa"/>
            </w:tcMar>
            <w:hideMark/>
          </w:tcPr>
          <w:p w:rsidR="00F0223B" w:rsidRPr="00DB2848" w:rsidRDefault="00F0223B" w:rsidP="004022C2">
            <w:pPr>
              <w:spacing w:after="0" w:line="110" w:lineRule="atLeast"/>
              <w:rPr>
                <w:rFonts w:ascii="Times New Roman" w:eastAsia="Times New Roman" w:hAnsi="Times New Roman" w:cs="Times New Roman"/>
                <w:color w:val="484848"/>
                <w:sz w:val="18"/>
                <w:szCs w:val="18"/>
              </w:rPr>
            </w:pPr>
            <w:r w:rsidRPr="00DB2848">
              <w:rPr>
                <w:rFonts w:ascii="Arial" w:eastAsia="Times New Roman" w:hAnsi="Arial" w:cs="Arial"/>
                <w:color w:val="000000"/>
                <w:sz w:val="14"/>
                <w:szCs w:val="14"/>
              </w:rPr>
              <w:t>DA</w:t>
            </w:r>
          </w:p>
        </w:tc>
        <w:tc>
          <w:tcPr>
            <w:tcW w:w="401" w:type="pct"/>
            <w:gridSpan w:val="3"/>
            <w:vMerge/>
            <w:tcBorders>
              <w:top w:val="nil"/>
              <w:left w:val="nil"/>
              <w:bottom w:val="single" w:sz="8" w:space="0" w:color="auto"/>
              <w:right w:val="dashed" w:sz="8" w:space="0" w:color="auto"/>
            </w:tcBorders>
            <w:shd w:val="clear" w:color="auto" w:fill="FFFFFF"/>
            <w:vAlign w:val="cente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p>
        </w:tc>
        <w:tc>
          <w:tcPr>
            <w:tcW w:w="234" w:type="pct"/>
            <w:tcBorders>
              <w:top w:val="nil"/>
              <w:left w:val="nil"/>
              <w:bottom w:val="single" w:sz="8" w:space="0" w:color="auto"/>
              <w:right w:val="double" w:sz="6" w:space="0" w:color="auto"/>
            </w:tcBorders>
            <w:shd w:val="clear" w:color="auto" w:fill="E7E6E6"/>
            <w:tcMar>
              <w:top w:w="0" w:type="dxa"/>
              <w:left w:w="108" w:type="dxa"/>
              <w:bottom w:w="0" w:type="dxa"/>
              <w:right w:w="108" w:type="dxa"/>
            </w:tcMar>
            <w:hideMark/>
          </w:tcPr>
          <w:p w:rsidR="00F0223B" w:rsidRPr="00DB2848" w:rsidRDefault="00F0223B" w:rsidP="004022C2">
            <w:pPr>
              <w:spacing w:after="0" w:line="110" w:lineRule="atLeast"/>
              <w:rPr>
                <w:rFonts w:ascii="Times New Roman" w:eastAsia="Times New Roman" w:hAnsi="Times New Roman" w:cs="Times New Roman"/>
                <w:color w:val="484848"/>
                <w:sz w:val="18"/>
                <w:szCs w:val="18"/>
              </w:rPr>
            </w:pPr>
            <w:r w:rsidRPr="00DB2848">
              <w:rPr>
                <w:rFonts w:ascii="Arial" w:eastAsia="Times New Roman" w:hAnsi="Arial" w:cs="Arial"/>
                <w:color w:val="000000"/>
                <w:sz w:val="14"/>
                <w:szCs w:val="14"/>
              </w:rPr>
              <w:t>6</w:t>
            </w:r>
          </w:p>
        </w:tc>
      </w:tr>
      <w:tr w:rsidR="00F0223B" w:rsidRPr="00DB2848" w:rsidTr="00B76C14">
        <w:trPr>
          <w:trHeight w:val="140"/>
        </w:trPr>
        <w:tc>
          <w:tcPr>
            <w:tcW w:w="633" w:type="pct"/>
            <w:tcBorders>
              <w:top w:val="nil"/>
              <w:left w:val="double" w:sz="6" w:space="0" w:color="auto"/>
              <w:bottom w:val="single" w:sz="8" w:space="0" w:color="auto"/>
              <w:right w:val="dashed" w:sz="8"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140" w:lineRule="atLeast"/>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0.c.</w:t>
            </w:r>
          </w:p>
        </w:tc>
        <w:tc>
          <w:tcPr>
            <w:tcW w:w="563" w:type="pct"/>
            <w:vMerge/>
            <w:tcBorders>
              <w:top w:val="nil"/>
              <w:left w:val="nil"/>
              <w:bottom w:val="single" w:sz="8" w:space="0" w:color="auto"/>
              <w:right w:val="dashed" w:sz="8" w:space="0" w:color="auto"/>
            </w:tcBorders>
            <w:shd w:val="clear" w:color="auto" w:fill="FFFFFF"/>
            <w:vAlign w:val="cente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p>
        </w:tc>
        <w:tc>
          <w:tcPr>
            <w:tcW w:w="2971" w:type="pct"/>
            <w:gridSpan w:val="6"/>
            <w:tcBorders>
              <w:top w:val="nil"/>
              <w:left w:val="nil"/>
              <w:bottom w:val="single" w:sz="8" w:space="0" w:color="auto"/>
              <w:right w:val="dashed" w:sz="8"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140" w:lineRule="atLeast"/>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majorității simple a consilierilor locali prezenți                              DA/NU </w:t>
            </w:r>
            <w:r w:rsidRPr="00DB2848">
              <w:rPr>
                <w:rFonts w:ascii="Wingdings" w:eastAsia="Times New Roman" w:hAnsi="Wingdings" w:cs="Times New Roman"/>
                <w:color w:val="484848"/>
                <w:sz w:val="14"/>
                <w:szCs w:val="14"/>
              </w:rPr>
              <w:t></w:t>
            </w:r>
            <w:r w:rsidRPr="00DB2848">
              <w:rPr>
                <w:rFonts w:ascii="Arial" w:eastAsia="Times New Roman" w:hAnsi="Arial" w:cs="Arial"/>
                <w:color w:val="484848"/>
                <w:sz w:val="14"/>
                <w:szCs w:val="14"/>
              </w:rPr>
              <w:t>               </w:t>
            </w:r>
          </w:p>
        </w:tc>
        <w:tc>
          <w:tcPr>
            <w:tcW w:w="199" w:type="pct"/>
            <w:gridSpan w:val="2"/>
            <w:tcBorders>
              <w:top w:val="nil"/>
              <w:left w:val="nil"/>
              <w:bottom w:val="single" w:sz="8" w:space="0" w:color="auto"/>
              <w:right w:val="dashed" w:sz="8"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140" w:lineRule="atLeast"/>
              <w:rPr>
                <w:rFonts w:ascii="Times New Roman" w:eastAsia="Times New Roman" w:hAnsi="Times New Roman" w:cs="Times New Roman"/>
                <w:color w:val="484848"/>
                <w:sz w:val="18"/>
                <w:szCs w:val="18"/>
              </w:rPr>
            </w:pPr>
            <w:r w:rsidRPr="00DB2848">
              <w:rPr>
                <w:rFonts w:ascii="Arial" w:eastAsia="Times New Roman" w:hAnsi="Arial" w:cs="Arial"/>
                <w:color w:val="484848"/>
                <w:sz w:val="13"/>
                <w:szCs w:val="13"/>
              </w:rPr>
              <w:t> </w:t>
            </w:r>
          </w:p>
        </w:tc>
        <w:tc>
          <w:tcPr>
            <w:tcW w:w="401" w:type="pct"/>
            <w:gridSpan w:val="3"/>
            <w:vMerge/>
            <w:tcBorders>
              <w:top w:val="nil"/>
              <w:left w:val="nil"/>
              <w:bottom w:val="single" w:sz="8" w:space="0" w:color="auto"/>
              <w:right w:val="dashed" w:sz="8" w:space="0" w:color="auto"/>
            </w:tcBorders>
            <w:shd w:val="clear" w:color="auto" w:fill="FFFFFF"/>
            <w:vAlign w:val="cente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p>
        </w:tc>
        <w:tc>
          <w:tcPr>
            <w:tcW w:w="234" w:type="pct"/>
            <w:tcBorders>
              <w:top w:val="nil"/>
              <w:left w:val="nil"/>
              <w:bottom w:val="single" w:sz="12" w:space="0" w:color="auto"/>
              <w:right w:val="double" w:sz="6"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140" w:lineRule="atLeast"/>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w:t>
            </w:r>
          </w:p>
        </w:tc>
      </w:tr>
      <w:tr w:rsidR="00F0223B" w:rsidRPr="00DB2848" w:rsidTr="00B76C14">
        <w:tc>
          <w:tcPr>
            <w:tcW w:w="633" w:type="pct"/>
            <w:tcBorders>
              <w:top w:val="nil"/>
              <w:left w:val="double" w:sz="6" w:space="0" w:color="auto"/>
              <w:bottom w:val="single" w:sz="8" w:space="0" w:color="auto"/>
              <w:right w:val="single" w:sz="8" w:space="0" w:color="auto"/>
            </w:tcBorders>
            <w:shd w:val="clear" w:color="auto" w:fill="FFFFFF"/>
            <w:tcMar>
              <w:top w:w="0" w:type="dxa"/>
              <w:left w:w="108" w:type="dxa"/>
              <w:bottom w:w="0" w:type="dxa"/>
              <w:right w:w="108" w:type="dxa"/>
            </w:tcMar>
            <w:hideMark/>
          </w:tcPr>
          <w:p w:rsidR="00F0223B" w:rsidRPr="00DB2848" w:rsidRDefault="00F0223B" w:rsidP="00F0223B">
            <w:pPr>
              <w:numPr>
                <w:ilvl w:val="0"/>
                <w:numId w:val="2"/>
              </w:num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w:t>
            </w:r>
          </w:p>
        </w:tc>
        <w:tc>
          <w:tcPr>
            <w:tcW w:w="4075" w:type="pct"/>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Numărul consilierilor locali, potrivit legii</w:t>
            </w:r>
          </w:p>
        </w:tc>
        <w:tc>
          <w:tcPr>
            <w:tcW w:w="292" w:type="pct"/>
            <w:gridSpan w:val="2"/>
            <w:tcBorders>
              <w:top w:val="nil"/>
              <w:left w:val="nil"/>
              <w:bottom w:val="single" w:sz="8" w:space="0" w:color="auto"/>
              <w:right w:val="double" w:sz="6"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13</w:t>
            </w:r>
          </w:p>
        </w:tc>
      </w:tr>
      <w:tr w:rsidR="00F0223B" w:rsidRPr="00DB2848" w:rsidTr="00B76C14">
        <w:tc>
          <w:tcPr>
            <w:tcW w:w="633" w:type="pct"/>
            <w:tcBorders>
              <w:top w:val="nil"/>
              <w:left w:val="double" w:sz="6" w:space="0" w:color="auto"/>
              <w:bottom w:val="single" w:sz="8" w:space="0" w:color="auto"/>
              <w:right w:val="single" w:sz="8" w:space="0" w:color="auto"/>
            </w:tcBorders>
            <w:shd w:val="clear" w:color="auto" w:fill="FFFFFF"/>
            <w:tcMar>
              <w:top w:w="0" w:type="dxa"/>
              <w:left w:w="108" w:type="dxa"/>
              <w:bottom w:w="0" w:type="dxa"/>
              <w:right w:w="108" w:type="dxa"/>
            </w:tcMar>
            <w:hideMark/>
          </w:tcPr>
          <w:p w:rsidR="00F0223B" w:rsidRPr="00DB2848" w:rsidRDefault="00F0223B" w:rsidP="00F0223B">
            <w:pPr>
              <w:numPr>
                <w:ilvl w:val="0"/>
                <w:numId w:val="3"/>
              </w:num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w:t>
            </w:r>
          </w:p>
        </w:tc>
        <w:tc>
          <w:tcPr>
            <w:tcW w:w="4075" w:type="pct"/>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Numărul consilierilor locali în funcție (rând 2 ≤ rând 1 și rând 2 = rând 4 + 5 + 6 + 7 + 8 + 9)</w:t>
            </w:r>
          </w:p>
        </w:tc>
        <w:tc>
          <w:tcPr>
            <w:tcW w:w="292" w:type="pct"/>
            <w:gridSpan w:val="2"/>
            <w:tcBorders>
              <w:top w:val="nil"/>
              <w:left w:val="nil"/>
              <w:bottom w:val="single" w:sz="8" w:space="0" w:color="auto"/>
              <w:right w:val="double" w:sz="6"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13</w:t>
            </w:r>
          </w:p>
        </w:tc>
      </w:tr>
      <w:tr w:rsidR="00F0223B" w:rsidRPr="00DB2848" w:rsidTr="00B76C14">
        <w:tc>
          <w:tcPr>
            <w:tcW w:w="633" w:type="pct"/>
            <w:tcBorders>
              <w:top w:val="nil"/>
              <w:left w:val="double" w:sz="6" w:space="0" w:color="auto"/>
              <w:bottom w:val="single" w:sz="8" w:space="0" w:color="auto"/>
              <w:right w:val="single" w:sz="8" w:space="0" w:color="auto"/>
            </w:tcBorders>
            <w:shd w:val="clear" w:color="auto" w:fill="FFFFFF"/>
            <w:tcMar>
              <w:top w:w="0" w:type="dxa"/>
              <w:left w:w="108" w:type="dxa"/>
              <w:bottom w:w="0" w:type="dxa"/>
              <w:right w:w="108" w:type="dxa"/>
            </w:tcMar>
            <w:hideMark/>
          </w:tcPr>
          <w:p w:rsidR="00F0223B" w:rsidRPr="00DB2848" w:rsidRDefault="00F0223B" w:rsidP="00F0223B">
            <w:pPr>
              <w:numPr>
                <w:ilvl w:val="0"/>
                <w:numId w:val="4"/>
              </w:num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w:t>
            </w:r>
          </w:p>
        </w:tc>
        <w:tc>
          <w:tcPr>
            <w:tcW w:w="4075" w:type="pct"/>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Numărul consilierilor locali prezenți la adoptarea hotărârii (rând 3 ≤ rând 2 și rând 3 = rând 4 + 5 + 6 + 9)</w:t>
            </w:r>
          </w:p>
        </w:tc>
        <w:tc>
          <w:tcPr>
            <w:tcW w:w="292" w:type="pct"/>
            <w:gridSpan w:val="2"/>
            <w:tcBorders>
              <w:top w:val="nil"/>
              <w:left w:val="nil"/>
              <w:bottom w:val="single" w:sz="8" w:space="0" w:color="auto"/>
              <w:right w:val="double" w:sz="6"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11</w:t>
            </w:r>
          </w:p>
        </w:tc>
      </w:tr>
      <w:tr w:rsidR="00F0223B" w:rsidRPr="00DB2848" w:rsidTr="00B76C14">
        <w:tc>
          <w:tcPr>
            <w:tcW w:w="633" w:type="pct"/>
            <w:tcBorders>
              <w:top w:val="nil"/>
              <w:left w:val="double" w:sz="6" w:space="0" w:color="auto"/>
              <w:bottom w:val="single" w:sz="8" w:space="0" w:color="auto"/>
              <w:right w:val="single" w:sz="8" w:space="0" w:color="auto"/>
            </w:tcBorders>
            <w:shd w:val="clear" w:color="auto" w:fill="FFFFFF"/>
            <w:tcMar>
              <w:top w:w="0" w:type="dxa"/>
              <w:left w:w="108" w:type="dxa"/>
              <w:bottom w:w="0" w:type="dxa"/>
              <w:right w:w="108" w:type="dxa"/>
            </w:tcMar>
            <w:hideMark/>
          </w:tcPr>
          <w:p w:rsidR="00F0223B" w:rsidRPr="00DB2848" w:rsidRDefault="00F0223B" w:rsidP="00F0223B">
            <w:pPr>
              <w:numPr>
                <w:ilvl w:val="0"/>
                <w:numId w:val="5"/>
              </w:num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w:t>
            </w:r>
          </w:p>
        </w:tc>
        <w:tc>
          <w:tcPr>
            <w:tcW w:w="4075" w:type="pct"/>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Numărul voturilor „PENTRU” (rând 4 ≤ rând 3); </w:t>
            </w:r>
            <w:r w:rsidRPr="00DB2848">
              <w:rPr>
                <w:rFonts w:ascii="Arial" w:eastAsia="Times New Roman" w:hAnsi="Arial" w:cs="Arial"/>
                <w:b/>
                <w:bCs/>
                <w:color w:val="484848"/>
                <w:sz w:val="14"/>
              </w:rPr>
              <w:t>hotărârea este adoptată numai dacă rând 4 ≥ rând 0</w:t>
            </w:r>
          </w:p>
        </w:tc>
        <w:tc>
          <w:tcPr>
            <w:tcW w:w="292" w:type="pct"/>
            <w:gridSpan w:val="2"/>
            <w:tcBorders>
              <w:top w:val="nil"/>
              <w:left w:val="nil"/>
              <w:bottom w:val="single" w:sz="8" w:space="0" w:color="auto"/>
              <w:right w:val="double" w:sz="6"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9</w:t>
            </w:r>
          </w:p>
        </w:tc>
      </w:tr>
      <w:tr w:rsidR="00F0223B" w:rsidRPr="00DB2848" w:rsidTr="00B76C14">
        <w:tc>
          <w:tcPr>
            <w:tcW w:w="633" w:type="pct"/>
            <w:tcBorders>
              <w:top w:val="nil"/>
              <w:left w:val="double" w:sz="6" w:space="0" w:color="auto"/>
              <w:bottom w:val="single" w:sz="8" w:space="0" w:color="auto"/>
              <w:right w:val="single" w:sz="8" w:space="0" w:color="auto"/>
            </w:tcBorders>
            <w:shd w:val="clear" w:color="auto" w:fill="FFFFFF"/>
            <w:tcMar>
              <w:top w:w="0" w:type="dxa"/>
              <w:left w:w="108" w:type="dxa"/>
              <w:bottom w:w="0" w:type="dxa"/>
              <w:right w:w="108" w:type="dxa"/>
            </w:tcMar>
            <w:hideMark/>
          </w:tcPr>
          <w:p w:rsidR="00F0223B" w:rsidRPr="00DB2848" w:rsidRDefault="00F0223B" w:rsidP="00F0223B">
            <w:pPr>
              <w:numPr>
                <w:ilvl w:val="0"/>
                <w:numId w:val="6"/>
              </w:num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w:t>
            </w:r>
          </w:p>
        </w:tc>
        <w:tc>
          <w:tcPr>
            <w:tcW w:w="3070"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Numărul voturilor „ÎMPOTRIVĂ” (rând 5 ≤ rând 3)</w:t>
            </w:r>
          </w:p>
        </w:tc>
        <w:tc>
          <w:tcPr>
            <w:tcW w:w="1005" w:type="pct"/>
            <w:gridSpan w:val="7"/>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Voturile „ABȚINERE” se numără la voturile „ÎMPOTRIVĂ”.</w:t>
            </w:r>
          </w:p>
        </w:tc>
        <w:tc>
          <w:tcPr>
            <w:tcW w:w="292" w:type="pct"/>
            <w:gridSpan w:val="2"/>
            <w:tcBorders>
              <w:top w:val="nil"/>
              <w:left w:val="nil"/>
              <w:bottom w:val="single" w:sz="8" w:space="0" w:color="auto"/>
              <w:right w:val="double" w:sz="6"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2</w:t>
            </w:r>
          </w:p>
        </w:tc>
      </w:tr>
      <w:tr w:rsidR="00F0223B" w:rsidRPr="00DB2848" w:rsidTr="00B76C14">
        <w:tc>
          <w:tcPr>
            <w:tcW w:w="633" w:type="pct"/>
            <w:tcBorders>
              <w:top w:val="nil"/>
              <w:left w:val="double" w:sz="6" w:space="0" w:color="auto"/>
              <w:bottom w:val="single" w:sz="8" w:space="0" w:color="auto"/>
              <w:right w:val="single" w:sz="8" w:space="0" w:color="auto"/>
            </w:tcBorders>
            <w:shd w:val="clear" w:color="auto" w:fill="FFFFFF"/>
            <w:tcMar>
              <w:top w:w="0" w:type="dxa"/>
              <w:left w:w="108" w:type="dxa"/>
              <w:bottom w:w="0" w:type="dxa"/>
              <w:right w:w="108" w:type="dxa"/>
            </w:tcMar>
            <w:hideMark/>
          </w:tcPr>
          <w:p w:rsidR="00F0223B" w:rsidRPr="00DB2848" w:rsidRDefault="00F0223B" w:rsidP="00F0223B">
            <w:pPr>
              <w:numPr>
                <w:ilvl w:val="0"/>
                <w:numId w:val="7"/>
              </w:num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w:t>
            </w:r>
          </w:p>
        </w:tc>
        <w:tc>
          <w:tcPr>
            <w:tcW w:w="3070"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Numărul voturilor „ABȚINERE” (rând 6 ≤ rând 3)</w:t>
            </w:r>
          </w:p>
        </w:tc>
        <w:tc>
          <w:tcPr>
            <w:tcW w:w="1005" w:type="pct"/>
            <w:gridSpan w:val="7"/>
            <w:vMerge/>
            <w:tcBorders>
              <w:top w:val="nil"/>
              <w:left w:val="nil"/>
              <w:bottom w:val="single" w:sz="8" w:space="0" w:color="auto"/>
              <w:right w:val="single" w:sz="8" w:space="0" w:color="auto"/>
            </w:tcBorders>
            <w:shd w:val="clear" w:color="auto" w:fill="FFFFFF"/>
            <w:vAlign w:val="cente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p>
        </w:tc>
        <w:tc>
          <w:tcPr>
            <w:tcW w:w="292" w:type="pct"/>
            <w:gridSpan w:val="2"/>
            <w:tcBorders>
              <w:top w:val="nil"/>
              <w:left w:val="nil"/>
              <w:bottom w:val="single" w:sz="8" w:space="0" w:color="auto"/>
              <w:right w:val="double" w:sz="6"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0</w:t>
            </w:r>
          </w:p>
        </w:tc>
      </w:tr>
      <w:tr w:rsidR="00F0223B" w:rsidRPr="00DB2848" w:rsidTr="00B76C14">
        <w:tc>
          <w:tcPr>
            <w:tcW w:w="633" w:type="pct"/>
            <w:tcBorders>
              <w:top w:val="nil"/>
              <w:left w:val="double" w:sz="6" w:space="0" w:color="auto"/>
              <w:bottom w:val="single" w:sz="8" w:space="0" w:color="auto"/>
              <w:right w:val="single" w:sz="8" w:space="0" w:color="auto"/>
            </w:tcBorders>
            <w:shd w:val="clear" w:color="auto" w:fill="FFFFFF"/>
            <w:tcMar>
              <w:top w:w="0" w:type="dxa"/>
              <w:left w:w="108" w:type="dxa"/>
              <w:bottom w:w="0" w:type="dxa"/>
              <w:right w:w="108" w:type="dxa"/>
            </w:tcMar>
            <w:hideMark/>
          </w:tcPr>
          <w:p w:rsidR="00F0223B" w:rsidRPr="00DB2848" w:rsidRDefault="00F0223B" w:rsidP="00F0223B">
            <w:pPr>
              <w:numPr>
                <w:ilvl w:val="0"/>
                <w:numId w:val="8"/>
              </w:num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w:t>
            </w:r>
          </w:p>
        </w:tc>
        <w:tc>
          <w:tcPr>
            <w:tcW w:w="4075" w:type="pct"/>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Numărul consilierilor locali care absentează motivat</w:t>
            </w:r>
          </w:p>
        </w:tc>
        <w:tc>
          <w:tcPr>
            <w:tcW w:w="292" w:type="pct"/>
            <w:gridSpan w:val="2"/>
            <w:tcBorders>
              <w:top w:val="nil"/>
              <w:left w:val="nil"/>
              <w:bottom w:val="single" w:sz="8" w:space="0" w:color="auto"/>
              <w:right w:val="double" w:sz="6"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0</w:t>
            </w:r>
          </w:p>
        </w:tc>
      </w:tr>
      <w:tr w:rsidR="00F0223B" w:rsidRPr="00DB2848" w:rsidTr="00B76C14">
        <w:tc>
          <w:tcPr>
            <w:tcW w:w="633" w:type="pct"/>
            <w:tcBorders>
              <w:top w:val="nil"/>
              <w:left w:val="double" w:sz="6" w:space="0" w:color="auto"/>
              <w:bottom w:val="single" w:sz="8" w:space="0" w:color="auto"/>
              <w:right w:val="single" w:sz="8" w:space="0" w:color="auto"/>
            </w:tcBorders>
            <w:shd w:val="clear" w:color="auto" w:fill="FFFFFF"/>
            <w:tcMar>
              <w:top w:w="0" w:type="dxa"/>
              <w:left w:w="108" w:type="dxa"/>
              <w:bottom w:w="0" w:type="dxa"/>
              <w:right w:w="108" w:type="dxa"/>
            </w:tcMar>
            <w:hideMark/>
          </w:tcPr>
          <w:p w:rsidR="00F0223B" w:rsidRPr="00DB2848" w:rsidRDefault="00F0223B" w:rsidP="00F0223B">
            <w:pPr>
              <w:numPr>
                <w:ilvl w:val="0"/>
                <w:numId w:val="9"/>
              </w:num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w:t>
            </w:r>
          </w:p>
        </w:tc>
        <w:tc>
          <w:tcPr>
            <w:tcW w:w="4075" w:type="pct"/>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Numărul consilierilor locali care absentează nemotivat</w:t>
            </w:r>
          </w:p>
        </w:tc>
        <w:tc>
          <w:tcPr>
            <w:tcW w:w="292" w:type="pct"/>
            <w:gridSpan w:val="2"/>
            <w:tcBorders>
              <w:top w:val="nil"/>
              <w:left w:val="nil"/>
              <w:bottom w:val="single" w:sz="8" w:space="0" w:color="auto"/>
              <w:right w:val="double" w:sz="6"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0</w:t>
            </w:r>
          </w:p>
        </w:tc>
      </w:tr>
      <w:tr w:rsidR="00F0223B" w:rsidRPr="00DB2848" w:rsidTr="00B76C14">
        <w:tc>
          <w:tcPr>
            <w:tcW w:w="633" w:type="pct"/>
            <w:tcBorders>
              <w:top w:val="nil"/>
              <w:left w:val="double" w:sz="6" w:space="0" w:color="auto"/>
              <w:bottom w:val="dashed" w:sz="8" w:space="0" w:color="auto"/>
              <w:right w:val="dashed" w:sz="8" w:space="0" w:color="auto"/>
            </w:tcBorders>
            <w:shd w:val="clear" w:color="auto" w:fill="FFFFFF"/>
            <w:tcMar>
              <w:top w:w="0" w:type="dxa"/>
              <w:left w:w="108" w:type="dxa"/>
              <w:bottom w:w="0" w:type="dxa"/>
              <w:right w:w="108" w:type="dxa"/>
            </w:tcMar>
            <w:hideMark/>
          </w:tcPr>
          <w:p w:rsidR="00F0223B" w:rsidRPr="00DB2848" w:rsidRDefault="00F0223B" w:rsidP="00F0223B">
            <w:pPr>
              <w:numPr>
                <w:ilvl w:val="0"/>
                <w:numId w:val="10"/>
              </w:num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w:t>
            </w:r>
          </w:p>
        </w:tc>
        <w:tc>
          <w:tcPr>
            <w:tcW w:w="4075" w:type="pct"/>
            <w:gridSpan w:val="11"/>
            <w:tcBorders>
              <w:top w:val="nil"/>
              <w:left w:val="nil"/>
              <w:bottom w:val="dashed" w:sz="8" w:space="0" w:color="auto"/>
              <w:right w:val="dashed" w:sz="8"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jc w:val="both"/>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Numărul consilierilor locali care nu iau parte la deliberare și la adoptarea hotărârii, neavând drept de vot                     </w:t>
            </w:r>
            <w:r w:rsidRPr="00DB2848">
              <w:rPr>
                <w:rFonts w:ascii="Wingdings" w:eastAsia="Times New Roman" w:hAnsi="Wingdings" w:cs="Times New Roman"/>
                <w:color w:val="484848"/>
                <w:sz w:val="14"/>
                <w:szCs w:val="14"/>
              </w:rPr>
              <w:t></w:t>
            </w:r>
          </w:p>
          <w:p w:rsidR="00F0223B" w:rsidRPr="00DB2848" w:rsidRDefault="00F0223B" w:rsidP="004022C2">
            <w:pPr>
              <w:spacing w:after="0" w:line="240" w:lineRule="auto"/>
              <w:jc w:val="both"/>
              <w:rPr>
                <w:rFonts w:ascii="Times New Roman" w:eastAsia="Times New Roman" w:hAnsi="Times New Roman" w:cs="Times New Roman"/>
                <w:color w:val="484848"/>
                <w:sz w:val="18"/>
                <w:szCs w:val="18"/>
              </w:rPr>
            </w:pPr>
            <w:proofErr w:type="gramStart"/>
            <w:r w:rsidRPr="00DB2848">
              <w:rPr>
                <w:rFonts w:ascii="Arial" w:eastAsia="Times New Roman" w:hAnsi="Arial" w:cs="Arial"/>
                <w:color w:val="484848"/>
                <w:sz w:val="12"/>
                <w:szCs w:val="12"/>
              </w:rPr>
              <w:t>a</w:t>
            </w:r>
            <w:proofErr w:type="gramEnd"/>
            <w:r w:rsidRPr="00DB2848">
              <w:rPr>
                <w:rFonts w:ascii="Arial" w:eastAsia="Times New Roman" w:hAnsi="Arial" w:cs="Arial"/>
                <w:color w:val="484848"/>
                <w:sz w:val="12"/>
                <w:szCs w:val="12"/>
              </w:rPr>
              <w:t xml:space="preserve"> se avea în vedere dispozițiile art. 228 și 243 alin. (1) </w:t>
            </w:r>
            <w:proofErr w:type="gramStart"/>
            <w:r w:rsidRPr="00DB2848">
              <w:rPr>
                <w:rFonts w:ascii="Arial" w:eastAsia="Times New Roman" w:hAnsi="Arial" w:cs="Arial"/>
                <w:color w:val="484848"/>
                <w:sz w:val="12"/>
                <w:szCs w:val="12"/>
              </w:rPr>
              <w:t>lit</w:t>
            </w:r>
            <w:proofErr w:type="gramEnd"/>
            <w:r w:rsidRPr="00DB2848">
              <w:rPr>
                <w:rFonts w:ascii="Arial" w:eastAsia="Times New Roman" w:hAnsi="Arial" w:cs="Arial"/>
                <w:color w:val="484848"/>
                <w:sz w:val="12"/>
                <w:szCs w:val="12"/>
              </w:rPr>
              <w:t xml:space="preserve">. n) </w:t>
            </w:r>
            <w:proofErr w:type="gramStart"/>
            <w:r w:rsidRPr="00DB2848">
              <w:rPr>
                <w:rFonts w:ascii="Arial" w:eastAsia="Times New Roman" w:hAnsi="Arial" w:cs="Arial"/>
                <w:color w:val="484848"/>
                <w:sz w:val="12"/>
                <w:szCs w:val="12"/>
              </w:rPr>
              <w:t>din</w:t>
            </w:r>
            <w:proofErr w:type="gramEnd"/>
            <w:r w:rsidRPr="00DB2848">
              <w:rPr>
                <w:rFonts w:ascii="Arial" w:eastAsia="Times New Roman" w:hAnsi="Arial" w:cs="Arial"/>
                <w:color w:val="484848"/>
                <w:sz w:val="12"/>
                <w:szCs w:val="12"/>
              </w:rPr>
              <w:t xml:space="preserve"> Ordonanța de urgență a Guvernului nr. 57/2019 privind Codul administrativ, cu completările ulterioare                         </w:t>
            </w:r>
          </w:p>
        </w:tc>
        <w:tc>
          <w:tcPr>
            <w:tcW w:w="292" w:type="pct"/>
            <w:gridSpan w:val="2"/>
            <w:tcBorders>
              <w:top w:val="nil"/>
              <w:left w:val="nil"/>
              <w:bottom w:val="dashed" w:sz="8" w:space="0" w:color="auto"/>
              <w:right w:val="double" w:sz="6"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0</w:t>
            </w:r>
          </w:p>
        </w:tc>
      </w:tr>
      <w:tr w:rsidR="00F0223B" w:rsidRPr="00DB2848" w:rsidTr="00B76C14">
        <w:tc>
          <w:tcPr>
            <w:tcW w:w="633" w:type="pct"/>
            <w:tcBorders>
              <w:top w:val="nil"/>
              <w:left w:val="double" w:sz="6" w:space="0" w:color="auto"/>
              <w:bottom w:val="single" w:sz="8" w:space="0" w:color="auto"/>
              <w:right w:val="dashed" w:sz="8"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Wingdings" w:eastAsia="Times New Roman" w:hAnsi="Wingdings" w:cs="Times New Roman"/>
                <w:color w:val="484848"/>
                <w:sz w:val="18"/>
                <w:szCs w:val="18"/>
              </w:rPr>
              <w:t></w:t>
            </w:r>
          </w:p>
        </w:tc>
        <w:tc>
          <w:tcPr>
            <w:tcW w:w="4367" w:type="pct"/>
            <w:gridSpan w:val="13"/>
            <w:tcBorders>
              <w:top w:val="nil"/>
              <w:left w:val="nil"/>
              <w:bottom w:val="single" w:sz="8" w:space="0" w:color="auto"/>
              <w:right w:val="double" w:sz="6"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w:t>
            </w:r>
          </w:p>
        </w:tc>
      </w:tr>
      <w:tr w:rsidR="00F0223B" w:rsidRPr="00DB2848" w:rsidTr="00B76C14">
        <w:trPr>
          <w:trHeight w:val="407"/>
        </w:trPr>
        <w:tc>
          <w:tcPr>
            <w:tcW w:w="5000" w:type="pct"/>
            <w:gridSpan w:val="14"/>
            <w:tcBorders>
              <w:top w:val="nil"/>
              <w:left w:val="double" w:sz="6" w:space="0" w:color="auto"/>
              <w:bottom w:val="single" w:sz="8" w:space="0" w:color="auto"/>
              <w:right w:val="double" w:sz="6" w:space="0" w:color="auto"/>
            </w:tcBorders>
            <w:shd w:val="clear" w:color="auto" w:fill="E7E6E6"/>
            <w:tcMar>
              <w:top w:w="0" w:type="dxa"/>
              <w:left w:w="108" w:type="dxa"/>
              <w:bottom w:w="0" w:type="dxa"/>
              <w:right w:w="108" w:type="dxa"/>
            </w:tcMar>
            <w:hideMark/>
          </w:tcPr>
          <w:p w:rsidR="00F0223B" w:rsidRPr="00DB2848" w:rsidRDefault="00F0223B" w:rsidP="004022C2">
            <w:pPr>
              <w:spacing w:after="0" w:line="240" w:lineRule="auto"/>
              <w:jc w:val="both"/>
              <w:rPr>
                <w:rFonts w:ascii="Times New Roman" w:eastAsia="Times New Roman" w:hAnsi="Times New Roman" w:cs="Times New Roman"/>
                <w:color w:val="484848"/>
                <w:sz w:val="18"/>
                <w:szCs w:val="18"/>
              </w:rPr>
            </w:pPr>
            <w:r w:rsidRPr="00DB2848">
              <w:rPr>
                <w:rFonts w:ascii="Arial" w:eastAsia="Times New Roman" w:hAnsi="Arial" w:cs="Arial"/>
                <w:color w:val="000000"/>
                <w:sz w:val="12"/>
                <w:szCs w:val="12"/>
              </w:rPr>
              <w:t>NOTĂ: 1. În numărul consilierilor locali este/sunt inclus/incluși și viceprimarul/viceprimarii, după cum numărul voturilor cuprinde și votul acestuia/acestora; pentru consiliul județean sintagma „consilierilor locale” se înlocuiește cu „consilierilor județeni”, iar cea de „viceprimari” cu „vicepreședinții consiliului județean”. </w:t>
            </w:r>
          </w:p>
          <w:p w:rsidR="00F0223B" w:rsidRPr="00DB2848" w:rsidRDefault="00F0223B" w:rsidP="004022C2">
            <w:pPr>
              <w:spacing w:after="0" w:line="240" w:lineRule="auto"/>
              <w:jc w:val="both"/>
              <w:rPr>
                <w:rFonts w:ascii="Times New Roman" w:eastAsia="Times New Roman" w:hAnsi="Times New Roman" w:cs="Times New Roman"/>
                <w:color w:val="484848"/>
                <w:sz w:val="18"/>
                <w:szCs w:val="18"/>
              </w:rPr>
            </w:pPr>
            <w:r w:rsidRPr="00DB2848">
              <w:rPr>
                <w:rFonts w:ascii="Arial" w:eastAsia="Times New Roman" w:hAnsi="Arial" w:cs="Arial"/>
                <w:color w:val="000000"/>
                <w:sz w:val="12"/>
                <w:szCs w:val="12"/>
              </w:rPr>
              <w:t>             2. Dacă la rândul 9 nu este niciun consilier local în această situație, se trece „zero”, iar pe rândul corespunzător nominalizării consilierilor locali respectivi, se menționează „nu este cazul”.</w:t>
            </w:r>
          </w:p>
        </w:tc>
      </w:tr>
      <w:tr w:rsidR="00F0223B" w:rsidRPr="00DB2848" w:rsidTr="00B76C14">
        <w:trPr>
          <w:trHeight w:val="407"/>
        </w:trPr>
        <w:tc>
          <w:tcPr>
            <w:tcW w:w="4225" w:type="pct"/>
            <w:gridSpan w:val="9"/>
            <w:tcBorders>
              <w:top w:val="nil"/>
              <w:left w:val="double" w:sz="6" w:space="0" w:color="auto"/>
              <w:bottom w:val="double" w:sz="6" w:space="0" w:color="auto"/>
              <w:right w:val="dashed" w:sz="8"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jc w:val="both"/>
              <w:rPr>
                <w:rFonts w:ascii="Times New Roman" w:eastAsia="Times New Roman" w:hAnsi="Times New Roman" w:cs="Times New Roman"/>
                <w:color w:val="484848"/>
                <w:sz w:val="18"/>
                <w:szCs w:val="18"/>
              </w:rPr>
            </w:pPr>
            <w:r w:rsidRPr="00DB2848">
              <w:rPr>
                <w:rFonts w:ascii="Arial" w:eastAsia="Times New Roman" w:hAnsi="Arial" w:cs="Arial"/>
                <w:color w:val="000000"/>
                <w:sz w:val="14"/>
              </w:rPr>
              <w:t>*Semnătura secretarului general al unității/subdiviziunii administrativ-teritoriale sau, numai în lipsa acestuia, a persoanei din compartimentul pentru monitorizarea procedurilor administrative             </w:t>
            </w:r>
            <w:r w:rsidRPr="00DB2848">
              <w:rPr>
                <w:rFonts w:ascii="Wingdings" w:eastAsia="Times New Roman" w:hAnsi="Wingdings" w:cs="Times New Roman"/>
                <w:color w:val="000000"/>
                <w:sz w:val="14"/>
                <w:szCs w:val="14"/>
              </w:rPr>
              <w:t></w:t>
            </w:r>
            <w:r w:rsidRPr="00DB2848">
              <w:rPr>
                <w:rFonts w:ascii="Arial" w:eastAsia="Times New Roman" w:hAnsi="Arial" w:cs="Arial"/>
                <w:color w:val="000000"/>
                <w:sz w:val="14"/>
              </w:rPr>
              <w:t> </w:t>
            </w:r>
          </w:p>
        </w:tc>
        <w:tc>
          <w:tcPr>
            <w:tcW w:w="775" w:type="pct"/>
            <w:gridSpan w:val="5"/>
            <w:tcBorders>
              <w:top w:val="nil"/>
              <w:left w:val="nil"/>
              <w:bottom w:val="double" w:sz="6" w:space="0" w:color="auto"/>
              <w:right w:val="double" w:sz="6" w:space="0" w:color="auto"/>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Wingdings" w:eastAsia="Times New Roman" w:hAnsi="Wingdings" w:cs="Times New Roman"/>
                <w:color w:val="000000"/>
                <w:sz w:val="28"/>
                <w:szCs w:val="28"/>
              </w:rPr>
              <w:t></w:t>
            </w:r>
          </w:p>
        </w:tc>
      </w:tr>
      <w:tr w:rsidR="00B76C14" w:rsidRPr="00DB2848" w:rsidTr="00B76C14">
        <w:tc>
          <w:tcPr>
            <w:tcW w:w="633" w:type="pct"/>
            <w:tcBorders>
              <w:top w:val="nil"/>
              <w:left w:val="nil"/>
              <w:bottom w:val="nil"/>
              <w:right w:val="nil"/>
            </w:tcBorders>
            <w:shd w:val="clear" w:color="auto" w:fill="FFFFFF"/>
            <w:tcMar>
              <w:top w:w="173" w:type="dxa"/>
              <w:left w:w="58" w:type="dxa"/>
              <w:bottom w:w="173" w:type="dxa"/>
              <w:right w:w="58" w:type="dxa"/>
            </w:tcMar>
            <w:vAlign w:val="center"/>
            <w:hideMark/>
          </w:tcPr>
          <w:p w:rsidR="00F0223B" w:rsidRPr="00DB2848" w:rsidRDefault="00F0223B" w:rsidP="004022C2">
            <w:pPr>
              <w:spacing w:after="0" w:line="240" w:lineRule="auto"/>
              <w:rPr>
                <w:rFonts w:ascii="Arial" w:eastAsia="Times New Roman" w:hAnsi="Arial" w:cs="Arial"/>
                <w:color w:val="484848"/>
                <w:sz w:val="18"/>
                <w:szCs w:val="18"/>
              </w:rPr>
            </w:pPr>
          </w:p>
        </w:tc>
        <w:tc>
          <w:tcPr>
            <w:tcW w:w="563" w:type="pct"/>
            <w:tcBorders>
              <w:top w:val="nil"/>
              <w:left w:val="nil"/>
              <w:bottom w:val="nil"/>
              <w:right w:val="nil"/>
            </w:tcBorders>
            <w:shd w:val="clear" w:color="auto" w:fill="FFFFFF"/>
            <w:tcMar>
              <w:top w:w="173" w:type="dxa"/>
              <w:left w:w="58" w:type="dxa"/>
              <w:bottom w:w="173" w:type="dxa"/>
              <w:right w:w="58" w:type="dxa"/>
            </w:tcMar>
            <w:vAlign w:val="center"/>
            <w:hideMark/>
          </w:tcPr>
          <w:p w:rsidR="00F0223B" w:rsidRPr="00DB2848" w:rsidRDefault="00F0223B" w:rsidP="004022C2">
            <w:pPr>
              <w:spacing w:after="0" w:line="240" w:lineRule="auto"/>
              <w:rPr>
                <w:rFonts w:ascii="Arial" w:eastAsia="Times New Roman" w:hAnsi="Arial" w:cs="Arial"/>
                <w:color w:val="484848"/>
                <w:sz w:val="18"/>
                <w:szCs w:val="18"/>
              </w:rPr>
            </w:pPr>
          </w:p>
        </w:tc>
        <w:tc>
          <w:tcPr>
            <w:tcW w:w="58" w:type="pct"/>
            <w:tcBorders>
              <w:top w:val="nil"/>
              <w:left w:val="nil"/>
              <w:bottom w:val="nil"/>
              <w:right w:val="nil"/>
            </w:tcBorders>
            <w:shd w:val="clear" w:color="auto" w:fill="FFFFFF"/>
            <w:tcMar>
              <w:top w:w="173" w:type="dxa"/>
              <w:left w:w="58" w:type="dxa"/>
              <w:bottom w:w="173" w:type="dxa"/>
              <w:right w:w="58" w:type="dxa"/>
            </w:tcMar>
            <w:vAlign w:val="center"/>
            <w:hideMark/>
          </w:tcPr>
          <w:p w:rsidR="00F0223B" w:rsidRPr="00DB2848" w:rsidRDefault="00F0223B" w:rsidP="004022C2">
            <w:pPr>
              <w:spacing w:after="0" w:line="240" w:lineRule="auto"/>
              <w:rPr>
                <w:rFonts w:ascii="Arial" w:eastAsia="Times New Roman" w:hAnsi="Arial" w:cs="Arial"/>
                <w:color w:val="484848"/>
                <w:sz w:val="18"/>
                <w:szCs w:val="18"/>
              </w:rPr>
            </w:pPr>
          </w:p>
        </w:tc>
        <w:tc>
          <w:tcPr>
            <w:tcW w:w="665" w:type="pct"/>
            <w:tcBorders>
              <w:top w:val="nil"/>
              <w:left w:val="nil"/>
              <w:bottom w:val="nil"/>
              <w:right w:val="nil"/>
            </w:tcBorders>
            <w:shd w:val="clear" w:color="auto" w:fill="FFFFFF"/>
            <w:tcMar>
              <w:top w:w="173" w:type="dxa"/>
              <w:left w:w="58" w:type="dxa"/>
              <w:bottom w:w="173" w:type="dxa"/>
              <w:right w:w="58" w:type="dxa"/>
            </w:tcMar>
            <w:vAlign w:val="center"/>
            <w:hideMark/>
          </w:tcPr>
          <w:p w:rsidR="00F0223B" w:rsidRPr="00DB2848" w:rsidRDefault="00F0223B" w:rsidP="004022C2">
            <w:pPr>
              <w:spacing w:after="0" w:line="240" w:lineRule="auto"/>
              <w:rPr>
                <w:rFonts w:ascii="Arial" w:eastAsia="Times New Roman" w:hAnsi="Arial" w:cs="Arial"/>
                <w:color w:val="484848"/>
                <w:sz w:val="18"/>
                <w:szCs w:val="18"/>
              </w:rPr>
            </w:pPr>
          </w:p>
        </w:tc>
        <w:tc>
          <w:tcPr>
            <w:tcW w:w="1784" w:type="pct"/>
            <w:tcBorders>
              <w:top w:val="nil"/>
              <w:left w:val="nil"/>
              <w:bottom w:val="nil"/>
              <w:right w:val="nil"/>
            </w:tcBorders>
            <w:shd w:val="clear" w:color="auto" w:fill="FFFFFF"/>
            <w:tcMar>
              <w:top w:w="173" w:type="dxa"/>
              <w:left w:w="58" w:type="dxa"/>
              <w:bottom w:w="173" w:type="dxa"/>
              <w:right w:w="58" w:type="dxa"/>
            </w:tcMar>
            <w:vAlign w:val="center"/>
            <w:hideMark/>
          </w:tcPr>
          <w:p w:rsidR="00F0223B" w:rsidRPr="00DB2848" w:rsidRDefault="00F0223B" w:rsidP="004022C2">
            <w:pPr>
              <w:spacing w:after="0" w:line="240" w:lineRule="auto"/>
              <w:rPr>
                <w:rFonts w:ascii="Arial" w:eastAsia="Times New Roman" w:hAnsi="Arial" w:cs="Arial"/>
                <w:color w:val="484848"/>
                <w:sz w:val="18"/>
                <w:szCs w:val="18"/>
              </w:rPr>
            </w:pPr>
          </w:p>
        </w:tc>
        <w:tc>
          <w:tcPr>
            <w:tcW w:w="108" w:type="pct"/>
            <w:tcBorders>
              <w:top w:val="nil"/>
              <w:left w:val="nil"/>
              <w:bottom w:val="nil"/>
              <w:right w:val="nil"/>
            </w:tcBorders>
            <w:shd w:val="clear" w:color="auto" w:fill="FFFFFF"/>
            <w:tcMar>
              <w:top w:w="173" w:type="dxa"/>
              <w:left w:w="58" w:type="dxa"/>
              <w:bottom w:w="173" w:type="dxa"/>
              <w:right w:w="58" w:type="dxa"/>
            </w:tcMar>
            <w:vAlign w:val="center"/>
            <w:hideMark/>
          </w:tcPr>
          <w:p w:rsidR="00F0223B" w:rsidRPr="00DB2848" w:rsidRDefault="00F0223B" w:rsidP="004022C2">
            <w:pPr>
              <w:spacing w:after="0" w:line="240" w:lineRule="auto"/>
              <w:rPr>
                <w:rFonts w:ascii="Arial" w:eastAsia="Times New Roman" w:hAnsi="Arial" w:cs="Arial"/>
                <w:color w:val="484848"/>
                <w:sz w:val="18"/>
                <w:szCs w:val="18"/>
              </w:rPr>
            </w:pPr>
          </w:p>
        </w:tc>
        <w:tc>
          <w:tcPr>
            <w:tcW w:w="58" w:type="pct"/>
            <w:tcBorders>
              <w:top w:val="nil"/>
              <w:left w:val="nil"/>
              <w:bottom w:val="nil"/>
              <w:right w:val="nil"/>
            </w:tcBorders>
            <w:shd w:val="clear" w:color="auto" w:fill="FFFFFF"/>
            <w:tcMar>
              <w:top w:w="173" w:type="dxa"/>
              <w:left w:w="58" w:type="dxa"/>
              <w:bottom w:w="173" w:type="dxa"/>
              <w:right w:w="58" w:type="dxa"/>
            </w:tcMar>
            <w:vAlign w:val="center"/>
            <w:hideMark/>
          </w:tcPr>
          <w:p w:rsidR="00F0223B" w:rsidRPr="00DB2848" w:rsidRDefault="00F0223B" w:rsidP="004022C2">
            <w:pPr>
              <w:spacing w:after="0" w:line="240" w:lineRule="auto"/>
              <w:rPr>
                <w:rFonts w:ascii="Arial" w:eastAsia="Times New Roman" w:hAnsi="Arial" w:cs="Arial"/>
                <w:color w:val="484848"/>
                <w:sz w:val="18"/>
                <w:szCs w:val="18"/>
              </w:rPr>
            </w:pPr>
          </w:p>
        </w:tc>
        <w:tc>
          <w:tcPr>
            <w:tcW w:w="299" w:type="pct"/>
            <w:tcBorders>
              <w:top w:val="nil"/>
              <w:left w:val="nil"/>
              <w:bottom w:val="nil"/>
              <w:right w:val="nil"/>
            </w:tcBorders>
            <w:shd w:val="clear" w:color="auto" w:fill="FFFFFF"/>
            <w:tcMar>
              <w:top w:w="173" w:type="dxa"/>
              <w:left w:w="58" w:type="dxa"/>
              <w:bottom w:w="173" w:type="dxa"/>
              <w:right w:w="58" w:type="dxa"/>
            </w:tcMar>
            <w:vAlign w:val="center"/>
            <w:hideMark/>
          </w:tcPr>
          <w:p w:rsidR="00F0223B" w:rsidRPr="00DB2848" w:rsidRDefault="00F0223B" w:rsidP="004022C2">
            <w:pPr>
              <w:spacing w:after="0" w:line="240" w:lineRule="auto"/>
              <w:rPr>
                <w:rFonts w:ascii="Arial" w:eastAsia="Times New Roman" w:hAnsi="Arial" w:cs="Arial"/>
                <w:color w:val="484848"/>
                <w:sz w:val="18"/>
                <w:szCs w:val="18"/>
              </w:rPr>
            </w:pPr>
          </w:p>
        </w:tc>
        <w:tc>
          <w:tcPr>
            <w:tcW w:w="58" w:type="pct"/>
            <w:tcBorders>
              <w:top w:val="nil"/>
              <w:left w:val="nil"/>
              <w:bottom w:val="nil"/>
              <w:right w:val="nil"/>
            </w:tcBorders>
            <w:shd w:val="clear" w:color="auto" w:fill="FFFFFF"/>
            <w:tcMar>
              <w:top w:w="173" w:type="dxa"/>
              <w:left w:w="58" w:type="dxa"/>
              <w:bottom w:w="173" w:type="dxa"/>
              <w:right w:w="58" w:type="dxa"/>
            </w:tcMar>
            <w:vAlign w:val="center"/>
            <w:hideMark/>
          </w:tcPr>
          <w:p w:rsidR="00F0223B" w:rsidRPr="00DB2848" w:rsidRDefault="00F0223B" w:rsidP="004022C2">
            <w:pPr>
              <w:spacing w:after="0" w:line="240" w:lineRule="auto"/>
              <w:rPr>
                <w:rFonts w:ascii="Arial" w:eastAsia="Times New Roman" w:hAnsi="Arial" w:cs="Arial"/>
                <w:color w:val="484848"/>
                <w:sz w:val="18"/>
                <w:szCs w:val="18"/>
              </w:rPr>
            </w:pPr>
          </w:p>
        </w:tc>
        <w:tc>
          <w:tcPr>
            <w:tcW w:w="140" w:type="pct"/>
            <w:tcBorders>
              <w:top w:val="nil"/>
              <w:left w:val="nil"/>
              <w:bottom w:val="nil"/>
              <w:right w:val="nil"/>
            </w:tcBorders>
            <w:shd w:val="clear" w:color="auto" w:fill="FFFFFF"/>
            <w:tcMar>
              <w:top w:w="173" w:type="dxa"/>
              <w:left w:w="58" w:type="dxa"/>
              <w:bottom w:w="173" w:type="dxa"/>
              <w:right w:w="58" w:type="dxa"/>
            </w:tcMar>
            <w:vAlign w:val="center"/>
            <w:hideMark/>
          </w:tcPr>
          <w:p w:rsidR="00F0223B" w:rsidRPr="00DB2848" w:rsidRDefault="00F0223B" w:rsidP="004022C2">
            <w:pPr>
              <w:spacing w:after="0" w:line="240" w:lineRule="auto"/>
              <w:rPr>
                <w:rFonts w:ascii="Arial" w:eastAsia="Times New Roman" w:hAnsi="Arial" w:cs="Arial"/>
                <w:color w:val="484848"/>
                <w:sz w:val="18"/>
                <w:szCs w:val="18"/>
              </w:rPr>
            </w:pPr>
          </w:p>
        </w:tc>
        <w:tc>
          <w:tcPr>
            <w:tcW w:w="85" w:type="pct"/>
            <w:tcBorders>
              <w:top w:val="nil"/>
              <w:left w:val="nil"/>
              <w:bottom w:val="nil"/>
              <w:right w:val="nil"/>
            </w:tcBorders>
            <w:shd w:val="clear" w:color="auto" w:fill="FFFFFF"/>
            <w:tcMar>
              <w:top w:w="173" w:type="dxa"/>
              <w:left w:w="58" w:type="dxa"/>
              <w:bottom w:w="173" w:type="dxa"/>
              <w:right w:w="58" w:type="dxa"/>
            </w:tcMar>
            <w:vAlign w:val="center"/>
            <w:hideMark/>
          </w:tcPr>
          <w:p w:rsidR="00F0223B" w:rsidRPr="00DB2848" w:rsidRDefault="00F0223B" w:rsidP="004022C2">
            <w:pPr>
              <w:spacing w:after="0" w:line="240" w:lineRule="auto"/>
              <w:rPr>
                <w:rFonts w:ascii="Arial" w:eastAsia="Times New Roman" w:hAnsi="Arial" w:cs="Arial"/>
                <w:color w:val="484848"/>
                <w:sz w:val="18"/>
                <w:szCs w:val="18"/>
              </w:rPr>
            </w:pPr>
          </w:p>
        </w:tc>
        <w:tc>
          <w:tcPr>
            <w:tcW w:w="257" w:type="pct"/>
            <w:tcBorders>
              <w:top w:val="nil"/>
              <w:left w:val="nil"/>
              <w:bottom w:val="nil"/>
              <w:right w:val="nil"/>
            </w:tcBorders>
            <w:shd w:val="clear" w:color="auto" w:fill="FFFFFF"/>
            <w:tcMar>
              <w:top w:w="173" w:type="dxa"/>
              <w:left w:w="58" w:type="dxa"/>
              <w:bottom w:w="173" w:type="dxa"/>
              <w:right w:w="58" w:type="dxa"/>
            </w:tcMar>
            <w:vAlign w:val="center"/>
            <w:hideMark/>
          </w:tcPr>
          <w:p w:rsidR="00F0223B" w:rsidRPr="00DB2848" w:rsidRDefault="00F0223B" w:rsidP="004022C2">
            <w:pPr>
              <w:spacing w:after="0" w:line="240" w:lineRule="auto"/>
              <w:rPr>
                <w:rFonts w:ascii="Arial" w:eastAsia="Times New Roman" w:hAnsi="Arial" w:cs="Arial"/>
                <w:color w:val="484848"/>
                <w:sz w:val="18"/>
                <w:szCs w:val="18"/>
              </w:rPr>
            </w:pPr>
          </w:p>
        </w:tc>
        <w:tc>
          <w:tcPr>
            <w:tcW w:w="58" w:type="pct"/>
            <w:tcBorders>
              <w:top w:val="nil"/>
              <w:left w:val="nil"/>
              <w:bottom w:val="nil"/>
              <w:right w:val="nil"/>
            </w:tcBorders>
            <w:shd w:val="clear" w:color="auto" w:fill="FFFFFF"/>
            <w:tcMar>
              <w:top w:w="173" w:type="dxa"/>
              <w:left w:w="58" w:type="dxa"/>
              <w:bottom w:w="173" w:type="dxa"/>
              <w:right w:w="58" w:type="dxa"/>
            </w:tcMar>
            <w:vAlign w:val="center"/>
            <w:hideMark/>
          </w:tcPr>
          <w:p w:rsidR="00F0223B" w:rsidRPr="00DB2848" w:rsidRDefault="00F0223B" w:rsidP="004022C2">
            <w:pPr>
              <w:spacing w:after="0" w:line="240" w:lineRule="auto"/>
              <w:rPr>
                <w:rFonts w:ascii="Arial" w:eastAsia="Times New Roman" w:hAnsi="Arial" w:cs="Arial"/>
                <w:color w:val="484848"/>
                <w:sz w:val="18"/>
                <w:szCs w:val="18"/>
              </w:rPr>
            </w:pPr>
          </w:p>
        </w:tc>
        <w:tc>
          <w:tcPr>
            <w:tcW w:w="234" w:type="pct"/>
            <w:tcBorders>
              <w:top w:val="nil"/>
              <w:left w:val="nil"/>
              <w:bottom w:val="nil"/>
              <w:right w:val="nil"/>
            </w:tcBorders>
            <w:shd w:val="clear" w:color="auto" w:fill="FFFFFF"/>
            <w:tcMar>
              <w:top w:w="173" w:type="dxa"/>
              <w:left w:w="58" w:type="dxa"/>
              <w:bottom w:w="173" w:type="dxa"/>
              <w:right w:w="58" w:type="dxa"/>
            </w:tcMar>
            <w:vAlign w:val="center"/>
            <w:hideMark/>
          </w:tcPr>
          <w:p w:rsidR="00F0223B" w:rsidRPr="00DB2848" w:rsidRDefault="00F0223B" w:rsidP="004022C2">
            <w:pPr>
              <w:spacing w:after="0" w:line="240" w:lineRule="auto"/>
              <w:rPr>
                <w:rFonts w:ascii="Arial" w:eastAsia="Times New Roman" w:hAnsi="Arial" w:cs="Arial"/>
                <w:color w:val="484848"/>
                <w:sz w:val="18"/>
                <w:szCs w:val="18"/>
              </w:rPr>
            </w:pPr>
          </w:p>
        </w:tc>
      </w:tr>
    </w:tbl>
    <w:p w:rsidR="00F0223B" w:rsidRPr="009C6A88" w:rsidRDefault="009C6A88" w:rsidP="009C6A88">
      <w:pPr>
        <w:shd w:val="clear" w:color="auto" w:fill="FFFFFF"/>
        <w:spacing w:before="60" w:after="0" w:line="240" w:lineRule="auto"/>
        <w:jc w:val="both"/>
        <w:rPr>
          <w:rFonts w:ascii="Times New Roman" w:eastAsia="Times New Roman" w:hAnsi="Times New Roman" w:cs="Times New Roman"/>
          <w:color w:val="484848"/>
          <w:sz w:val="24"/>
          <w:szCs w:val="24"/>
        </w:rPr>
      </w:pPr>
      <w:r>
        <w:rPr>
          <w:rFonts w:ascii="Times New Roman" w:eastAsia="Times New Roman" w:hAnsi="Times New Roman" w:cs="Times New Roman"/>
          <w:color w:val="484848"/>
          <w:sz w:val="24"/>
          <w:szCs w:val="24"/>
        </w:rPr>
        <w:t xml:space="preserve">           </w:t>
      </w:r>
      <w:r w:rsidR="00F0223B" w:rsidRPr="009C6A88">
        <w:rPr>
          <w:rFonts w:ascii="Times New Roman" w:eastAsia="Times New Roman" w:hAnsi="Times New Roman" w:cs="Times New Roman"/>
          <w:color w:val="484848"/>
          <w:sz w:val="24"/>
          <w:szCs w:val="24"/>
        </w:rPr>
        <w:t> 7) Ulterior atestării autenticității hotărârii, se înserează obligatoriu, cartușul cu următorul conținut:</w:t>
      </w:r>
    </w:p>
    <w:tbl>
      <w:tblPr>
        <w:tblpPr w:leftFromText="180" w:rightFromText="180" w:vertAnchor="text"/>
        <w:tblW w:w="10548" w:type="dxa"/>
        <w:shd w:val="clear" w:color="auto" w:fill="FFFFFF"/>
        <w:tblLayout w:type="fixed"/>
        <w:tblCellMar>
          <w:left w:w="0" w:type="dxa"/>
          <w:right w:w="0" w:type="dxa"/>
        </w:tblCellMar>
        <w:tblLook w:val="04A0" w:firstRow="1" w:lastRow="0" w:firstColumn="1" w:lastColumn="0" w:noHBand="0" w:noVBand="1"/>
      </w:tblPr>
      <w:tblGrid>
        <w:gridCol w:w="535"/>
        <w:gridCol w:w="6536"/>
        <w:gridCol w:w="1287"/>
        <w:gridCol w:w="2190"/>
      </w:tblGrid>
      <w:tr w:rsidR="00F0223B" w:rsidRPr="00DB2848" w:rsidTr="00B76C14">
        <w:trPr>
          <w:trHeight w:val="70"/>
        </w:trPr>
        <w:tc>
          <w:tcPr>
            <w:tcW w:w="5000" w:type="pct"/>
            <w:gridSpan w:val="4"/>
            <w:tcBorders>
              <w:top w:val="double" w:sz="6" w:space="0" w:color="auto"/>
              <w:left w:val="double" w:sz="6" w:space="0" w:color="auto"/>
              <w:bottom w:val="double" w:sz="4" w:space="0" w:color="auto"/>
              <w:right w:val="double" w:sz="6"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rPr>
              <w:t>CARTUȘ NECESAR DE INSERAT PE ORICE HOTĂRÂRE A CONSILIULUI LOCAL,</w:t>
            </w:r>
          </w:p>
          <w:p w:rsidR="00F0223B" w:rsidRPr="00DB2848" w:rsidRDefault="00F0223B" w:rsidP="004022C2">
            <w:pPr>
              <w:spacing w:after="0" w:line="70" w:lineRule="atLeast"/>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rPr>
              <w:t>DUPĂ ATESTAREA AUTENTICITĂȚII ACESTEIA</w:t>
            </w:r>
          </w:p>
        </w:tc>
      </w:tr>
      <w:tr w:rsidR="00F0223B" w:rsidRPr="00DB2848" w:rsidTr="00B76C14">
        <w:trPr>
          <w:trHeight w:val="70"/>
        </w:trPr>
        <w:tc>
          <w:tcPr>
            <w:tcW w:w="5000" w:type="pct"/>
            <w:gridSpan w:val="4"/>
            <w:tcBorders>
              <w:top w:val="nil"/>
              <w:left w:val="double" w:sz="6" w:space="0" w:color="auto"/>
              <w:bottom w:val="double" w:sz="4" w:space="0" w:color="auto"/>
              <w:right w:val="double" w:sz="6" w:space="0" w:color="auto"/>
            </w:tcBorders>
            <w:shd w:val="clear" w:color="auto" w:fill="FFFFFF"/>
            <w:tcMar>
              <w:top w:w="0" w:type="dxa"/>
              <w:left w:w="108" w:type="dxa"/>
              <w:bottom w:w="0" w:type="dxa"/>
              <w:right w:w="108" w:type="dxa"/>
            </w:tcMar>
            <w:hideMark/>
          </w:tcPr>
          <w:p w:rsidR="00F0223B" w:rsidRPr="00DB2848" w:rsidRDefault="00F0223B" w:rsidP="004022C2">
            <w:pPr>
              <w:spacing w:after="0" w:line="70" w:lineRule="atLeast"/>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rPr>
              <w:t>PROCEDURI ADMINISTRATIVE OBLIGATORII, ulterioare adoptării Hotărârii Consiliului Local nr. __/202_</w:t>
            </w:r>
          </w:p>
        </w:tc>
      </w:tr>
      <w:tr w:rsidR="00F0223B" w:rsidRPr="00DB2848" w:rsidTr="00B76C14">
        <w:tc>
          <w:tcPr>
            <w:tcW w:w="254" w:type="pct"/>
            <w:tcBorders>
              <w:top w:val="nil"/>
              <w:left w:val="double" w:sz="6" w:space="0" w:color="auto"/>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rPr>
              <w:t>Nr.</w:t>
            </w:r>
          </w:p>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proofErr w:type="gramStart"/>
            <w:r w:rsidRPr="00DB2848">
              <w:rPr>
                <w:rFonts w:ascii="Arial" w:eastAsia="Times New Roman" w:hAnsi="Arial" w:cs="Arial"/>
                <w:color w:val="484848"/>
                <w:sz w:val="14"/>
              </w:rPr>
              <w:t>crt</w:t>
            </w:r>
            <w:proofErr w:type="gramEnd"/>
            <w:r w:rsidRPr="00DB2848">
              <w:rPr>
                <w:rFonts w:ascii="Arial" w:eastAsia="Times New Roman" w:hAnsi="Arial" w:cs="Arial"/>
                <w:color w:val="484848"/>
                <w:sz w:val="14"/>
              </w:rPr>
              <w:t>.</w:t>
            </w:r>
          </w:p>
        </w:tc>
        <w:tc>
          <w:tcPr>
            <w:tcW w:w="309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rPr>
              <w:t>OPERAȚIUNI EFECTUATE</w:t>
            </w:r>
          </w:p>
        </w:tc>
        <w:tc>
          <w:tcPr>
            <w:tcW w:w="61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rPr>
              <w:t>Data</w:t>
            </w:r>
          </w:p>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rPr>
              <w:t>ZZ/LL/AN</w:t>
            </w:r>
          </w:p>
        </w:tc>
        <w:tc>
          <w:tcPr>
            <w:tcW w:w="1039" w:type="pct"/>
            <w:tcBorders>
              <w:top w:val="nil"/>
              <w:left w:val="nil"/>
              <w:bottom w:val="single" w:sz="8" w:space="0" w:color="000000"/>
              <w:right w:val="double" w:sz="6" w:space="0" w:color="auto"/>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3"/>
              </w:rPr>
              <w:t>Semnătura persoanei responsabile să efectueze procedura</w:t>
            </w:r>
          </w:p>
        </w:tc>
      </w:tr>
      <w:tr w:rsidR="00F0223B" w:rsidRPr="00DB2848" w:rsidTr="00B76C14">
        <w:tc>
          <w:tcPr>
            <w:tcW w:w="254" w:type="pct"/>
            <w:tcBorders>
              <w:top w:val="nil"/>
              <w:left w:val="double" w:sz="6" w:space="0" w:color="auto"/>
              <w:bottom w:val="double" w:sz="4" w:space="0" w:color="auto"/>
              <w:right w:val="single" w:sz="8" w:space="0" w:color="000000"/>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rPr>
              <w:t>0</w:t>
            </w:r>
          </w:p>
        </w:tc>
        <w:tc>
          <w:tcPr>
            <w:tcW w:w="3098" w:type="pct"/>
            <w:tcBorders>
              <w:top w:val="nil"/>
              <w:left w:val="nil"/>
              <w:bottom w:val="double" w:sz="4" w:space="0" w:color="auto"/>
              <w:right w:val="single" w:sz="8" w:space="0" w:color="000000"/>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rPr>
              <w:t>1</w:t>
            </w:r>
          </w:p>
        </w:tc>
        <w:tc>
          <w:tcPr>
            <w:tcW w:w="610" w:type="pct"/>
            <w:tcBorders>
              <w:top w:val="nil"/>
              <w:left w:val="nil"/>
              <w:bottom w:val="double" w:sz="4" w:space="0" w:color="auto"/>
              <w:right w:val="single" w:sz="8" w:space="0" w:color="000000"/>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rPr>
              <w:t>2</w:t>
            </w:r>
          </w:p>
        </w:tc>
        <w:tc>
          <w:tcPr>
            <w:tcW w:w="1039" w:type="pct"/>
            <w:tcBorders>
              <w:top w:val="nil"/>
              <w:left w:val="nil"/>
              <w:bottom w:val="double" w:sz="4" w:space="0" w:color="auto"/>
              <w:right w:val="double" w:sz="6" w:space="0" w:color="auto"/>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rPr>
              <w:t>3</w:t>
            </w:r>
          </w:p>
        </w:tc>
      </w:tr>
      <w:tr w:rsidR="00F0223B" w:rsidRPr="00DB2848" w:rsidTr="00B76C14">
        <w:tc>
          <w:tcPr>
            <w:tcW w:w="254" w:type="pct"/>
            <w:tcBorders>
              <w:top w:val="nil"/>
              <w:left w:val="double" w:sz="6" w:space="0" w:color="auto"/>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1</w:t>
            </w:r>
          </w:p>
        </w:tc>
        <w:tc>
          <w:tcPr>
            <w:tcW w:w="309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Adoptarea hotărârii</w:t>
            </w:r>
            <w:r w:rsidRPr="00DB2848">
              <w:rPr>
                <w:rFonts w:ascii="Arial" w:eastAsia="Times New Roman" w:hAnsi="Arial" w:cs="Arial"/>
                <w:color w:val="484848"/>
                <w:sz w:val="14"/>
                <w:szCs w:val="14"/>
                <w:vertAlign w:val="superscript"/>
              </w:rPr>
              <w:t>1</w:t>
            </w:r>
            <w:r w:rsidRPr="00DB2848">
              <w:rPr>
                <w:rFonts w:ascii="Arial" w:eastAsia="Times New Roman" w:hAnsi="Arial" w:cs="Arial"/>
                <w:color w:val="484848"/>
                <w:sz w:val="14"/>
                <w:szCs w:val="14"/>
              </w:rPr>
              <w:t>)</w:t>
            </w:r>
          </w:p>
        </w:tc>
        <w:tc>
          <w:tcPr>
            <w:tcW w:w="61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__/__/202_</w:t>
            </w:r>
          </w:p>
        </w:tc>
        <w:tc>
          <w:tcPr>
            <w:tcW w:w="1039" w:type="pct"/>
            <w:tcBorders>
              <w:top w:val="nil"/>
              <w:left w:val="nil"/>
              <w:bottom w:val="single" w:sz="8" w:space="0" w:color="000000"/>
              <w:right w:val="double" w:sz="6" w:space="0" w:color="auto"/>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w:t>
            </w:r>
          </w:p>
        </w:tc>
      </w:tr>
      <w:tr w:rsidR="00F0223B" w:rsidRPr="00DB2848" w:rsidTr="00B76C14">
        <w:tc>
          <w:tcPr>
            <w:tcW w:w="254" w:type="pct"/>
            <w:tcBorders>
              <w:top w:val="nil"/>
              <w:left w:val="double" w:sz="6" w:space="0" w:color="auto"/>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2</w:t>
            </w:r>
          </w:p>
        </w:tc>
        <w:tc>
          <w:tcPr>
            <w:tcW w:w="309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Comunicarea către primarul comunei</w:t>
            </w:r>
            <w:r w:rsidRPr="00DB2848">
              <w:rPr>
                <w:rFonts w:ascii="Arial" w:eastAsia="Times New Roman" w:hAnsi="Arial" w:cs="Arial"/>
                <w:color w:val="484848"/>
                <w:sz w:val="10"/>
                <w:szCs w:val="10"/>
                <w:vertAlign w:val="superscript"/>
              </w:rPr>
              <w:t>2</w:t>
            </w:r>
            <w:r w:rsidRPr="00DB2848">
              <w:rPr>
                <w:rFonts w:ascii="Arial" w:eastAsia="Times New Roman" w:hAnsi="Arial" w:cs="Arial"/>
                <w:color w:val="484848"/>
                <w:sz w:val="14"/>
                <w:szCs w:val="14"/>
              </w:rPr>
              <w:t>)</w:t>
            </w:r>
          </w:p>
        </w:tc>
        <w:tc>
          <w:tcPr>
            <w:tcW w:w="61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__/__/202_</w:t>
            </w:r>
          </w:p>
        </w:tc>
        <w:tc>
          <w:tcPr>
            <w:tcW w:w="1039" w:type="pct"/>
            <w:tcBorders>
              <w:top w:val="nil"/>
              <w:left w:val="nil"/>
              <w:bottom w:val="single" w:sz="8" w:space="0" w:color="000000"/>
              <w:right w:val="double" w:sz="6" w:space="0" w:color="auto"/>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w:t>
            </w:r>
          </w:p>
        </w:tc>
      </w:tr>
      <w:tr w:rsidR="00F0223B" w:rsidRPr="00DB2848" w:rsidTr="00B76C14">
        <w:tc>
          <w:tcPr>
            <w:tcW w:w="254" w:type="pct"/>
            <w:tcBorders>
              <w:top w:val="nil"/>
              <w:left w:val="double" w:sz="6" w:space="0" w:color="auto"/>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3</w:t>
            </w:r>
          </w:p>
        </w:tc>
        <w:tc>
          <w:tcPr>
            <w:tcW w:w="309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Comunicarea către prefectul județului</w:t>
            </w:r>
            <w:r w:rsidRPr="00DB2848">
              <w:rPr>
                <w:rFonts w:ascii="Arial" w:eastAsia="Times New Roman" w:hAnsi="Arial" w:cs="Arial"/>
                <w:color w:val="484848"/>
                <w:sz w:val="10"/>
                <w:szCs w:val="10"/>
                <w:vertAlign w:val="superscript"/>
              </w:rPr>
              <w:t>3</w:t>
            </w:r>
            <w:r w:rsidRPr="00DB2848">
              <w:rPr>
                <w:rFonts w:ascii="Arial" w:eastAsia="Times New Roman" w:hAnsi="Arial" w:cs="Arial"/>
                <w:color w:val="484848"/>
                <w:sz w:val="14"/>
                <w:szCs w:val="14"/>
              </w:rPr>
              <w:t>)</w:t>
            </w:r>
          </w:p>
        </w:tc>
        <w:tc>
          <w:tcPr>
            <w:tcW w:w="61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…/…/202_</w:t>
            </w:r>
          </w:p>
        </w:tc>
        <w:tc>
          <w:tcPr>
            <w:tcW w:w="1039" w:type="pct"/>
            <w:tcBorders>
              <w:top w:val="nil"/>
              <w:left w:val="nil"/>
              <w:bottom w:val="single" w:sz="8" w:space="0" w:color="000000"/>
              <w:right w:val="double" w:sz="6" w:space="0" w:color="auto"/>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w:t>
            </w:r>
          </w:p>
        </w:tc>
      </w:tr>
      <w:tr w:rsidR="00F0223B" w:rsidRPr="00DB2848" w:rsidTr="00B76C14">
        <w:tc>
          <w:tcPr>
            <w:tcW w:w="254" w:type="pct"/>
            <w:tcBorders>
              <w:top w:val="nil"/>
              <w:left w:val="double" w:sz="6" w:space="0" w:color="auto"/>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4</w:t>
            </w:r>
          </w:p>
        </w:tc>
        <w:tc>
          <w:tcPr>
            <w:tcW w:w="309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Aducerea la cunoștință publică</w:t>
            </w:r>
            <w:r w:rsidRPr="00DB2848">
              <w:rPr>
                <w:rFonts w:ascii="Arial" w:eastAsia="Times New Roman" w:hAnsi="Arial" w:cs="Arial"/>
                <w:color w:val="484848"/>
                <w:sz w:val="10"/>
                <w:szCs w:val="10"/>
                <w:vertAlign w:val="superscript"/>
              </w:rPr>
              <w:t>4+5</w:t>
            </w:r>
            <w:r w:rsidRPr="00DB2848">
              <w:rPr>
                <w:rFonts w:ascii="Arial" w:eastAsia="Times New Roman" w:hAnsi="Arial" w:cs="Arial"/>
                <w:color w:val="484848"/>
                <w:sz w:val="14"/>
                <w:szCs w:val="14"/>
              </w:rPr>
              <w:t>)</w:t>
            </w:r>
          </w:p>
        </w:tc>
        <w:tc>
          <w:tcPr>
            <w:tcW w:w="61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…/…/202_</w:t>
            </w:r>
          </w:p>
        </w:tc>
        <w:tc>
          <w:tcPr>
            <w:tcW w:w="1039" w:type="pct"/>
            <w:tcBorders>
              <w:top w:val="nil"/>
              <w:left w:val="nil"/>
              <w:bottom w:val="single" w:sz="8" w:space="0" w:color="000000"/>
              <w:right w:val="double" w:sz="6" w:space="0" w:color="auto"/>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w:t>
            </w:r>
          </w:p>
        </w:tc>
      </w:tr>
      <w:tr w:rsidR="00F0223B" w:rsidRPr="00DB2848" w:rsidTr="00B76C14">
        <w:tc>
          <w:tcPr>
            <w:tcW w:w="254" w:type="pct"/>
            <w:tcBorders>
              <w:top w:val="nil"/>
              <w:left w:val="double" w:sz="6" w:space="0" w:color="auto"/>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5</w:t>
            </w:r>
          </w:p>
        </w:tc>
        <w:tc>
          <w:tcPr>
            <w:tcW w:w="309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Comunicarea, numai în cazul celei cu caracter individual</w:t>
            </w:r>
            <w:r w:rsidRPr="00DB2848">
              <w:rPr>
                <w:rFonts w:ascii="Arial" w:eastAsia="Times New Roman" w:hAnsi="Arial" w:cs="Arial"/>
                <w:color w:val="484848"/>
                <w:sz w:val="10"/>
                <w:szCs w:val="10"/>
                <w:vertAlign w:val="superscript"/>
              </w:rPr>
              <w:t>4+5</w:t>
            </w:r>
            <w:r w:rsidRPr="00DB2848">
              <w:rPr>
                <w:rFonts w:ascii="Arial" w:eastAsia="Times New Roman" w:hAnsi="Arial" w:cs="Arial"/>
                <w:color w:val="484848"/>
                <w:sz w:val="14"/>
                <w:szCs w:val="14"/>
              </w:rPr>
              <w:t>)</w:t>
            </w:r>
          </w:p>
        </w:tc>
        <w:tc>
          <w:tcPr>
            <w:tcW w:w="61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…/…/202_</w:t>
            </w:r>
          </w:p>
        </w:tc>
        <w:tc>
          <w:tcPr>
            <w:tcW w:w="1039" w:type="pct"/>
            <w:tcBorders>
              <w:top w:val="nil"/>
              <w:left w:val="nil"/>
              <w:bottom w:val="single" w:sz="8" w:space="0" w:color="000000"/>
              <w:right w:val="double" w:sz="6" w:space="0" w:color="auto"/>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szCs w:val="14"/>
              </w:rPr>
              <w:t> </w:t>
            </w:r>
          </w:p>
        </w:tc>
      </w:tr>
      <w:tr w:rsidR="00F0223B" w:rsidRPr="00DB2848" w:rsidTr="00B76C14">
        <w:tc>
          <w:tcPr>
            <w:tcW w:w="254" w:type="pct"/>
            <w:tcBorders>
              <w:top w:val="nil"/>
              <w:left w:val="double" w:sz="6" w:space="0" w:color="auto"/>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rPr>
              <w:t>6</w:t>
            </w:r>
          </w:p>
        </w:tc>
        <w:tc>
          <w:tcPr>
            <w:tcW w:w="309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rPr>
                <w:rFonts w:ascii="Times New Roman" w:eastAsia="Times New Roman" w:hAnsi="Times New Roman" w:cs="Times New Roman"/>
                <w:color w:val="484848"/>
                <w:sz w:val="18"/>
                <w:szCs w:val="18"/>
              </w:rPr>
            </w:pPr>
            <w:r w:rsidRPr="00DB2848">
              <w:rPr>
                <w:rFonts w:ascii="Arial" w:eastAsia="Times New Roman" w:hAnsi="Arial" w:cs="Arial"/>
                <w:color w:val="484848"/>
                <w:sz w:val="14"/>
              </w:rPr>
              <w:t>Hotărârea devine obligatorie</w:t>
            </w:r>
            <w:r w:rsidRPr="00DB2848">
              <w:rPr>
                <w:rFonts w:ascii="Arial" w:eastAsia="Times New Roman" w:hAnsi="Arial" w:cs="Arial"/>
                <w:color w:val="484848"/>
                <w:sz w:val="14"/>
                <w:szCs w:val="14"/>
                <w:vertAlign w:val="superscript"/>
              </w:rPr>
              <w:t>6</w:t>
            </w:r>
            <w:r w:rsidRPr="00DB2848">
              <w:rPr>
                <w:rFonts w:ascii="Arial" w:eastAsia="Times New Roman" w:hAnsi="Arial" w:cs="Arial"/>
                <w:color w:val="484848"/>
                <w:sz w:val="14"/>
                <w:szCs w:val="14"/>
              </w:rPr>
              <w:t>)</w:t>
            </w:r>
            <w:r w:rsidRPr="00DB2848">
              <w:rPr>
                <w:rFonts w:ascii="Arial" w:eastAsia="Times New Roman" w:hAnsi="Arial" w:cs="Arial"/>
                <w:color w:val="484848"/>
                <w:sz w:val="14"/>
              </w:rPr>
              <w:t> sau produce efecte juridice</w:t>
            </w:r>
            <w:r w:rsidRPr="00DB2848">
              <w:rPr>
                <w:rFonts w:ascii="Arial" w:eastAsia="Times New Roman" w:hAnsi="Arial" w:cs="Arial"/>
                <w:color w:val="484848"/>
                <w:sz w:val="14"/>
                <w:szCs w:val="14"/>
                <w:vertAlign w:val="superscript"/>
              </w:rPr>
              <w:t>7</w:t>
            </w:r>
            <w:r w:rsidRPr="00DB2848">
              <w:rPr>
                <w:rFonts w:ascii="Arial" w:eastAsia="Times New Roman" w:hAnsi="Arial" w:cs="Arial"/>
                <w:color w:val="484848"/>
                <w:sz w:val="14"/>
                <w:szCs w:val="14"/>
              </w:rPr>
              <w:t>)</w:t>
            </w:r>
            <w:r w:rsidRPr="00DB2848">
              <w:rPr>
                <w:rFonts w:ascii="Arial" w:eastAsia="Times New Roman" w:hAnsi="Arial" w:cs="Arial"/>
                <w:color w:val="484848"/>
                <w:sz w:val="14"/>
              </w:rPr>
              <w:t>, după caz</w:t>
            </w:r>
          </w:p>
        </w:tc>
        <w:tc>
          <w:tcPr>
            <w:tcW w:w="61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rPr>
              <w:t>…/…/202_</w:t>
            </w:r>
          </w:p>
        </w:tc>
        <w:tc>
          <w:tcPr>
            <w:tcW w:w="1039" w:type="pct"/>
            <w:tcBorders>
              <w:top w:val="nil"/>
              <w:left w:val="nil"/>
              <w:bottom w:val="single" w:sz="8" w:space="0" w:color="000000"/>
              <w:right w:val="double" w:sz="6" w:space="0" w:color="auto"/>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jc w:val="center"/>
              <w:rPr>
                <w:rFonts w:ascii="Times New Roman" w:eastAsia="Times New Roman" w:hAnsi="Times New Roman" w:cs="Times New Roman"/>
                <w:color w:val="484848"/>
                <w:sz w:val="18"/>
                <w:szCs w:val="18"/>
              </w:rPr>
            </w:pPr>
            <w:r w:rsidRPr="00DB2848">
              <w:rPr>
                <w:rFonts w:ascii="Arial" w:eastAsia="Times New Roman" w:hAnsi="Arial" w:cs="Arial"/>
                <w:color w:val="484848"/>
                <w:sz w:val="14"/>
              </w:rPr>
              <w:t> </w:t>
            </w:r>
          </w:p>
        </w:tc>
      </w:tr>
      <w:tr w:rsidR="00F0223B" w:rsidRPr="00DB2848" w:rsidTr="00B76C14">
        <w:tc>
          <w:tcPr>
            <w:tcW w:w="5000" w:type="pct"/>
            <w:gridSpan w:val="4"/>
            <w:tcBorders>
              <w:top w:val="nil"/>
              <w:left w:val="double" w:sz="6" w:space="0" w:color="auto"/>
              <w:bottom w:val="double" w:sz="6" w:space="0" w:color="auto"/>
              <w:right w:val="double" w:sz="6" w:space="0" w:color="auto"/>
            </w:tcBorders>
            <w:shd w:val="clear" w:color="auto" w:fill="FFFFFF"/>
            <w:tcMar>
              <w:top w:w="0" w:type="dxa"/>
              <w:left w:w="108" w:type="dxa"/>
              <w:bottom w:w="0" w:type="dxa"/>
              <w:right w:w="108" w:type="dxa"/>
            </w:tcMar>
            <w:vAlign w:val="center"/>
            <w:hideMark/>
          </w:tcPr>
          <w:p w:rsidR="00F0223B" w:rsidRPr="00DB2848" w:rsidRDefault="00F0223B" w:rsidP="004022C2">
            <w:pPr>
              <w:spacing w:after="0" w:line="240" w:lineRule="auto"/>
              <w:jc w:val="both"/>
              <w:rPr>
                <w:rFonts w:ascii="Times New Roman" w:eastAsia="Times New Roman" w:hAnsi="Times New Roman" w:cs="Times New Roman"/>
                <w:color w:val="484848"/>
                <w:sz w:val="18"/>
                <w:szCs w:val="18"/>
              </w:rPr>
            </w:pPr>
            <w:r w:rsidRPr="00DB2848">
              <w:rPr>
                <w:rFonts w:ascii="Arial" w:eastAsia="Times New Roman" w:hAnsi="Arial" w:cs="Arial"/>
                <w:color w:val="484848"/>
                <w:sz w:val="14"/>
              </w:rPr>
              <w:t>Extrase din Ordonanța de urgență a Guvernului nr. 57/2019 privind Codul administrativ, cu modificările ulterioare:</w:t>
            </w:r>
          </w:p>
          <w:p w:rsidR="00F0223B" w:rsidRPr="00DB2848" w:rsidRDefault="00F0223B" w:rsidP="00F0223B">
            <w:pPr>
              <w:numPr>
                <w:ilvl w:val="0"/>
                <w:numId w:val="11"/>
              </w:numPr>
              <w:spacing w:after="0" w:line="240" w:lineRule="auto"/>
              <w:rPr>
                <w:rFonts w:ascii="Times New Roman" w:eastAsia="Times New Roman" w:hAnsi="Times New Roman" w:cs="Times New Roman"/>
                <w:color w:val="484848"/>
                <w:sz w:val="18"/>
                <w:szCs w:val="18"/>
              </w:rPr>
            </w:pPr>
            <w:proofErr w:type="gramStart"/>
            <w:r w:rsidRPr="00DB2848">
              <w:rPr>
                <w:rFonts w:ascii="Arial" w:eastAsia="Times New Roman" w:hAnsi="Arial" w:cs="Arial"/>
                <w:color w:val="484848"/>
                <w:sz w:val="14"/>
                <w:szCs w:val="14"/>
              </w:rPr>
              <w:t>art</w:t>
            </w:r>
            <w:proofErr w:type="gramEnd"/>
            <w:r w:rsidRPr="00DB2848">
              <w:rPr>
                <w:rFonts w:ascii="Arial" w:eastAsia="Times New Roman" w:hAnsi="Arial" w:cs="Arial"/>
                <w:color w:val="484848"/>
                <w:sz w:val="14"/>
                <w:szCs w:val="14"/>
              </w:rPr>
              <w:t>. 139 alin. (1): </w:t>
            </w:r>
            <w:r w:rsidRPr="00DB2848">
              <w:rPr>
                <w:rFonts w:ascii="Arial" w:eastAsia="Times New Roman" w:hAnsi="Arial" w:cs="Arial"/>
                <w:i/>
                <w:iCs/>
                <w:color w:val="484848"/>
                <w:sz w:val="14"/>
              </w:rPr>
              <w:t>„În exercitarea atribuțiilor ce îi revin, consiliul local adoptă hotărâri, cu majoritate absolută sau simplă, după caz.</w:t>
            </w:r>
            <w:proofErr w:type="gramStart"/>
            <w:r w:rsidRPr="00DB2848">
              <w:rPr>
                <w:rFonts w:ascii="Arial" w:eastAsia="Times New Roman" w:hAnsi="Arial" w:cs="Arial"/>
                <w:i/>
                <w:iCs/>
                <w:color w:val="484848"/>
                <w:sz w:val="14"/>
              </w:rPr>
              <w:t>”;</w:t>
            </w:r>
            <w:proofErr w:type="gramEnd"/>
          </w:p>
          <w:p w:rsidR="00F0223B" w:rsidRPr="00DB2848" w:rsidRDefault="00F0223B" w:rsidP="00F0223B">
            <w:pPr>
              <w:numPr>
                <w:ilvl w:val="0"/>
                <w:numId w:val="11"/>
              </w:numPr>
              <w:spacing w:after="0" w:line="240" w:lineRule="auto"/>
              <w:rPr>
                <w:rFonts w:ascii="Times New Roman" w:eastAsia="Times New Roman" w:hAnsi="Times New Roman" w:cs="Times New Roman"/>
                <w:color w:val="484848"/>
                <w:sz w:val="18"/>
                <w:szCs w:val="18"/>
              </w:rPr>
            </w:pPr>
            <w:proofErr w:type="gramStart"/>
            <w:r w:rsidRPr="00DB2848">
              <w:rPr>
                <w:rFonts w:ascii="Arial" w:eastAsia="Times New Roman" w:hAnsi="Arial" w:cs="Arial"/>
                <w:color w:val="484848"/>
                <w:sz w:val="14"/>
                <w:szCs w:val="14"/>
              </w:rPr>
              <w:t>art</w:t>
            </w:r>
            <w:proofErr w:type="gramEnd"/>
            <w:r w:rsidRPr="00DB2848">
              <w:rPr>
                <w:rFonts w:ascii="Arial" w:eastAsia="Times New Roman" w:hAnsi="Arial" w:cs="Arial"/>
                <w:color w:val="484848"/>
                <w:sz w:val="14"/>
                <w:szCs w:val="14"/>
              </w:rPr>
              <w:t>. 197 alin. (2): </w:t>
            </w:r>
            <w:r w:rsidRPr="00DB2848">
              <w:rPr>
                <w:rFonts w:ascii="Arial" w:eastAsia="Times New Roman" w:hAnsi="Arial" w:cs="Arial"/>
                <w:i/>
                <w:iCs/>
                <w:color w:val="484848"/>
                <w:sz w:val="14"/>
              </w:rPr>
              <w:t>„Hotărârile consiliului local se comunică primarului.</w:t>
            </w:r>
            <w:proofErr w:type="gramStart"/>
            <w:r w:rsidRPr="00DB2848">
              <w:rPr>
                <w:rFonts w:ascii="Arial" w:eastAsia="Times New Roman" w:hAnsi="Arial" w:cs="Arial"/>
                <w:i/>
                <w:iCs/>
                <w:color w:val="484848"/>
                <w:sz w:val="14"/>
              </w:rPr>
              <w:t>”;</w:t>
            </w:r>
            <w:proofErr w:type="gramEnd"/>
          </w:p>
          <w:p w:rsidR="00F0223B" w:rsidRPr="00DB2848" w:rsidRDefault="00F0223B" w:rsidP="00F0223B">
            <w:pPr>
              <w:numPr>
                <w:ilvl w:val="0"/>
                <w:numId w:val="11"/>
              </w:numPr>
              <w:spacing w:after="0" w:line="240" w:lineRule="auto"/>
              <w:rPr>
                <w:rFonts w:ascii="Times New Roman" w:eastAsia="Times New Roman" w:hAnsi="Times New Roman" w:cs="Times New Roman"/>
                <w:color w:val="484848"/>
                <w:sz w:val="18"/>
                <w:szCs w:val="18"/>
              </w:rPr>
            </w:pPr>
            <w:proofErr w:type="gramStart"/>
            <w:r w:rsidRPr="00DB2848">
              <w:rPr>
                <w:rFonts w:ascii="Arial" w:eastAsia="Times New Roman" w:hAnsi="Arial" w:cs="Arial"/>
                <w:color w:val="484848"/>
                <w:sz w:val="14"/>
                <w:szCs w:val="14"/>
              </w:rPr>
              <w:t>art</w:t>
            </w:r>
            <w:proofErr w:type="gramEnd"/>
            <w:r w:rsidRPr="00DB2848">
              <w:rPr>
                <w:rFonts w:ascii="Arial" w:eastAsia="Times New Roman" w:hAnsi="Arial" w:cs="Arial"/>
                <w:color w:val="484848"/>
                <w:sz w:val="14"/>
                <w:szCs w:val="14"/>
              </w:rPr>
              <w:t xml:space="preserve">. 197 alin. (1), adaptat: Secretarul general al comunei comunică hotărârile consiliului </w:t>
            </w:r>
            <w:proofErr w:type="gramStart"/>
            <w:r w:rsidRPr="00DB2848">
              <w:rPr>
                <w:rFonts w:ascii="Arial" w:eastAsia="Times New Roman" w:hAnsi="Arial" w:cs="Arial"/>
                <w:color w:val="484848"/>
                <w:sz w:val="14"/>
                <w:szCs w:val="14"/>
              </w:rPr>
              <w:t>local ....</w:t>
            </w:r>
            <w:proofErr w:type="gramEnd"/>
            <w:r w:rsidRPr="00DB2848">
              <w:rPr>
                <w:rFonts w:ascii="Arial" w:eastAsia="Times New Roman" w:hAnsi="Arial" w:cs="Arial"/>
                <w:color w:val="484848"/>
                <w:sz w:val="14"/>
                <w:szCs w:val="14"/>
              </w:rPr>
              <w:t xml:space="preserve"> prefectului în cel mult 10 zile lucrătoare de la data adoptării ...;</w:t>
            </w:r>
          </w:p>
          <w:p w:rsidR="00F0223B" w:rsidRPr="00DB2848" w:rsidRDefault="00F0223B" w:rsidP="00F0223B">
            <w:pPr>
              <w:numPr>
                <w:ilvl w:val="0"/>
                <w:numId w:val="11"/>
              </w:numPr>
              <w:spacing w:after="0" w:line="240" w:lineRule="auto"/>
              <w:rPr>
                <w:rFonts w:ascii="Times New Roman" w:eastAsia="Times New Roman" w:hAnsi="Times New Roman" w:cs="Times New Roman"/>
                <w:color w:val="484848"/>
                <w:sz w:val="18"/>
                <w:szCs w:val="18"/>
              </w:rPr>
            </w:pPr>
            <w:proofErr w:type="gramStart"/>
            <w:r w:rsidRPr="00DB2848">
              <w:rPr>
                <w:rFonts w:ascii="Arial" w:eastAsia="Times New Roman" w:hAnsi="Arial" w:cs="Arial"/>
                <w:color w:val="484848"/>
                <w:sz w:val="14"/>
                <w:szCs w:val="14"/>
              </w:rPr>
              <w:t>art</w:t>
            </w:r>
            <w:proofErr w:type="gramEnd"/>
            <w:r w:rsidRPr="00DB2848">
              <w:rPr>
                <w:rFonts w:ascii="Arial" w:eastAsia="Times New Roman" w:hAnsi="Arial" w:cs="Arial"/>
                <w:color w:val="484848"/>
                <w:sz w:val="14"/>
                <w:szCs w:val="14"/>
              </w:rPr>
              <w:t>. 197 alin. (4): „Hotărârile … se aduc la cunoștința publică și se comunică, în condițiile legii, prin grija secretarului general al ...”;</w:t>
            </w:r>
          </w:p>
          <w:p w:rsidR="00F0223B" w:rsidRPr="00DB2848" w:rsidRDefault="00F0223B" w:rsidP="00F0223B">
            <w:pPr>
              <w:numPr>
                <w:ilvl w:val="0"/>
                <w:numId w:val="11"/>
              </w:numPr>
              <w:spacing w:after="0" w:line="240" w:lineRule="auto"/>
              <w:rPr>
                <w:rFonts w:ascii="Times New Roman" w:eastAsia="Times New Roman" w:hAnsi="Times New Roman" w:cs="Times New Roman"/>
                <w:color w:val="484848"/>
                <w:sz w:val="18"/>
                <w:szCs w:val="18"/>
              </w:rPr>
            </w:pPr>
            <w:proofErr w:type="gramStart"/>
            <w:r w:rsidRPr="00DB2848">
              <w:rPr>
                <w:rFonts w:ascii="Arial" w:eastAsia="Times New Roman" w:hAnsi="Arial" w:cs="Arial"/>
                <w:color w:val="484848"/>
                <w:sz w:val="14"/>
                <w:szCs w:val="14"/>
              </w:rPr>
              <w:t>art</w:t>
            </w:r>
            <w:proofErr w:type="gramEnd"/>
            <w:r w:rsidRPr="00DB2848">
              <w:rPr>
                <w:rFonts w:ascii="Arial" w:eastAsia="Times New Roman" w:hAnsi="Arial" w:cs="Arial"/>
                <w:color w:val="484848"/>
                <w:sz w:val="14"/>
                <w:szCs w:val="14"/>
              </w:rPr>
              <w:t>. 199 alin. (1): </w:t>
            </w:r>
            <w:r w:rsidRPr="00DB2848">
              <w:rPr>
                <w:rFonts w:ascii="Arial" w:eastAsia="Times New Roman" w:hAnsi="Arial" w:cs="Arial"/>
                <w:i/>
                <w:iCs/>
                <w:color w:val="484848"/>
                <w:sz w:val="14"/>
              </w:rPr>
              <w:t xml:space="preserve">„Comunicarea hotărârilor …. </w:t>
            </w:r>
            <w:proofErr w:type="gramStart"/>
            <w:r w:rsidRPr="00DB2848">
              <w:rPr>
                <w:rFonts w:ascii="Arial" w:eastAsia="Times New Roman" w:hAnsi="Arial" w:cs="Arial"/>
                <w:i/>
                <w:iCs/>
                <w:color w:val="484848"/>
                <w:sz w:val="14"/>
              </w:rPr>
              <w:t>cu</w:t>
            </w:r>
            <w:proofErr w:type="gramEnd"/>
            <w:r w:rsidRPr="00DB2848">
              <w:rPr>
                <w:rFonts w:ascii="Arial" w:eastAsia="Times New Roman" w:hAnsi="Arial" w:cs="Arial"/>
                <w:i/>
                <w:iCs/>
                <w:color w:val="484848"/>
                <w:sz w:val="14"/>
              </w:rPr>
              <w:t xml:space="preserve"> caracter individual către persoanele cărora li se adresează se face în cel mult 5 zile de la data comunicării oficiale către prefect.”;</w:t>
            </w:r>
          </w:p>
          <w:p w:rsidR="00F0223B" w:rsidRPr="00DB2848" w:rsidRDefault="00F0223B" w:rsidP="00F0223B">
            <w:pPr>
              <w:numPr>
                <w:ilvl w:val="1"/>
                <w:numId w:val="11"/>
              </w:numPr>
              <w:spacing w:after="0" w:line="240" w:lineRule="auto"/>
              <w:rPr>
                <w:rFonts w:ascii="Times New Roman" w:eastAsia="Times New Roman" w:hAnsi="Times New Roman" w:cs="Times New Roman"/>
                <w:color w:val="484848"/>
                <w:sz w:val="18"/>
                <w:szCs w:val="18"/>
              </w:rPr>
            </w:pPr>
            <w:proofErr w:type="gramStart"/>
            <w:r w:rsidRPr="00DB2848">
              <w:rPr>
                <w:rFonts w:ascii="Arial" w:eastAsia="Times New Roman" w:hAnsi="Arial" w:cs="Arial"/>
                <w:color w:val="484848"/>
                <w:sz w:val="14"/>
                <w:szCs w:val="14"/>
              </w:rPr>
              <w:t>art</w:t>
            </w:r>
            <w:proofErr w:type="gramEnd"/>
            <w:r w:rsidRPr="00DB2848">
              <w:rPr>
                <w:rFonts w:ascii="Arial" w:eastAsia="Times New Roman" w:hAnsi="Arial" w:cs="Arial"/>
                <w:color w:val="484848"/>
                <w:sz w:val="14"/>
                <w:szCs w:val="14"/>
              </w:rPr>
              <w:t>. 198 alin. (1): </w:t>
            </w:r>
            <w:r w:rsidRPr="00DB2848">
              <w:rPr>
                <w:rFonts w:ascii="Arial" w:eastAsia="Times New Roman" w:hAnsi="Arial" w:cs="Arial"/>
                <w:i/>
                <w:iCs/>
                <w:color w:val="484848"/>
                <w:sz w:val="14"/>
              </w:rPr>
              <w:t>„Hotărârile … cu caracter normativ devin obligatorii de la data aducerii lor la cunoștință publică.</w:t>
            </w:r>
            <w:proofErr w:type="gramStart"/>
            <w:r w:rsidRPr="00DB2848">
              <w:rPr>
                <w:rFonts w:ascii="Arial" w:eastAsia="Times New Roman" w:hAnsi="Arial" w:cs="Arial"/>
                <w:i/>
                <w:iCs/>
                <w:color w:val="484848"/>
                <w:sz w:val="14"/>
              </w:rPr>
              <w:t>”;</w:t>
            </w:r>
            <w:proofErr w:type="gramEnd"/>
          </w:p>
          <w:p w:rsidR="00F0223B" w:rsidRPr="00DB2848" w:rsidRDefault="00F0223B" w:rsidP="00F0223B">
            <w:pPr>
              <w:numPr>
                <w:ilvl w:val="2"/>
                <w:numId w:val="11"/>
              </w:numPr>
              <w:spacing w:after="0" w:line="240" w:lineRule="auto"/>
              <w:rPr>
                <w:rFonts w:ascii="Times New Roman" w:eastAsia="Times New Roman" w:hAnsi="Times New Roman" w:cs="Times New Roman"/>
                <w:color w:val="484848"/>
                <w:sz w:val="18"/>
                <w:szCs w:val="18"/>
              </w:rPr>
            </w:pPr>
            <w:proofErr w:type="gramStart"/>
            <w:r w:rsidRPr="00DB2848">
              <w:rPr>
                <w:rFonts w:ascii="Arial" w:eastAsia="Times New Roman" w:hAnsi="Arial" w:cs="Arial"/>
                <w:color w:val="484848"/>
                <w:sz w:val="14"/>
                <w:szCs w:val="14"/>
              </w:rPr>
              <w:t>art</w:t>
            </w:r>
            <w:proofErr w:type="gramEnd"/>
            <w:r w:rsidRPr="00DB2848">
              <w:rPr>
                <w:rFonts w:ascii="Arial" w:eastAsia="Times New Roman" w:hAnsi="Arial" w:cs="Arial"/>
                <w:color w:val="484848"/>
                <w:sz w:val="14"/>
                <w:szCs w:val="14"/>
              </w:rPr>
              <w:t>. 199 alin. (2): </w:t>
            </w:r>
            <w:r w:rsidRPr="00DB2848">
              <w:rPr>
                <w:rFonts w:ascii="Arial" w:eastAsia="Times New Roman" w:hAnsi="Arial" w:cs="Arial"/>
                <w:i/>
                <w:iCs/>
                <w:color w:val="484848"/>
                <w:sz w:val="14"/>
              </w:rPr>
              <w:t>„Hotărârile … cu caracter individual produc efecte juridice de la data comunicării către persoanele cărora li se adresează.”</w:t>
            </w:r>
          </w:p>
        </w:tc>
      </w:tr>
    </w:tbl>
    <w:p w:rsidR="00F0223B" w:rsidRDefault="00F0223B" w:rsidP="005447A5">
      <w:pPr>
        <w:ind w:firstLine="540"/>
        <w:jc w:val="both"/>
        <w:rPr>
          <w:rFonts w:ascii="Times New Roman" w:hAnsi="Times New Roman" w:cs="Times New Roman"/>
          <w:sz w:val="24"/>
          <w:szCs w:val="24"/>
        </w:rPr>
      </w:pP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lastRenderedPageBreak/>
        <w:t xml:space="preserve">Art. 8. - (1) La redactarea textului unui proiect de hotărâre se pot folosi, ca părți componente a acestuia, anexe care conțin prevederi ce cuprind exprimări numerice, desene, tabele, planuri sau alte asemenea.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(2) Pot constitui anexe la </w:t>
      </w:r>
      <w:proofErr w:type="gramStart"/>
      <w:r w:rsidRPr="007F1DBB">
        <w:rPr>
          <w:rFonts w:ascii="Times New Roman" w:hAnsi="Times New Roman" w:cs="Times New Roman"/>
          <w:sz w:val="24"/>
          <w:szCs w:val="24"/>
        </w:rPr>
        <w:t>un</w:t>
      </w:r>
      <w:proofErr w:type="gramEnd"/>
      <w:r w:rsidRPr="007F1DBB">
        <w:rPr>
          <w:rFonts w:ascii="Times New Roman" w:hAnsi="Times New Roman" w:cs="Times New Roman"/>
          <w:sz w:val="24"/>
          <w:szCs w:val="24"/>
        </w:rPr>
        <w:t xml:space="preserve"> proiect de hotărâre reglementările ce trebuie aprobate de consiliul local, cum sunt: regulamente, statute, metodologii sau norme cu caracter predominant tehnic.</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(3) Anexa trebuie </w:t>
      </w:r>
      <w:proofErr w:type="gramStart"/>
      <w:r w:rsidRPr="007F1DBB">
        <w:rPr>
          <w:rFonts w:ascii="Times New Roman" w:hAnsi="Times New Roman" w:cs="Times New Roman"/>
          <w:sz w:val="24"/>
          <w:szCs w:val="24"/>
        </w:rPr>
        <w:t>să</w:t>
      </w:r>
      <w:proofErr w:type="gramEnd"/>
      <w:r w:rsidRPr="007F1DBB">
        <w:rPr>
          <w:rFonts w:ascii="Times New Roman" w:hAnsi="Times New Roman" w:cs="Times New Roman"/>
          <w:sz w:val="24"/>
          <w:szCs w:val="24"/>
        </w:rPr>
        <w:t xml:space="preserve"> aibă un temei - cadru în corpul hotărârii și să se refere exclusiv la obiectul determinant prin textul de trimitere.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(4) Textul - cadru de trimitere trebuie </w:t>
      </w:r>
      <w:proofErr w:type="gramStart"/>
      <w:r w:rsidRPr="007F1DBB">
        <w:rPr>
          <w:rFonts w:ascii="Times New Roman" w:hAnsi="Times New Roman" w:cs="Times New Roman"/>
          <w:sz w:val="24"/>
          <w:szCs w:val="24"/>
        </w:rPr>
        <w:t>să</w:t>
      </w:r>
      <w:proofErr w:type="gramEnd"/>
      <w:r w:rsidRPr="007F1DBB">
        <w:rPr>
          <w:rFonts w:ascii="Times New Roman" w:hAnsi="Times New Roman" w:cs="Times New Roman"/>
          <w:sz w:val="24"/>
          <w:szCs w:val="24"/>
        </w:rPr>
        <w:t xml:space="preserve"> facă, în finalul său, mențiunea că anexa face parte integrantă din proiectul de hotărâre. Dacă sunt mai multe anexe, în final se </w:t>
      </w:r>
      <w:proofErr w:type="gramStart"/>
      <w:r w:rsidRPr="007F1DBB">
        <w:rPr>
          <w:rFonts w:ascii="Times New Roman" w:hAnsi="Times New Roman" w:cs="Times New Roman"/>
          <w:sz w:val="24"/>
          <w:szCs w:val="24"/>
        </w:rPr>
        <w:t>va</w:t>
      </w:r>
      <w:proofErr w:type="gramEnd"/>
      <w:r w:rsidRPr="007F1DBB">
        <w:rPr>
          <w:rFonts w:ascii="Times New Roman" w:hAnsi="Times New Roman" w:cs="Times New Roman"/>
          <w:sz w:val="24"/>
          <w:szCs w:val="24"/>
        </w:rPr>
        <w:t xml:space="preserve"> include un articol distinct, cuprinzând aceeași mențiune, însoțită de nominalizarea expresă a tuturor anexelor.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(5) Titlul anexei </w:t>
      </w:r>
      <w:proofErr w:type="gramStart"/>
      <w:r w:rsidRPr="007F1DBB">
        <w:rPr>
          <w:rFonts w:ascii="Times New Roman" w:hAnsi="Times New Roman" w:cs="Times New Roman"/>
          <w:sz w:val="24"/>
          <w:szCs w:val="24"/>
        </w:rPr>
        <w:t>va</w:t>
      </w:r>
      <w:proofErr w:type="gramEnd"/>
      <w:r w:rsidRPr="007F1DBB">
        <w:rPr>
          <w:rFonts w:ascii="Times New Roman" w:hAnsi="Times New Roman" w:cs="Times New Roman"/>
          <w:sz w:val="24"/>
          <w:szCs w:val="24"/>
        </w:rPr>
        <w:t xml:space="preserve"> cuprinde exprimarea sintetică a ideii din textul de trimitere.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(6) Dacă sunt mai multe anexe, acestea se numerotează cu cifre arabe, în ordinea în care au fost enunțate în textul proiectului. </w:t>
      </w:r>
      <w:proofErr w:type="gramStart"/>
      <w:r w:rsidRPr="007F1DBB">
        <w:rPr>
          <w:rFonts w:ascii="Times New Roman" w:hAnsi="Times New Roman" w:cs="Times New Roman"/>
          <w:sz w:val="24"/>
          <w:szCs w:val="24"/>
        </w:rPr>
        <w:t>Anexele la proiectul de hotărâre vor purta antetul acesteia, precum și mențiunea „</w:t>
      </w:r>
      <w:r w:rsidRPr="00147960">
        <w:rPr>
          <w:rFonts w:ascii="Times New Roman" w:hAnsi="Times New Roman" w:cs="Times New Roman"/>
          <w:i/>
          <w:sz w:val="24"/>
          <w:szCs w:val="24"/>
        </w:rPr>
        <w:t>Anexa nr.</w:t>
      </w:r>
      <w:proofErr w:type="gramEnd"/>
      <w:r w:rsidRPr="00147960">
        <w:rPr>
          <w:rFonts w:ascii="Times New Roman" w:hAnsi="Times New Roman" w:cs="Times New Roman"/>
          <w:i/>
          <w:sz w:val="24"/>
          <w:szCs w:val="24"/>
        </w:rPr>
        <w:t xml:space="preserve"> _ </w:t>
      </w:r>
      <w:proofErr w:type="gramStart"/>
      <w:r w:rsidRPr="00147960">
        <w:rPr>
          <w:rFonts w:ascii="Times New Roman" w:hAnsi="Times New Roman" w:cs="Times New Roman"/>
          <w:i/>
          <w:sz w:val="24"/>
          <w:szCs w:val="24"/>
        </w:rPr>
        <w:t>la</w:t>
      </w:r>
      <w:proofErr w:type="gramEnd"/>
      <w:r w:rsidRPr="00147960">
        <w:rPr>
          <w:rFonts w:ascii="Times New Roman" w:hAnsi="Times New Roman" w:cs="Times New Roman"/>
          <w:i/>
          <w:sz w:val="24"/>
          <w:szCs w:val="24"/>
        </w:rPr>
        <w:t xml:space="preserve"> Hotărârea nr.</w:t>
      </w:r>
      <w:r w:rsidR="00147960">
        <w:rPr>
          <w:rFonts w:ascii="Times New Roman" w:hAnsi="Times New Roman" w:cs="Times New Roman"/>
          <w:i/>
          <w:sz w:val="24"/>
          <w:szCs w:val="24"/>
        </w:rPr>
        <w:t xml:space="preserve">   </w:t>
      </w:r>
      <w:r w:rsidRPr="00147960">
        <w:rPr>
          <w:rFonts w:ascii="Times New Roman" w:hAnsi="Times New Roman" w:cs="Times New Roman"/>
          <w:i/>
          <w:sz w:val="24"/>
          <w:szCs w:val="24"/>
        </w:rPr>
        <w:t xml:space="preserve"> </w:t>
      </w:r>
      <w:proofErr w:type="gramStart"/>
      <w:r w:rsidRPr="00147960">
        <w:rPr>
          <w:rFonts w:ascii="Times New Roman" w:hAnsi="Times New Roman" w:cs="Times New Roman"/>
          <w:i/>
          <w:sz w:val="24"/>
          <w:szCs w:val="24"/>
        </w:rPr>
        <w:t>din</w:t>
      </w:r>
      <w:proofErr w:type="gramEnd"/>
      <w:r w:rsidRPr="00147960">
        <w:rPr>
          <w:rFonts w:ascii="Times New Roman" w:hAnsi="Times New Roman" w:cs="Times New Roman"/>
          <w:i/>
          <w:sz w:val="24"/>
          <w:szCs w:val="24"/>
        </w:rPr>
        <w:t xml:space="preserve"> </w:t>
      </w:r>
      <w:r w:rsidR="00147960">
        <w:rPr>
          <w:rFonts w:ascii="Times New Roman" w:hAnsi="Times New Roman" w:cs="Times New Roman"/>
          <w:i/>
          <w:sz w:val="24"/>
          <w:szCs w:val="24"/>
        </w:rPr>
        <w:t xml:space="preserve">     </w:t>
      </w:r>
      <w:r w:rsidRPr="00147960">
        <w:rPr>
          <w:rFonts w:ascii="Times New Roman" w:hAnsi="Times New Roman" w:cs="Times New Roman"/>
          <w:i/>
          <w:sz w:val="24"/>
          <w:szCs w:val="24"/>
        </w:rPr>
        <w:t>”.</w:t>
      </w:r>
      <w:r w:rsidRPr="007F1DBB">
        <w:rPr>
          <w:rFonts w:ascii="Times New Roman" w:hAnsi="Times New Roman" w:cs="Times New Roman"/>
          <w:sz w:val="24"/>
          <w:szCs w:val="24"/>
        </w:rPr>
        <w:t xml:space="preserve">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9. - După intrarea în vigoare, pe durata existenței unei hotărâri pot surveni unele evenimente, precum modificarea, completarea, revocarea/încetarea aplicabilității sau abrogarea.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10. - (1) Modificarea constă în schimbarea expresă a textului unuia sau mai multor articole, teze ori alineate, dându-le o nouă formulare. Pentru exprimarea normativă </w:t>
      </w:r>
      <w:proofErr w:type="gramStart"/>
      <w:r w:rsidRPr="007F1DBB">
        <w:rPr>
          <w:rFonts w:ascii="Times New Roman" w:hAnsi="Times New Roman" w:cs="Times New Roman"/>
          <w:sz w:val="24"/>
          <w:szCs w:val="24"/>
        </w:rPr>
        <w:t>a</w:t>
      </w:r>
      <w:proofErr w:type="gramEnd"/>
      <w:r w:rsidRPr="007F1DBB">
        <w:rPr>
          <w:rFonts w:ascii="Times New Roman" w:hAnsi="Times New Roman" w:cs="Times New Roman"/>
          <w:sz w:val="24"/>
          <w:szCs w:val="24"/>
        </w:rPr>
        <w:t xml:space="preserve"> intenției de modificare se nominalizează expres textul vizat, cu toate elementele de identificare. Proiectul de hotărâre se formulează utilizându-se sintagma „</w:t>
      </w:r>
      <w:r w:rsidRPr="00147960">
        <w:rPr>
          <w:rFonts w:ascii="Times New Roman" w:hAnsi="Times New Roman" w:cs="Times New Roman"/>
          <w:i/>
          <w:sz w:val="24"/>
          <w:szCs w:val="24"/>
        </w:rPr>
        <w:t>Se modifică art._, care va avea următorul cuprins</w:t>
      </w:r>
      <w:proofErr w:type="gramStart"/>
      <w:r w:rsidRPr="00147960">
        <w:rPr>
          <w:rFonts w:ascii="Times New Roman" w:hAnsi="Times New Roman" w:cs="Times New Roman"/>
          <w:i/>
          <w:sz w:val="24"/>
          <w:szCs w:val="24"/>
        </w:rPr>
        <w:t>: ”</w:t>
      </w:r>
      <w:proofErr w:type="gramEnd"/>
      <w:r w:rsidRPr="007F1DBB">
        <w:rPr>
          <w:rFonts w:ascii="Times New Roman" w:hAnsi="Times New Roman" w:cs="Times New Roman"/>
          <w:sz w:val="24"/>
          <w:szCs w:val="24"/>
        </w:rPr>
        <w:t xml:space="preserve">, urmat de redactarea noului text.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(2) Modificarea ori completarea unei hotărâri </w:t>
      </w:r>
      <w:proofErr w:type="gramStart"/>
      <w:r w:rsidRPr="007F1DBB">
        <w:rPr>
          <w:rFonts w:ascii="Times New Roman" w:hAnsi="Times New Roman" w:cs="Times New Roman"/>
          <w:sz w:val="24"/>
          <w:szCs w:val="24"/>
        </w:rPr>
        <w:t>este</w:t>
      </w:r>
      <w:proofErr w:type="gramEnd"/>
      <w:r w:rsidRPr="007F1DBB">
        <w:rPr>
          <w:rFonts w:ascii="Times New Roman" w:hAnsi="Times New Roman" w:cs="Times New Roman"/>
          <w:sz w:val="24"/>
          <w:szCs w:val="24"/>
        </w:rPr>
        <w:t xml:space="preserve"> admisă numai dacă nu se afectează concepția generală sau caracterul unitar al acestora, ori dacă nu privește întreaga sau cea mai mare parte a reglementărilor. În caz contrar, ele se înlocuiesc cu o nouă reglementare, urmând </w:t>
      </w:r>
      <w:proofErr w:type="gramStart"/>
      <w:r w:rsidRPr="007F1DBB">
        <w:rPr>
          <w:rFonts w:ascii="Times New Roman" w:hAnsi="Times New Roman" w:cs="Times New Roman"/>
          <w:sz w:val="24"/>
          <w:szCs w:val="24"/>
        </w:rPr>
        <w:t>să</w:t>
      </w:r>
      <w:proofErr w:type="gramEnd"/>
      <w:r w:rsidRPr="007F1DBB">
        <w:rPr>
          <w:rFonts w:ascii="Times New Roman" w:hAnsi="Times New Roman" w:cs="Times New Roman"/>
          <w:sz w:val="24"/>
          <w:szCs w:val="24"/>
        </w:rPr>
        <w:t xml:space="preserve"> fie în întregime abrogate.</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(3) În cazul în care se modifică sau se completează o </w:t>
      </w:r>
      <w:proofErr w:type="gramStart"/>
      <w:r w:rsidRPr="007F1DBB">
        <w:rPr>
          <w:rFonts w:ascii="Times New Roman" w:hAnsi="Times New Roman" w:cs="Times New Roman"/>
          <w:sz w:val="24"/>
          <w:szCs w:val="24"/>
        </w:rPr>
        <w:t>altă</w:t>
      </w:r>
      <w:proofErr w:type="gramEnd"/>
      <w:r w:rsidRPr="007F1DBB">
        <w:rPr>
          <w:rFonts w:ascii="Times New Roman" w:hAnsi="Times New Roman" w:cs="Times New Roman"/>
          <w:sz w:val="24"/>
          <w:szCs w:val="24"/>
        </w:rPr>
        <w:t xml:space="preserve"> hotărâre, articolele se numerotează cu cifre romane, păstrându-se numerotarea cu cifre arabe pentru textele modificate sau completate.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11. - Reglementările de modificare și completare se încorporează în actul de bază de la data intrării lor în vigoare, identificându-se cu acesta, iar intervențiile ulterioare de modificare sau completare vor fi raportate tot la actul de bază.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12. - (1) Completarea unei hotărâri constă în introducerea unei dispoziții noi, cuprinzând soluții și ipoteze suplimentare, care se adaugă elementelor structurate existente prin </w:t>
      </w:r>
      <w:r w:rsidRPr="007F1DBB">
        <w:rPr>
          <w:rFonts w:ascii="Times New Roman" w:hAnsi="Times New Roman" w:cs="Times New Roman"/>
          <w:sz w:val="24"/>
          <w:szCs w:val="24"/>
        </w:rPr>
        <w:lastRenderedPageBreak/>
        <w:t xml:space="preserve">utilizarea următoarei formule de exprimare: </w:t>
      </w:r>
      <w:r w:rsidRPr="003E4DF2">
        <w:rPr>
          <w:rFonts w:ascii="Times New Roman" w:hAnsi="Times New Roman" w:cs="Times New Roman"/>
          <w:i/>
          <w:sz w:val="24"/>
          <w:szCs w:val="24"/>
        </w:rPr>
        <w:t>„După articolul/alineatul se introduce un nou articol/alineat, care va avea următorul cuprins</w:t>
      </w:r>
      <w:proofErr w:type="gramStart"/>
      <w:r w:rsidRPr="003E4DF2">
        <w:rPr>
          <w:rFonts w:ascii="Times New Roman" w:hAnsi="Times New Roman" w:cs="Times New Roman"/>
          <w:i/>
          <w:sz w:val="24"/>
          <w:szCs w:val="24"/>
        </w:rPr>
        <w:t>: ”</w:t>
      </w:r>
      <w:proofErr w:type="gramEnd"/>
      <w:r w:rsidRPr="007F1DBB">
        <w:rPr>
          <w:rFonts w:ascii="Times New Roman" w:hAnsi="Times New Roman" w:cs="Times New Roman"/>
          <w:sz w:val="24"/>
          <w:szCs w:val="24"/>
        </w:rPr>
        <w:t xml:space="preserve"> </w:t>
      </w:r>
    </w:p>
    <w:p w:rsidR="003E4DF2" w:rsidRDefault="009C6A88" w:rsidP="005447A5">
      <w:pPr>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7F1DBB" w:rsidRPr="007F1DBB">
        <w:rPr>
          <w:rFonts w:ascii="Times New Roman" w:hAnsi="Times New Roman" w:cs="Times New Roman"/>
          <w:sz w:val="24"/>
          <w:szCs w:val="24"/>
        </w:rPr>
        <w:t xml:space="preserve">(2) Actul de completare poate </w:t>
      </w:r>
      <w:proofErr w:type="gramStart"/>
      <w:r w:rsidR="007F1DBB" w:rsidRPr="007F1DBB">
        <w:rPr>
          <w:rFonts w:ascii="Times New Roman" w:hAnsi="Times New Roman" w:cs="Times New Roman"/>
          <w:sz w:val="24"/>
          <w:szCs w:val="24"/>
        </w:rPr>
        <w:t>să</w:t>
      </w:r>
      <w:proofErr w:type="gramEnd"/>
      <w:r w:rsidR="007F1DBB" w:rsidRPr="007F1DBB">
        <w:rPr>
          <w:rFonts w:ascii="Times New Roman" w:hAnsi="Times New Roman" w:cs="Times New Roman"/>
          <w:sz w:val="24"/>
          <w:szCs w:val="24"/>
        </w:rPr>
        <w:t xml:space="preserve"> dispună renumerotarea articolelor actului completat și republicarea lui, sau ca acestea să dobândească numărul structurilor corespunzătoare din textul vechi, însoțite de un indice cifric pentru diferențiere.</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Art. 13. - Revocarea/încetarea aplicabilității unei hotărâri constă în retractarea actului administrativ valid și presupune o manifestare de voință subsecventă celei care a dat naștere actului, prin care se pune capăt, se înlătură sau încetează efectele acestui act.</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Art. 14. - (1) Prevederile cuprinse într-o hotărâre, contrare unei reglementări de același nivel sau de nivel superior, vor fi abrogate. </w:t>
      </w:r>
    </w:p>
    <w:p w:rsidR="003E4DF2" w:rsidRDefault="007F1DBB" w:rsidP="009C6A88">
      <w:pPr>
        <w:ind w:left="720" w:firstLine="720"/>
        <w:jc w:val="both"/>
        <w:rPr>
          <w:rFonts w:ascii="Times New Roman" w:hAnsi="Times New Roman" w:cs="Times New Roman"/>
          <w:sz w:val="24"/>
          <w:szCs w:val="24"/>
        </w:rPr>
      </w:pPr>
      <w:r w:rsidRPr="007F1DBB">
        <w:rPr>
          <w:rFonts w:ascii="Times New Roman" w:hAnsi="Times New Roman" w:cs="Times New Roman"/>
          <w:sz w:val="24"/>
          <w:szCs w:val="24"/>
        </w:rPr>
        <w:t xml:space="preserve">(2) Abrogarea poate fi totală sau parțială. </w:t>
      </w:r>
    </w:p>
    <w:p w:rsidR="003E4DF2" w:rsidRDefault="007F1DBB" w:rsidP="00B44391">
      <w:pPr>
        <w:ind w:firstLine="1440"/>
        <w:jc w:val="both"/>
        <w:rPr>
          <w:rFonts w:ascii="Times New Roman" w:hAnsi="Times New Roman" w:cs="Times New Roman"/>
          <w:sz w:val="24"/>
          <w:szCs w:val="24"/>
        </w:rPr>
      </w:pPr>
      <w:r w:rsidRPr="007F1DBB">
        <w:rPr>
          <w:rFonts w:ascii="Times New Roman" w:hAnsi="Times New Roman" w:cs="Times New Roman"/>
          <w:sz w:val="24"/>
          <w:szCs w:val="24"/>
        </w:rPr>
        <w:t xml:space="preserve">(3) În cazul abrogărilor parțiale, intervenite succesiv, ultima abrogare se </w:t>
      </w:r>
      <w:proofErr w:type="gramStart"/>
      <w:r w:rsidRPr="007F1DBB">
        <w:rPr>
          <w:rFonts w:ascii="Times New Roman" w:hAnsi="Times New Roman" w:cs="Times New Roman"/>
          <w:sz w:val="24"/>
          <w:szCs w:val="24"/>
        </w:rPr>
        <w:t>va</w:t>
      </w:r>
      <w:proofErr w:type="gramEnd"/>
      <w:r w:rsidRPr="007F1DBB">
        <w:rPr>
          <w:rFonts w:ascii="Times New Roman" w:hAnsi="Times New Roman" w:cs="Times New Roman"/>
          <w:sz w:val="24"/>
          <w:szCs w:val="24"/>
        </w:rPr>
        <w:t xml:space="preserve"> referi la întregul act normativ, nu numai la textele rămase în vigoare.</w:t>
      </w:r>
    </w:p>
    <w:p w:rsidR="003E4DF2" w:rsidRDefault="007F1DBB" w:rsidP="00B44391">
      <w:pPr>
        <w:ind w:firstLine="1440"/>
        <w:jc w:val="both"/>
        <w:rPr>
          <w:rFonts w:ascii="Times New Roman" w:hAnsi="Times New Roman" w:cs="Times New Roman"/>
          <w:sz w:val="24"/>
          <w:szCs w:val="24"/>
        </w:rPr>
      </w:pPr>
      <w:r w:rsidRPr="007F1DBB">
        <w:rPr>
          <w:rFonts w:ascii="Times New Roman" w:hAnsi="Times New Roman" w:cs="Times New Roman"/>
          <w:sz w:val="24"/>
          <w:szCs w:val="24"/>
        </w:rPr>
        <w:t xml:space="preserve"> (4) Abrogarea unei hotărâri, parțială sau totală, are întotdeauna caracter definitiv, nemaiputându-se repune în vigoare. </w:t>
      </w:r>
    </w:p>
    <w:p w:rsidR="003E4DF2" w:rsidRDefault="007F1DBB" w:rsidP="00B44391">
      <w:pPr>
        <w:ind w:firstLine="1440"/>
        <w:jc w:val="both"/>
        <w:rPr>
          <w:rFonts w:ascii="Times New Roman" w:hAnsi="Times New Roman" w:cs="Times New Roman"/>
          <w:sz w:val="24"/>
          <w:szCs w:val="24"/>
        </w:rPr>
      </w:pPr>
      <w:r w:rsidRPr="007F1DBB">
        <w:rPr>
          <w:rFonts w:ascii="Times New Roman" w:hAnsi="Times New Roman" w:cs="Times New Roman"/>
          <w:sz w:val="24"/>
          <w:szCs w:val="24"/>
        </w:rPr>
        <w:t xml:space="preserve">(5) Abrogarea poate fi hotărâtă, de regulă, printr-o prevedere distinctă în finalul unei hotărâri care reglementează o anumită problematică, dacă aceasta afectează reglementări conexe anterioare.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15. - (1) Proiectele de hotărâri trebuie </w:t>
      </w:r>
      <w:proofErr w:type="gramStart"/>
      <w:r w:rsidRPr="007F1DBB">
        <w:rPr>
          <w:rFonts w:ascii="Times New Roman" w:hAnsi="Times New Roman" w:cs="Times New Roman"/>
          <w:sz w:val="24"/>
          <w:szCs w:val="24"/>
        </w:rPr>
        <w:t>să</w:t>
      </w:r>
      <w:proofErr w:type="gramEnd"/>
      <w:r w:rsidRPr="007F1DBB">
        <w:rPr>
          <w:rFonts w:ascii="Times New Roman" w:hAnsi="Times New Roman" w:cs="Times New Roman"/>
          <w:sz w:val="24"/>
          <w:szCs w:val="24"/>
        </w:rPr>
        <w:t xml:space="preserve"> fie însoțite de referate de aprobare întocmite de inițiatori, în care se vor arăta succint: </w:t>
      </w:r>
    </w:p>
    <w:p w:rsidR="003E4DF2" w:rsidRDefault="007F1DBB" w:rsidP="00B44391">
      <w:pPr>
        <w:ind w:firstLine="900"/>
        <w:jc w:val="both"/>
        <w:rPr>
          <w:rFonts w:ascii="Times New Roman" w:hAnsi="Times New Roman" w:cs="Times New Roman"/>
          <w:sz w:val="24"/>
          <w:szCs w:val="24"/>
        </w:rPr>
      </w:pPr>
      <w:r w:rsidRPr="007F1DBB">
        <w:rPr>
          <w:rFonts w:ascii="Times New Roman" w:hAnsi="Times New Roman" w:cs="Times New Roman"/>
          <w:sz w:val="24"/>
          <w:szCs w:val="24"/>
        </w:rPr>
        <w:t xml:space="preserve">a) </w:t>
      </w:r>
      <w:proofErr w:type="gramStart"/>
      <w:r w:rsidRPr="007F1DBB">
        <w:rPr>
          <w:rFonts w:ascii="Times New Roman" w:hAnsi="Times New Roman" w:cs="Times New Roman"/>
          <w:sz w:val="24"/>
          <w:szCs w:val="24"/>
        </w:rPr>
        <w:t>cerințele</w:t>
      </w:r>
      <w:proofErr w:type="gramEnd"/>
      <w:r w:rsidRPr="007F1DBB">
        <w:rPr>
          <w:rFonts w:ascii="Times New Roman" w:hAnsi="Times New Roman" w:cs="Times New Roman"/>
          <w:sz w:val="24"/>
          <w:szCs w:val="24"/>
        </w:rPr>
        <w:t xml:space="preserve"> care justifică intervenția normativă, atât din punct de vedere al legalității și al oportunității, cât și al eficienței și eficacității; </w:t>
      </w:r>
    </w:p>
    <w:p w:rsidR="003E4DF2" w:rsidRDefault="007F1DBB" w:rsidP="00B44391">
      <w:pPr>
        <w:ind w:firstLine="900"/>
        <w:jc w:val="both"/>
        <w:rPr>
          <w:rFonts w:ascii="Times New Roman" w:hAnsi="Times New Roman" w:cs="Times New Roman"/>
          <w:sz w:val="24"/>
          <w:szCs w:val="24"/>
        </w:rPr>
      </w:pPr>
      <w:r w:rsidRPr="007F1DBB">
        <w:rPr>
          <w:rFonts w:ascii="Times New Roman" w:hAnsi="Times New Roman" w:cs="Times New Roman"/>
          <w:sz w:val="24"/>
          <w:szCs w:val="24"/>
        </w:rPr>
        <w:t xml:space="preserve">b) </w:t>
      </w:r>
      <w:proofErr w:type="gramStart"/>
      <w:r w:rsidRPr="007F1DBB">
        <w:rPr>
          <w:rFonts w:ascii="Times New Roman" w:hAnsi="Times New Roman" w:cs="Times New Roman"/>
          <w:sz w:val="24"/>
          <w:szCs w:val="24"/>
        </w:rPr>
        <w:t>efectele</w:t>
      </w:r>
      <w:proofErr w:type="gramEnd"/>
      <w:r w:rsidRPr="007F1DBB">
        <w:rPr>
          <w:rFonts w:ascii="Times New Roman" w:hAnsi="Times New Roman" w:cs="Times New Roman"/>
          <w:sz w:val="24"/>
          <w:szCs w:val="24"/>
        </w:rPr>
        <w:t xml:space="preserve"> avute în vedere prin noua reglementare în funcție de obiectul reglementării precum și, după caz, influența acestuia asupra bugetului local al comunei; </w:t>
      </w:r>
    </w:p>
    <w:p w:rsidR="003E4DF2" w:rsidRDefault="007F1DBB" w:rsidP="00B44391">
      <w:pPr>
        <w:ind w:firstLine="900"/>
        <w:jc w:val="both"/>
        <w:rPr>
          <w:rFonts w:ascii="Times New Roman" w:hAnsi="Times New Roman" w:cs="Times New Roman"/>
          <w:sz w:val="24"/>
          <w:szCs w:val="24"/>
        </w:rPr>
      </w:pPr>
      <w:r w:rsidRPr="007F1DBB">
        <w:rPr>
          <w:rFonts w:ascii="Times New Roman" w:hAnsi="Times New Roman" w:cs="Times New Roman"/>
          <w:sz w:val="24"/>
          <w:szCs w:val="24"/>
        </w:rPr>
        <w:t xml:space="preserve">c) </w:t>
      </w:r>
      <w:proofErr w:type="gramStart"/>
      <w:r w:rsidRPr="007F1DBB">
        <w:rPr>
          <w:rFonts w:ascii="Times New Roman" w:hAnsi="Times New Roman" w:cs="Times New Roman"/>
          <w:sz w:val="24"/>
          <w:szCs w:val="24"/>
        </w:rPr>
        <w:t>fazele</w:t>
      </w:r>
      <w:proofErr w:type="gramEnd"/>
      <w:r w:rsidRPr="007F1DBB">
        <w:rPr>
          <w:rFonts w:ascii="Times New Roman" w:hAnsi="Times New Roman" w:cs="Times New Roman"/>
          <w:sz w:val="24"/>
          <w:szCs w:val="24"/>
        </w:rPr>
        <w:t xml:space="preserve"> parcurse în pregătirea proiectelor, evidențiindu-se sursele de documentare, evaluări statistice, specialiștii consultanți și alte asemenea surse de informare utilizate; </w:t>
      </w:r>
    </w:p>
    <w:p w:rsidR="003E4DF2" w:rsidRDefault="007F1DBB" w:rsidP="00B44391">
      <w:pPr>
        <w:ind w:firstLine="900"/>
        <w:jc w:val="both"/>
        <w:rPr>
          <w:rFonts w:ascii="Times New Roman" w:hAnsi="Times New Roman" w:cs="Times New Roman"/>
          <w:sz w:val="24"/>
          <w:szCs w:val="24"/>
        </w:rPr>
      </w:pPr>
      <w:r w:rsidRPr="007F1DBB">
        <w:rPr>
          <w:rFonts w:ascii="Times New Roman" w:hAnsi="Times New Roman" w:cs="Times New Roman"/>
          <w:sz w:val="24"/>
          <w:szCs w:val="24"/>
        </w:rPr>
        <w:t xml:space="preserve">d) </w:t>
      </w:r>
      <w:proofErr w:type="gramStart"/>
      <w:r w:rsidRPr="007F1DBB">
        <w:rPr>
          <w:rFonts w:ascii="Times New Roman" w:hAnsi="Times New Roman" w:cs="Times New Roman"/>
          <w:sz w:val="24"/>
          <w:szCs w:val="24"/>
        </w:rPr>
        <w:t>referiri</w:t>
      </w:r>
      <w:proofErr w:type="gramEnd"/>
      <w:r w:rsidRPr="007F1DBB">
        <w:rPr>
          <w:rFonts w:ascii="Times New Roman" w:hAnsi="Times New Roman" w:cs="Times New Roman"/>
          <w:sz w:val="24"/>
          <w:szCs w:val="24"/>
        </w:rPr>
        <w:t xml:space="preserve"> la avizele obținute și, după caz, influența acestora asupra proiectelor;</w:t>
      </w:r>
    </w:p>
    <w:p w:rsidR="003E4DF2" w:rsidRDefault="007F1DBB" w:rsidP="00B44391">
      <w:pPr>
        <w:ind w:firstLine="900"/>
        <w:jc w:val="both"/>
        <w:rPr>
          <w:rFonts w:ascii="Times New Roman" w:hAnsi="Times New Roman" w:cs="Times New Roman"/>
          <w:sz w:val="24"/>
          <w:szCs w:val="24"/>
        </w:rPr>
      </w:pPr>
      <w:r w:rsidRPr="007F1DBB">
        <w:rPr>
          <w:rFonts w:ascii="Times New Roman" w:hAnsi="Times New Roman" w:cs="Times New Roman"/>
          <w:sz w:val="24"/>
          <w:szCs w:val="24"/>
        </w:rPr>
        <w:t xml:space="preserve">e) </w:t>
      </w:r>
      <w:proofErr w:type="gramStart"/>
      <w:r w:rsidRPr="007F1DBB">
        <w:rPr>
          <w:rFonts w:ascii="Times New Roman" w:hAnsi="Times New Roman" w:cs="Times New Roman"/>
          <w:sz w:val="24"/>
          <w:szCs w:val="24"/>
        </w:rPr>
        <w:t>mențiuni</w:t>
      </w:r>
      <w:proofErr w:type="gramEnd"/>
      <w:r w:rsidRPr="007F1DBB">
        <w:rPr>
          <w:rFonts w:ascii="Times New Roman" w:hAnsi="Times New Roman" w:cs="Times New Roman"/>
          <w:sz w:val="24"/>
          <w:szCs w:val="24"/>
        </w:rPr>
        <w:t>, după caz, dacă se impune modificarea, completarea/revocarea/încetarea aplicabilității sau abrogarea unor hotărâri anterioare în materia respectivă de către consiliul local.</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(2) Referatele de aprobare a proiectelor de hotărâri se semnează de inițiatori.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lastRenderedPageBreak/>
        <w:t xml:space="preserve">Art. 16. - (1) Rapoartele de specialitate trebuie întocmite înainte de termenul de 30 de zile de la înregistrarea proiectelor de hotărâre propuse pentru a fi înscrise pe proiectul ordinii de zi a ședințelor ordinare ale consiliului local, respectiv în termen de cel mult 3 zile de la înregistrarea proiectelor de hotărâre propuse a fi înscrise pe proiectul ordinii de zi a ședințelor extraordinare. </w:t>
      </w:r>
      <w:proofErr w:type="gramStart"/>
      <w:r w:rsidRPr="007F1DBB">
        <w:rPr>
          <w:rFonts w:ascii="Times New Roman" w:hAnsi="Times New Roman" w:cs="Times New Roman"/>
          <w:sz w:val="24"/>
          <w:szCs w:val="24"/>
        </w:rPr>
        <w:t>În situația ședințelor extraordinare convocate de îndată, rapoartele compartimentelor de specialitate se întocmesc în procedură de urgență, cel târziu odată cu proiectul hotărârii.</w:t>
      </w:r>
      <w:proofErr w:type="gramEnd"/>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(2) În vederea emiterii raportului, inițiatorii vor prezenta proiectul de hotărâre însoțit de referatul de aprobare și de alte documente de prezentare și de motivare.</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(3) În cazul în care s-au cerut rapoarte de specialitate de la două ori mai multe compartimente de resort acestea vor elabora </w:t>
      </w:r>
      <w:proofErr w:type="gramStart"/>
      <w:r w:rsidRPr="007F1DBB">
        <w:rPr>
          <w:rFonts w:ascii="Times New Roman" w:hAnsi="Times New Roman" w:cs="Times New Roman"/>
          <w:sz w:val="24"/>
          <w:szCs w:val="24"/>
        </w:rPr>
        <w:t>un</w:t>
      </w:r>
      <w:proofErr w:type="gramEnd"/>
      <w:r w:rsidRPr="007F1DBB">
        <w:rPr>
          <w:rFonts w:ascii="Times New Roman" w:hAnsi="Times New Roman" w:cs="Times New Roman"/>
          <w:sz w:val="24"/>
          <w:szCs w:val="24"/>
        </w:rPr>
        <w:t xml:space="preserve"> raport comun.</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(4) Prin raportul compartimentului de resort se asigură fundamentarea proiectului de hotărâre supus dezbaterii consiliului local.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(5) Raportul compartimentului de resort va fi înaintat, în termen util, secretarului general al comunei, în vederea emiterii avizului său de legalitate, dar și pentru a fi înaintat comisiilor de specialitate ale consiliului local în vederea întocmirii avizului consultativ al acestora;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(6) Viza de legalitate a proiectului de hotărâre sau raportul de neavizare se </w:t>
      </w:r>
      <w:proofErr w:type="gramStart"/>
      <w:r w:rsidRPr="007F1DBB">
        <w:rPr>
          <w:rFonts w:ascii="Times New Roman" w:hAnsi="Times New Roman" w:cs="Times New Roman"/>
          <w:sz w:val="24"/>
          <w:szCs w:val="24"/>
        </w:rPr>
        <w:t>va</w:t>
      </w:r>
      <w:proofErr w:type="gramEnd"/>
      <w:r w:rsidRPr="007F1DBB">
        <w:rPr>
          <w:rFonts w:ascii="Times New Roman" w:hAnsi="Times New Roman" w:cs="Times New Roman"/>
          <w:sz w:val="24"/>
          <w:szCs w:val="24"/>
        </w:rPr>
        <w:t xml:space="preserve"> acorda în termen de 3 zile lucrătoare de la prezentarea raportului compartimentului de resort. </w:t>
      </w:r>
      <w:proofErr w:type="gramStart"/>
      <w:r w:rsidRPr="007F1DBB">
        <w:rPr>
          <w:rFonts w:ascii="Times New Roman" w:hAnsi="Times New Roman" w:cs="Times New Roman"/>
          <w:sz w:val="24"/>
          <w:szCs w:val="24"/>
        </w:rPr>
        <w:t>În situația ședințelor extraordinare convocate de îndată, viza de legalitate/raportul de neavizare se întocmesc în procedură de urgență, după înregistrarea proiectului hotărârii.</w:t>
      </w:r>
      <w:proofErr w:type="gramEnd"/>
      <w:r w:rsidRPr="007F1DBB">
        <w:rPr>
          <w:rFonts w:ascii="Times New Roman" w:hAnsi="Times New Roman" w:cs="Times New Roman"/>
          <w:sz w:val="24"/>
          <w:szCs w:val="24"/>
        </w:rPr>
        <w:t xml:space="preserve">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Art. 17. - (1) Pentru proiectele de hotărâri care au în vedere operațiuni ce fac, potrivit legii, obiectul controlului financiar preventiv, inițiatorii vor solicita obligatoriu, viza persoanei abilitate, conform prevederilor art.14 alin.(1) din Ordonanța Guvernului nr.119/1999 privind auditul intern și controlul financiar preventiv, republicată, cu modificările și completările ulterioare.</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(2) Viza sau refuzul de viză se </w:t>
      </w:r>
      <w:proofErr w:type="gramStart"/>
      <w:r w:rsidRPr="007F1DBB">
        <w:rPr>
          <w:rFonts w:ascii="Times New Roman" w:hAnsi="Times New Roman" w:cs="Times New Roman"/>
          <w:sz w:val="24"/>
          <w:szCs w:val="24"/>
        </w:rPr>
        <w:t>va</w:t>
      </w:r>
      <w:proofErr w:type="gramEnd"/>
      <w:r w:rsidRPr="007F1DBB">
        <w:rPr>
          <w:rFonts w:ascii="Times New Roman" w:hAnsi="Times New Roman" w:cs="Times New Roman"/>
          <w:sz w:val="24"/>
          <w:szCs w:val="24"/>
        </w:rPr>
        <w:t xml:space="preserve"> acorda în termen de 3 zile lucrătoare de la prezentarea proiectului de hotărâre.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(3) Refuzul de viză </w:t>
      </w:r>
      <w:proofErr w:type="gramStart"/>
      <w:r w:rsidRPr="007F1DBB">
        <w:rPr>
          <w:rFonts w:ascii="Times New Roman" w:hAnsi="Times New Roman" w:cs="Times New Roman"/>
          <w:sz w:val="24"/>
          <w:szCs w:val="24"/>
        </w:rPr>
        <w:t>va</w:t>
      </w:r>
      <w:proofErr w:type="gramEnd"/>
      <w:r w:rsidRPr="007F1DBB">
        <w:rPr>
          <w:rFonts w:ascii="Times New Roman" w:hAnsi="Times New Roman" w:cs="Times New Roman"/>
          <w:sz w:val="24"/>
          <w:szCs w:val="24"/>
        </w:rPr>
        <w:t xml:space="preserve"> trebui să fie în toate cazurile motivat în scris. </w:t>
      </w:r>
    </w:p>
    <w:p w:rsidR="003E4DF2" w:rsidRPr="00637B4A"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18. - Proiectele de hotărâri însoțite de referatele de aprobare se vor depune de inițiatori la secretarul general al </w:t>
      </w:r>
      <w:r w:rsidRPr="00637B4A">
        <w:rPr>
          <w:rFonts w:ascii="Times New Roman" w:hAnsi="Times New Roman" w:cs="Times New Roman"/>
          <w:sz w:val="24"/>
          <w:szCs w:val="24"/>
        </w:rPr>
        <w:t xml:space="preserve">comunei cu cel puțin 30 de zile lucrătoare înainte de data ținerii ședinței ordinare a consiliului local și se vor depune la Monitorul oficial al comunei.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19. - Proiectele de hotărâri însoțite de referatele de aprobare și raportul compartimentului de specialitate se transmit concomitent, în copie, autorităților și instituțiilor publice interesate în aplicarea acestora, în funcție de obiectul reglementării, care au obligația să analizeze și să comunice inițiatorului eventuale observații și propuneri, în termen de cel mult 5 </w:t>
      </w:r>
      <w:r w:rsidRPr="007F1DBB">
        <w:rPr>
          <w:rFonts w:ascii="Times New Roman" w:hAnsi="Times New Roman" w:cs="Times New Roman"/>
          <w:sz w:val="24"/>
          <w:szCs w:val="24"/>
        </w:rPr>
        <w:lastRenderedPageBreak/>
        <w:t xml:space="preserve">zile de la primirea proiectului, precum și pe site-ul primăriei. Autoritățile și instituțiile publice interesate pot </w:t>
      </w:r>
      <w:proofErr w:type="gramStart"/>
      <w:r w:rsidRPr="007F1DBB">
        <w:rPr>
          <w:rFonts w:ascii="Times New Roman" w:hAnsi="Times New Roman" w:cs="Times New Roman"/>
          <w:sz w:val="24"/>
          <w:szCs w:val="24"/>
        </w:rPr>
        <w:t>să</w:t>
      </w:r>
      <w:proofErr w:type="gramEnd"/>
      <w:r w:rsidRPr="007F1DBB">
        <w:rPr>
          <w:rFonts w:ascii="Times New Roman" w:hAnsi="Times New Roman" w:cs="Times New Roman"/>
          <w:sz w:val="24"/>
          <w:szCs w:val="24"/>
        </w:rPr>
        <w:t xml:space="preserve"> comunice în scris propuneri, sugestii sau opinii cu privire la proiectele de hotărâri supuse dezbaterii publice, în termen de 10 zile de la publicarea unui anunț însoțit de proiectul de hotărâre pe site-ul propriu.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20. - După obținerea punctelor de vedere ale autorităților și instituțiilor publice, cărora li s-a comunicat proiectul de hotărâre, a propunerilor, sugestiilor și opiniilor cetățenilor, care se consemnează într-un registru special, inițiatorul definitivează proiectul de hotărâre. La operațiunea de definitivare poate participa și conducătorul compartimentului de resort din cadrul aparatului de specialitate al primarului.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21. - Secretarul general al comunei transmite proiectele de hotărâri și celelalte documente comisiilor de specialitate în atribuțiile cărora se încadrează obiectul reglementărilor propuse, în vederea avizării.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22. - (1) Comisia de specialitate căreia i s-a transmis proiectul de hotărâre însoțit de documentele prevăzute la art.19 și 20, </w:t>
      </w:r>
      <w:proofErr w:type="gramStart"/>
      <w:r w:rsidRPr="007F1DBB">
        <w:rPr>
          <w:rFonts w:ascii="Times New Roman" w:hAnsi="Times New Roman" w:cs="Times New Roman"/>
          <w:sz w:val="24"/>
          <w:szCs w:val="24"/>
        </w:rPr>
        <w:t>va</w:t>
      </w:r>
      <w:proofErr w:type="gramEnd"/>
      <w:r w:rsidRPr="007F1DBB">
        <w:rPr>
          <w:rFonts w:ascii="Times New Roman" w:hAnsi="Times New Roman" w:cs="Times New Roman"/>
          <w:sz w:val="24"/>
          <w:szCs w:val="24"/>
        </w:rPr>
        <w:t xml:space="preserve"> elabora, în termen de 3 zile avizul prevăzut la art.125, alin. (1) </w:t>
      </w:r>
      <w:proofErr w:type="gramStart"/>
      <w:r w:rsidRPr="007F1DBB">
        <w:rPr>
          <w:rFonts w:ascii="Times New Roman" w:hAnsi="Times New Roman" w:cs="Times New Roman"/>
          <w:sz w:val="24"/>
          <w:szCs w:val="24"/>
        </w:rPr>
        <w:t>lit</w:t>
      </w:r>
      <w:proofErr w:type="gramEnd"/>
      <w:r w:rsidRPr="007F1DBB">
        <w:rPr>
          <w:rFonts w:ascii="Times New Roman" w:hAnsi="Times New Roman" w:cs="Times New Roman"/>
          <w:sz w:val="24"/>
          <w:szCs w:val="24"/>
        </w:rPr>
        <w:t xml:space="preserve">. b) </w:t>
      </w:r>
      <w:proofErr w:type="gramStart"/>
      <w:r w:rsidRPr="007F1DBB">
        <w:rPr>
          <w:rFonts w:ascii="Times New Roman" w:hAnsi="Times New Roman" w:cs="Times New Roman"/>
          <w:sz w:val="24"/>
          <w:szCs w:val="24"/>
        </w:rPr>
        <w:t>din</w:t>
      </w:r>
      <w:proofErr w:type="gramEnd"/>
      <w:r w:rsidRPr="007F1DBB">
        <w:rPr>
          <w:rFonts w:ascii="Times New Roman" w:hAnsi="Times New Roman" w:cs="Times New Roman"/>
          <w:sz w:val="24"/>
          <w:szCs w:val="24"/>
        </w:rPr>
        <w:t xml:space="preserve"> Ordonanța de urgență a Guvernului nr.57/2</w:t>
      </w:r>
      <w:r w:rsidR="00231D8F">
        <w:rPr>
          <w:rFonts w:ascii="Times New Roman" w:hAnsi="Times New Roman" w:cs="Times New Roman"/>
          <w:sz w:val="24"/>
          <w:szCs w:val="24"/>
        </w:rPr>
        <w:t>019 privind Codul administrativ</w:t>
      </w:r>
      <w:r w:rsidRPr="007F1DBB">
        <w:rPr>
          <w:rFonts w:ascii="Times New Roman" w:hAnsi="Times New Roman" w:cs="Times New Roman"/>
          <w:sz w:val="24"/>
          <w:szCs w:val="24"/>
        </w:rPr>
        <w:t>, cu modificările și completările ulterioare.</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(2) Raportul comisiei de specialitate se depune la secretarul </w:t>
      </w:r>
      <w:r w:rsidR="00231D8F">
        <w:rPr>
          <w:rFonts w:ascii="Times New Roman" w:hAnsi="Times New Roman" w:cs="Times New Roman"/>
          <w:sz w:val="24"/>
          <w:szCs w:val="24"/>
        </w:rPr>
        <w:t xml:space="preserve">general al </w:t>
      </w:r>
      <w:r w:rsidRPr="007F1DBB">
        <w:rPr>
          <w:rFonts w:ascii="Times New Roman" w:hAnsi="Times New Roman" w:cs="Times New Roman"/>
          <w:sz w:val="24"/>
          <w:szCs w:val="24"/>
        </w:rPr>
        <w:t>comunei înainte de ținerea ședinței Consiliului local.</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Art. 23. - (1) Secretarul general al comunei întocmește </w:t>
      </w:r>
      <w:proofErr w:type="gramStart"/>
      <w:r w:rsidRPr="007F1DBB">
        <w:rPr>
          <w:rFonts w:ascii="Times New Roman" w:hAnsi="Times New Roman" w:cs="Times New Roman"/>
          <w:sz w:val="24"/>
          <w:szCs w:val="24"/>
        </w:rPr>
        <w:t>un</w:t>
      </w:r>
      <w:proofErr w:type="gramEnd"/>
      <w:r w:rsidRPr="007F1DBB">
        <w:rPr>
          <w:rFonts w:ascii="Times New Roman" w:hAnsi="Times New Roman" w:cs="Times New Roman"/>
          <w:sz w:val="24"/>
          <w:szCs w:val="24"/>
        </w:rPr>
        <w:t xml:space="preserve"> dosar care va cuprinde:</w:t>
      </w:r>
    </w:p>
    <w:p w:rsidR="003E4DF2" w:rsidRDefault="007F1DBB" w:rsidP="00B44391">
      <w:pPr>
        <w:ind w:firstLine="1080"/>
        <w:jc w:val="both"/>
        <w:rPr>
          <w:rFonts w:ascii="Times New Roman" w:hAnsi="Times New Roman" w:cs="Times New Roman"/>
          <w:sz w:val="24"/>
          <w:szCs w:val="24"/>
        </w:rPr>
      </w:pPr>
      <w:r w:rsidRPr="007F1DBB">
        <w:rPr>
          <w:rFonts w:ascii="Times New Roman" w:hAnsi="Times New Roman" w:cs="Times New Roman"/>
          <w:sz w:val="24"/>
          <w:szCs w:val="24"/>
        </w:rPr>
        <w:t xml:space="preserve"> a) </w:t>
      </w:r>
      <w:proofErr w:type="gramStart"/>
      <w:r w:rsidRPr="007F1DBB">
        <w:rPr>
          <w:rFonts w:ascii="Times New Roman" w:hAnsi="Times New Roman" w:cs="Times New Roman"/>
          <w:sz w:val="24"/>
          <w:szCs w:val="24"/>
        </w:rPr>
        <w:t>proiectul</w:t>
      </w:r>
      <w:proofErr w:type="gramEnd"/>
      <w:r w:rsidRPr="007F1DBB">
        <w:rPr>
          <w:rFonts w:ascii="Times New Roman" w:hAnsi="Times New Roman" w:cs="Times New Roman"/>
          <w:sz w:val="24"/>
          <w:szCs w:val="24"/>
        </w:rPr>
        <w:t xml:space="preserve"> de hotărâre, cu menționarea inițiatorului; </w:t>
      </w:r>
    </w:p>
    <w:p w:rsidR="003E4DF2" w:rsidRDefault="007F1DBB" w:rsidP="00B44391">
      <w:pPr>
        <w:ind w:firstLine="1080"/>
        <w:jc w:val="both"/>
        <w:rPr>
          <w:rFonts w:ascii="Times New Roman" w:hAnsi="Times New Roman" w:cs="Times New Roman"/>
          <w:sz w:val="24"/>
          <w:szCs w:val="24"/>
        </w:rPr>
      </w:pPr>
      <w:r w:rsidRPr="007F1DBB">
        <w:rPr>
          <w:rFonts w:ascii="Times New Roman" w:hAnsi="Times New Roman" w:cs="Times New Roman"/>
          <w:sz w:val="24"/>
          <w:szCs w:val="24"/>
        </w:rPr>
        <w:t xml:space="preserve">b) </w:t>
      </w:r>
      <w:proofErr w:type="gramStart"/>
      <w:r w:rsidRPr="007F1DBB">
        <w:rPr>
          <w:rFonts w:ascii="Times New Roman" w:hAnsi="Times New Roman" w:cs="Times New Roman"/>
          <w:sz w:val="24"/>
          <w:szCs w:val="24"/>
        </w:rPr>
        <w:t>referatul</w:t>
      </w:r>
      <w:proofErr w:type="gramEnd"/>
      <w:r w:rsidRPr="007F1DBB">
        <w:rPr>
          <w:rFonts w:ascii="Times New Roman" w:hAnsi="Times New Roman" w:cs="Times New Roman"/>
          <w:sz w:val="24"/>
          <w:szCs w:val="24"/>
        </w:rPr>
        <w:t xml:space="preserve"> de aprobare al inițiatorului; </w:t>
      </w:r>
    </w:p>
    <w:p w:rsidR="00231D8F" w:rsidRDefault="007F1DBB" w:rsidP="00B44391">
      <w:pPr>
        <w:ind w:firstLine="1080"/>
        <w:jc w:val="both"/>
        <w:rPr>
          <w:rFonts w:ascii="Times New Roman" w:hAnsi="Times New Roman" w:cs="Times New Roman"/>
          <w:sz w:val="24"/>
          <w:szCs w:val="24"/>
        </w:rPr>
      </w:pPr>
      <w:r w:rsidRPr="007F1DBB">
        <w:rPr>
          <w:rFonts w:ascii="Times New Roman" w:hAnsi="Times New Roman" w:cs="Times New Roman"/>
          <w:sz w:val="24"/>
          <w:szCs w:val="24"/>
        </w:rPr>
        <w:t xml:space="preserve">c) </w:t>
      </w:r>
      <w:proofErr w:type="gramStart"/>
      <w:r w:rsidRPr="007F1DBB">
        <w:rPr>
          <w:rFonts w:ascii="Times New Roman" w:hAnsi="Times New Roman" w:cs="Times New Roman"/>
          <w:sz w:val="24"/>
          <w:szCs w:val="24"/>
        </w:rPr>
        <w:t>raportul</w:t>
      </w:r>
      <w:proofErr w:type="gramEnd"/>
      <w:r w:rsidRPr="007F1DBB">
        <w:rPr>
          <w:rFonts w:ascii="Times New Roman" w:hAnsi="Times New Roman" w:cs="Times New Roman"/>
          <w:sz w:val="24"/>
          <w:szCs w:val="24"/>
        </w:rPr>
        <w:t xml:space="preserve"> compartimentului de specialitate; </w:t>
      </w:r>
    </w:p>
    <w:p w:rsidR="003E4DF2" w:rsidRDefault="007F1DBB" w:rsidP="00B44391">
      <w:pPr>
        <w:ind w:firstLine="1080"/>
        <w:jc w:val="both"/>
        <w:rPr>
          <w:rFonts w:ascii="Times New Roman" w:hAnsi="Times New Roman" w:cs="Times New Roman"/>
          <w:sz w:val="24"/>
          <w:szCs w:val="24"/>
        </w:rPr>
      </w:pPr>
      <w:r w:rsidRPr="007F1DBB">
        <w:rPr>
          <w:rFonts w:ascii="Times New Roman" w:hAnsi="Times New Roman" w:cs="Times New Roman"/>
          <w:sz w:val="24"/>
          <w:szCs w:val="24"/>
        </w:rPr>
        <w:t>d) raportul/rapoartele de avizare ale comisiilor de specialitate ale consiliului local.</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(2) </w:t>
      </w:r>
      <w:proofErr w:type="gramStart"/>
      <w:r w:rsidRPr="007F1DBB">
        <w:rPr>
          <w:rFonts w:ascii="Times New Roman" w:hAnsi="Times New Roman" w:cs="Times New Roman"/>
          <w:sz w:val="24"/>
          <w:szCs w:val="24"/>
        </w:rPr>
        <w:t xml:space="preserve">Secretarul </w:t>
      </w:r>
      <w:r w:rsidR="00231D8F">
        <w:rPr>
          <w:rFonts w:ascii="Times New Roman" w:hAnsi="Times New Roman" w:cs="Times New Roman"/>
          <w:sz w:val="24"/>
          <w:szCs w:val="24"/>
        </w:rPr>
        <w:t xml:space="preserve"> </w:t>
      </w:r>
      <w:r w:rsidRPr="007F1DBB">
        <w:rPr>
          <w:rFonts w:ascii="Times New Roman" w:hAnsi="Times New Roman" w:cs="Times New Roman"/>
          <w:sz w:val="24"/>
          <w:szCs w:val="24"/>
        </w:rPr>
        <w:t>general</w:t>
      </w:r>
      <w:proofErr w:type="gramEnd"/>
      <w:r w:rsidRPr="007F1DBB">
        <w:rPr>
          <w:rFonts w:ascii="Times New Roman" w:hAnsi="Times New Roman" w:cs="Times New Roman"/>
          <w:sz w:val="24"/>
          <w:szCs w:val="24"/>
        </w:rPr>
        <w:t xml:space="preserve"> al comunei va verifica îndeplinirea condițiilor de formă și de fond pentru fiecare proiect de hotărâre, inclusiv respectarea normelor de tehnică legislativă, prevăzute de Legea nr. </w:t>
      </w:r>
      <w:proofErr w:type="gramStart"/>
      <w:r w:rsidRPr="007F1DBB">
        <w:rPr>
          <w:rFonts w:ascii="Times New Roman" w:hAnsi="Times New Roman" w:cs="Times New Roman"/>
          <w:sz w:val="24"/>
          <w:szCs w:val="24"/>
        </w:rPr>
        <w:t>24/2000, rerepublicată, cu modificările și completările ulterioare.</w:t>
      </w:r>
      <w:proofErr w:type="gramEnd"/>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(3) Dacă, în urma analizei, secretarul general constată nerespectarea prevederilor unor acte normative de nivel superior, va restitui la inițiator proiectul de hotărâre și celelalte documente pentru a fi refăcute în concordanță cu propunerile și observațiile primite.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(4) În termen de 2 zile de la primire, inițiatorul restituie secretarului general al comunei, proiectul de hotărâre reformulat în mod corespunzător.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lastRenderedPageBreak/>
        <w:t xml:space="preserve">(5) În situația în care între inițiator și secretarul general al comunei există puncte de vedere diferite, proiectul de hotărâre </w:t>
      </w:r>
      <w:proofErr w:type="gramStart"/>
      <w:r w:rsidRPr="007F1DBB">
        <w:rPr>
          <w:rFonts w:ascii="Times New Roman" w:hAnsi="Times New Roman" w:cs="Times New Roman"/>
          <w:sz w:val="24"/>
          <w:szCs w:val="24"/>
        </w:rPr>
        <w:t>va</w:t>
      </w:r>
      <w:proofErr w:type="gramEnd"/>
      <w:r w:rsidRPr="007F1DBB">
        <w:rPr>
          <w:rFonts w:ascii="Times New Roman" w:hAnsi="Times New Roman" w:cs="Times New Roman"/>
          <w:sz w:val="24"/>
          <w:szCs w:val="24"/>
        </w:rPr>
        <w:t xml:space="preserve"> fi prezentat cu obiecții în scris și motivate, care vor fi anexate și prezentate în ședința consiliului local.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Art. 24. - Secretarul general al comunei prezintă primarului proiectele de hotărâri însoțite de documentele prevăzute la art.23 alin</w:t>
      </w:r>
      <w:proofErr w:type="gramStart"/>
      <w:r w:rsidRPr="007F1DBB">
        <w:rPr>
          <w:rFonts w:ascii="Times New Roman" w:hAnsi="Times New Roman" w:cs="Times New Roman"/>
          <w:sz w:val="24"/>
          <w:szCs w:val="24"/>
        </w:rPr>
        <w:t>.(</w:t>
      </w:r>
      <w:proofErr w:type="gramEnd"/>
      <w:r w:rsidRPr="007F1DBB">
        <w:rPr>
          <w:rFonts w:ascii="Times New Roman" w:hAnsi="Times New Roman" w:cs="Times New Roman"/>
          <w:sz w:val="24"/>
          <w:szCs w:val="24"/>
        </w:rPr>
        <w:t>1) și eventualele obiecții, în vederea însușirii și includerii lor pe ordinea de zi a ședinței consiliului local.</w:t>
      </w:r>
    </w:p>
    <w:p w:rsidR="003E4DF2" w:rsidRPr="007078B9" w:rsidRDefault="007F1DBB" w:rsidP="007078B9">
      <w:pPr>
        <w:ind w:firstLine="540"/>
        <w:jc w:val="center"/>
        <w:rPr>
          <w:rFonts w:ascii="Times New Roman" w:hAnsi="Times New Roman" w:cs="Times New Roman"/>
          <w:b/>
          <w:sz w:val="24"/>
          <w:szCs w:val="24"/>
        </w:rPr>
      </w:pPr>
      <w:r w:rsidRPr="007078B9">
        <w:rPr>
          <w:rFonts w:ascii="Times New Roman" w:hAnsi="Times New Roman" w:cs="Times New Roman"/>
          <w:b/>
          <w:sz w:val="24"/>
          <w:szCs w:val="24"/>
        </w:rPr>
        <w:t>Capitolul 3</w:t>
      </w:r>
    </w:p>
    <w:p w:rsidR="003E4DF2" w:rsidRPr="007078B9" w:rsidRDefault="007F1DBB" w:rsidP="007078B9">
      <w:pPr>
        <w:ind w:firstLine="540"/>
        <w:jc w:val="center"/>
        <w:rPr>
          <w:rFonts w:ascii="Times New Roman" w:hAnsi="Times New Roman" w:cs="Times New Roman"/>
          <w:b/>
          <w:sz w:val="24"/>
          <w:szCs w:val="24"/>
        </w:rPr>
      </w:pPr>
      <w:r w:rsidRPr="007078B9">
        <w:rPr>
          <w:rFonts w:ascii="Times New Roman" w:hAnsi="Times New Roman" w:cs="Times New Roman"/>
          <w:b/>
          <w:sz w:val="24"/>
          <w:szCs w:val="24"/>
        </w:rPr>
        <w:t>DEZBATEREA PUBLICĂ A PROIECTELOR DE HOTĂRÂRE</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Art. 25. - (1) Proiectele de hotărâre cu caracter normativ care urmează a se discuta în ședințele consiliului local se aduc la cunoștința locuitorilor comunei cu cel puțin 30 de zile lucrătoare înainte de supunerea spre analiză, avizare și adoptare, printr-un anunț înserat pe site-ul propriu, afișat la sediu într-un spațiu accesibil publicului, în conformitate cu prevederile art.7 din Legea nr.52/2003 privind transparența decizională în administrația publică, republicată, cu modificările și completările ulterioare.</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(2) Anunțul trebuie </w:t>
      </w:r>
      <w:proofErr w:type="gramStart"/>
      <w:r w:rsidRPr="007F1DBB">
        <w:rPr>
          <w:rFonts w:ascii="Times New Roman" w:hAnsi="Times New Roman" w:cs="Times New Roman"/>
          <w:sz w:val="24"/>
          <w:szCs w:val="24"/>
        </w:rPr>
        <w:t>să</w:t>
      </w:r>
      <w:proofErr w:type="gramEnd"/>
      <w:r w:rsidRPr="007F1DBB">
        <w:rPr>
          <w:rFonts w:ascii="Times New Roman" w:hAnsi="Times New Roman" w:cs="Times New Roman"/>
          <w:sz w:val="24"/>
          <w:szCs w:val="24"/>
        </w:rPr>
        <w:t xml:space="preserve"> cuprindă:</w:t>
      </w:r>
    </w:p>
    <w:p w:rsidR="003E4DF2" w:rsidRDefault="007F1DBB" w:rsidP="00B44391">
      <w:pPr>
        <w:ind w:firstLine="810"/>
        <w:jc w:val="both"/>
        <w:rPr>
          <w:rFonts w:ascii="Times New Roman" w:hAnsi="Times New Roman" w:cs="Times New Roman"/>
          <w:sz w:val="24"/>
          <w:szCs w:val="24"/>
        </w:rPr>
      </w:pPr>
      <w:r w:rsidRPr="007F1DBB">
        <w:rPr>
          <w:rFonts w:ascii="Times New Roman" w:hAnsi="Times New Roman" w:cs="Times New Roman"/>
          <w:sz w:val="24"/>
          <w:szCs w:val="24"/>
        </w:rPr>
        <w:t xml:space="preserve"> a) </w:t>
      </w:r>
      <w:proofErr w:type="gramStart"/>
      <w:r w:rsidRPr="007F1DBB">
        <w:rPr>
          <w:rFonts w:ascii="Times New Roman" w:hAnsi="Times New Roman" w:cs="Times New Roman"/>
          <w:sz w:val="24"/>
          <w:szCs w:val="24"/>
        </w:rPr>
        <w:t>data</w:t>
      </w:r>
      <w:proofErr w:type="gramEnd"/>
      <w:r w:rsidRPr="007F1DBB">
        <w:rPr>
          <w:rFonts w:ascii="Times New Roman" w:hAnsi="Times New Roman" w:cs="Times New Roman"/>
          <w:sz w:val="24"/>
          <w:szCs w:val="24"/>
        </w:rPr>
        <w:t xml:space="preserve"> afișării,</w:t>
      </w:r>
    </w:p>
    <w:p w:rsidR="003E4DF2" w:rsidRDefault="007F1DBB" w:rsidP="00B44391">
      <w:pPr>
        <w:ind w:firstLine="810"/>
        <w:jc w:val="both"/>
        <w:rPr>
          <w:rFonts w:ascii="Times New Roman" w:hAnsi="Times New Roman" w:cs="Times New Roman"/>
          <w:sz w:val="24"/>
          <w:szCs w:val="24"/>
        </w:rPr>
      </w:pPr>
      <w:r w:rsidRPr="007F1DBB">
        <w:rPr>
          <w:rFonts w:ascii="Times New Roman" w:hAnsi="Times New Roman" w:cs="Times New Roman"/>
          <w:sz w:val="24"/>
          <w:szCs w:val="24"/>
        </w:rPr>
        <w:t xml:space="preserve"> b) </w:t>
      </w:r>
      <w:proofErr w:type="gramStart"/>
      <w:r w:rsidRPr="007F1DBB">
        <w:rPr>
          <w:rFonts w:ascii="Times New Roman" w:hAnsi="Times New Roman" w:cs="Times New Roman"/>
          <w:sz w:val="24"/>
          <w:szCs w:val="24"/>
        </w:rPr>
        <w:t>un</w:t>
      </w:r>
      <w:proofErr w:type="gramEnd"/>
      <w:r w:rsidRPr="007F1DBB">
        <w:rPr>
          <w:rFonts w:ascii="Times New Roman" w:hAnsi="Times New Roman" w:cs="Times New Roman"/>
          <w:sz w:val="24"/>
          <w:szCs w:val="24"/>
        </w:rPr>
        <w:t xml:space="preserve"> referat de aprobare privind necesitatea adoptării actului normativ propus, </w:t>
      </w:r>
    </w:p>
    <w:p w:rsidR="003E4DF2" w:rsidRDefault="007F1DBB" w:rsidP="00B44391">
      <w:pPr>
        <w:ind w:firstLine="810"/>
        <w:jc w:val="both"/>
        <w:rPr>
          <w:rFonts w:ascii="Times New Roman" w:hAnsi="Times New Roman" w:cs="Times New Roman"/>
          <w:sz w:val="24"/>
          <w:szCs w:val="24"/>
        </w:rPr>
      </w:pPr>
      <w:r w:rsidRPr="007F1DBB">
        <w:rPr>
          <w:rFonts w:ascii="Times New Roman" w:hAnsi="Times New Roman" w:cs="Times New Roman"/>
          <w:sz w:val="24"/>
          <w:szCs w:val="24"/>
        </w:rPr>
        <w:t xml:space="preserve">c) </w:t>
      </w:r>
      <w:proofErr w:type="gramStart"/>
      <w:r w:rsidRPr="007F1DBB">
        <w:rPr>
          <w:rFonts w:ascii="Times New Roman" w:hAnsi="Times New Roman" w:cs="Times New Roman"/>
          <w:sz w:val="24"/>
          <w:szCs w:val="24"/>
        </w:rPr>
        <w:t>un</w:t>
      </w:r>
      <w:proofErr w:type="gramEnd"/>
      <w:r w:rsidRPr="007F1DBB">
        <w:rPr>
          <w:rFonts w:ascii="Times New Roman" w:hAnsi="Times New Roman" w:cs="Times New Roman"/>
          <w:sz w:val="24"/>
          <w:szCs w:val="24"/>
        </w:rPr>
        <w:t xml:space="preserve"> studiu de oportunitate/ impact și/sau de fezabilitate, după caz, </w:t>
      </w:r>
    </w:p>
    <w:p w:rsidR="003E4DF2" w:rsidRDefault="007F1DBB" w:rsidP="00B44391">
      <w:pPr>
        <w:ind w:firstLine="810"/>
        <w:jc w:val="both"/>
        <w:rPr>
          <w:rFonts w:ascii="Times New Roman" w:hAnsi="Times New Roman" w:cs="Times New Roman"/>
          <w:sz w:val="24"/>
          <w:szCs w:val="24"/>
        </w:rPr>
      </w:pPr>
      <w:r w:rsidRPr="007F1DBB">
        <w:rPr>
          <w:rFonts w:ascii="Times New Roman" w:hAnsi="Times New Roman" w:cs="Times New Roman"/>
          <w:sz w:val="24"/>
          <w:szCs w:val="24"/>
        </w:rPr>
        <w:t xml:space="preserve">d) </w:t>
      </w:r>
      <w:proofErr w:type="gramStart"/>
      <w:r w:rsidRPr="007F1DBB">
        <w:rPr>
          <w:rFonts w:ascii="Times New Roman" w:hAnsi="Times New Roman" w:cs="Times New Roman"/>
          <w:sz w:val="24"/>
          <w:szCs w:val="24"/>
        </w:rPr>
        <w:t>textul</w:t>
      </w:r>
      <w:proofErr w:type="gramEnd"/>
      <w:r w:rsidRPr="007F1DBB">
        <w:rPr>
          <w:rFonts w:ascii="Times New Roman" w:hAnsi="Times New Roman" w:cs="Times New Roman"/>
          <w:sz w:val="24"/>
          <w:szCs w:val="24"/>
        </w:rPr>
        <w:t xml:space="preserve"> complet al proiectului actului respectiv,</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e) termenul-limită, locul și modalitatea în care cei interesați pot trimite în scris propuneri, sugestii, opinii cu valoare de recomandare privind proiectul de act normativ.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(3) Anunțul referitor la elaborarea unui proiect de hotărâre normativ cu relevanță asupra mediului de afaceri se transmite de către inițiator asociațiilor de afaceri și altor asociații legal constituite, pe domenii specifice de activitate cu cel putin 30 de zile lucrătoare î</w:t>
      </w:r>
      <w:r w:rsidR="00231D8F">
        <w:rPr>
          <w:rFonts w:ascii="Times New Roman" w:hAnsi="Times New Roman" w:cs="Times New Roman"/>
          <w:sz w:val="24"/>
          <w:szCs w:val="24"/>
        </w:rPr>
        <w:t>n</w:t>
      </w:r>
      <w:r w:rsidRPr="007F1DBB">
        <w:rPr>
          <w:rFonts w:ascii="Times New Roman" w:hAnsi="Times New Roman" w:cs="Times New Roman"/>
          <w:sz w:val="24"/>
          <w:szCs w:val="24"/>
        </w:rPr>
        <w:t xml:space="preserve">ainte de supunerea spre avizare de către autoritățile publice.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(4) Persoana responsabilă pentru relația cu societatea civilă, care </w:t>
      </w:r>
      <w:proofErr w:type="gramStart"/>
      <w:r w:rsidRPr="007F1DBB">
        <w:rPr>
          <w:rFonts w:ascii="Times New Roman" w:hAnsi="Times New Roman" w:cs="Times New Roman"/>
          <w:sz w:val="24"/>
          <w:szCs w:val="24"/>
        </w:rPr>
        <w:t>să</w:t>
      </w:r>
      <w:proofErr w:type="gramEnd"/>
      <w:r w:rsidRPr="007F1DBB">
        <w:rPr>
          <w:rFonts w:ascii="Times New Roman" w:hAnsi="Times New Roman" w:cs="Times New Roman"/>
          <w:sz w:val="24"/>
          <w:szCs w:val="24"/>
        </w:rPr>
        <w:t xml:space="preserve"> primească propunerile, sugestiile și opiniile persoanelor interesate cu privire la proiectele de hotărâri propuse este secretarul general al comunei.</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(5) Proiectul de hotărâre cu caracter normativ se transmite spre analiză și avizare autorităților publice interesate numai după definitivare, pe baza observațiilor și propunerilor formulate.</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lastRenderedPageBreak/>
        <w:t xml:space="preserve"> Art. 26. - (1) Dacă o asociație legal constituită sau o </w:t>
      </w:r>
      <w:proofErr w:type="gramStart"/>
      <w:r w:rsidRPr="007F1DBB">
        <w:rPr>
          <w:rFonts w:ascii="Times New Roman" w:hAnsi="Times New Roman" w:cs="Times New Roman"/>
          <w:sz w:val="24"/>
          <w:szCs w:val="24"/>
        </w:rPr>
        <w:t>altă</w:t>
      </w:r>
      <w:proofErr w:type="gramEnd"/>
      <w:r w:rsidRPr="007F1DBB">
        <w:rPr>
          <w:rFonts w:ascii="Times New Roman" w:hAnsi="Times New Roman" w:cs="Times New Roman"/>
          <w:sz w:val="24"/>
          <w:szCs w:val="24"/>
        </w:rPr>
        <w:t xml:space="preserve"> autoritate publică a cerut în scris organizarea de întâlniri pentru dezbaterea publică a proiectelor de hotărâri normative, cu aplicabilitate generală, acestea se organizează în cel mult 10 zile de la publicarea datei și locului unde urmează să fie organizate. Desfășurarea dezbateri publice va avea loc conform prevederilor art.7 alin</w:t>
      </w:r>
      <w:proofErr w:type="gramStart"/>
      <w:r w:rsidRPr="007F1DBB">
        <w:rPr>
          <w:rFonts w:ascii="Times New Roman" w:hAnsi="Times New Roman" w:cs="Times New Roman"/>
          <w:sz w:val="24"/>
          <w:szCs w:val="24"/>
        </w:rPr>
        <w:t>.(</w:t>
      </w:r>
      <w:proofErr w:type="gramEnd"/>
      <w:r w:rsidRPr="007F1DBB">
        <w:rPr>
          <w:rFonts w:ascii="Times New Roman" w:hAnsi="Times New Roman" w:cs="Times New Roman"/>
          <w:sz w:val="24"/>
          <w:szCs w:val="24"/>
        </w:rPr>
        <w:t>10) din Legea nr.52/2003 republicată privind transparența decizională în administrația publică.</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(2) Printre proiectele de hotărâri cu aplicabilitate generală, care fac obiectul dezbaterilor publice, se enumeră: adoptarea bugetului local, adoptarea bugetului fondurilor externe nerambursabile, adoptarea bugetului creditelor externe, acordarea unor facilități, indemnizații, drepturi, ajutoare financiare, stabilirea prețurilor medii la produsele agricole, aprobarea impozitelor și taxelor locale, aprobarea Strategiei de dezvoltare economico-socială a comunei, aprobarea Regulamentului de organizare și funcționare a aparatului de specialitate al primarului, aprobarea documentației tehnico-economice pentru obiective de investiții, trecerea unor bunuri de interes local în domeniul public al comunei, concesionarea prin licitație publică a unor bunuri aflate în domeniul public al comunei, aprobarea Master-Planului privind gestionarea deșeurilor, aprobarea Sistemului integrat de management al deșeurilor solide, aprobarea Regulamentului local de implicare a publicului în elaborarea sau revizuirea planurilor de urbanism sau de amenajarea teritoriului din competența Consiliului local, aprobarea Planului de analiză și acoperire a riscurilor pe teritoriul comunei, etc.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(3) Proiectele de hotărâri în cazul cărora se impune adoptarea de soluții imediate, în vederea evitării unei grave atingeri aduse interesului public</w:t>
      </w:r>
      <w:proofErr w:type="gramStart"/>
      <w:r w:rsidRPr="007F1DBB">
        <w:rPr>
          <w:rFonts w:ascii="Times New Roman" w:hAnsi="Times New Roman" w:cs="Times New Roman"/>
          <w:sz w:val="24"/>
          <w:szCs w:val="24"/>
        </w:rPr>
        <w:t>,se</w:t>
      </w:r>
      <w:proofErr w:type="gramEnd"/>
      <w:r w:rsidRPr="007F1DBB">
        <w:rPr>
          <w:rFonts w:ascii="Times New Roman" w:hAnsi="Times New Roman" w:cs="Times New Roman"/>
          <w:sz w:val="24"/>
          <w:szCs w:val="24"/>
        </w:rPr>
        <w:t xml:space="preserve"> supun adoptării în procedura de urgență prevăzută de reglementările în vigoare.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(4) La dezbaterea publică vor participa în mod obligatoriu inițiatorul proiectului de hotărâre și personalul din compartimentul de resort care a redactat raportul la proiectul de hotărâre, precum și reprezentanții autorității publice sau ai asociației legal-constituite care au solicitat organizarea dezbaterii publice.</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(5) Dezbaterile, propunerile și sugestiile participanților se consemnează într-un </w:t>
      </w:r>
      <w:r w:rsidR="00231D8F">
        <w:rPr>
          <w:rFonts w:ascii="Times New Roman" w:hAnsi="Times New Roman" w:cs="Times New Roman"/>
          <w:sz w:val="24"/>
          <w:szCs w:val="24"/>
        </w:rPr>
        <w:t>proces-</w:t>
      </w:r>
      <w:r w:rsidRPr="007F1DBB">
        <w:rPr>
          <w:rFonts w:ascii="Times New Roman" w:hAnsi="Times New Roman" w:cs="Times New Roman"/>
          <w:sz w:val="24"/>
          <w:szCs w:val="24"/>
        </w:rPr>
        <w:t xml:space="preserve">verbal și se transmit împreună cu recomandările scrise inițiatorului proiectului.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(6) Dacă în urma propunerilor și observațiilor primite s-au adus modificări proiectului de hotărâre și referatului de aprobare inițiale, acestea vor fi reformulate în mod corespunzător, astfel încât </w:t>
      </w:r>
      <w:proofErr w:type="gramStart"/>
      <w:r w:rsidRPr="007F1DBB">
        <w:rPr>
          <w:rFonts w:ascii="Times New Roman" w:hAnsi="Times New Roman" w:cs="Times New Roman"/>
          <w:sz w:val="24"/>
          <w:szCs w:val="24"/>
        </w:rPr>
        <w:t>să</w:t>
      </w:r>
      <w:proofErr w:type="gramEnd"/>
      <w:r w:rsidRPr="007F1DBB">
        <w:rPr>
          <w:rFonts w:ascii="Times New Roman" w:hAnsi="Times New Roman" w:cs="Times New Roman"/>
          <w:sz w:val="24"/>
          <w:szCs w:val="24"/>
        </w:rPr>
        <w:t xml:space="preserve"> se refere la forma proiectului de hotărâre care va fi transmis spre avizare compartimentului de specialitate.</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(7) După definitivare, originalul proiectului de hotărâre însoțit de Referatul de aprobare, refăcute conform modificărilor operate, se transmite spre avizare compartimentului de resort, în termen de maximum 3 zile de la primirea proiectului de hotărâre, în forma finală.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lastRenderedPageBreak/>
        <w:t xml:space="preserve">(8) În situația în care între inițiator și compartimentul de resort avizator există puncte de vedere diferite, proiectul de hotărâre va fi avizat în termen de maximum 10 zile de la primirea acestuia, cu obiecții, care vor fi anexate și prezentate în cadrul ședinței ordinare a consiliului local.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27. - (1) Anunțul privind ședința publică se afișează la sediul Primăriei într-un spațiu accesibil publicului, inserat în site-ul propriu, cu cel puțin 3 zile înainte de desfășurare. Acest anunț trebuie adus la cunoștința cetățenilor și a asociațiilor legal constituite care au prezentat sugestii și propuneri în scris, cu valoare de recomandare, referitoare la unul dintre domeniile de interes public care urmează sa fie abordat în ședința publică și va conține data, ora și locul de desfășurare a ședinței publice, precum și ordinea de zi.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(2) Difuzarea anunțului și invitarea specială a unor persoane la ședința publică sunt în sarcina persoanei responsabile desemnată de către primarul comunei. </w:t>
      </w:r>
    </w:p>
    <w:p w:rsidR="00626079"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(3) Punctele de vedere exprimate în cadrul ședințelor pub</w:t>
      </w:r>
      <w:r w:rsidR="00626079">
        <w:rPr>
          <w:rFonts w:ascii="Times New Roman" w:hAnsi="Times New Roman" w:cs="Times New Roman"/>
          <w:sz w:val="24"/>
          <w:szCs w:val="24"/>
        </w:rPr>
        <w:t>lice au valoare de recomandare.</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4) Minuta ședinței publice, incluzând și votul fiecărui membru, cu excepția cazurilor în care s-a hotărât vot secret, va fi afișată la sediul primăriei și publicată în site-ul propriu.</w:t>
      </w:r>
    </w:p>
    <w:p w:rsidR="003E4DF2" w:rsidRPr="007078B9" w:rsidRDefault="007F1DBB" w:rsidP="003E4DF2">
      <w:pPr>
        <w:ind w:firstLine="540"/>
        <w:jc w:val="center"/>
        <w:rPr>
          <w:rFonts w:ascii="Times New Roman" w:hAnsi="Times New Roman" w:cs="Times New Roman"/>
          <w:b/>
          <w:sz w:val="24"/>
          <w:szCs w:val="24"/>
        </w:rPr>
      </w:pPr>
      <w:r w:rsidRPr="007078B9">
        <w:rPr>
          <w:rFonts w:ascii="Times New Roman" w:hAnsi="Times New Roman" w:cs="Times New Roman"/>
          <w:b/>
          <w:sz w:val="24"/>
          <w:szCs w:val="24"/>
        </w:rPr>
        <w:t>Capitolul 4</w:t>
      </w:r>
    </w:p>
    <w:p w:rsidR="003E4DF2" w:rsidRPr="007078B9" w:rsidRDefault="007F1DBB" w:rsidP="003E4DF2">
      <w:pPr>
        <w:ind w:firstLine="540"/>
        <w:jc w:val="center"/>
        <w:rPr>
          <w:rFonts w:ascii="Times New Roman" w:hAnsi="Times New Roman" w:cs="Times New Roman"/>
          <w:b/>
          <w:sz w:val="24"/>
          <w:szCs w:val="24"/>
        </w:rPr>
      </w:pPr>
      <w:r w:rsidRPr="007078B9">
        <w:rPr>
          <w:rFonts w:ascii="Times New Roman" w:hAnsi="Times New Roman" w:cs="Times New Roman"/>
          <w:b/>
          <w:sz w:val="24"/>
          <w:szCs w:val="24"/>
        </w:rPr>
        <w:t>DISPOZIȚII CU PRIVIRE LA ANALIZA ȘI SUPUNEREA SPRE ADOPTARE A PROIECTELOR DE HOTĂRÂRE</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28. - Primarul comunei, primind proiectele de hotărâre </w:t>
      </w:r>
      <w:proofErr w:type="gramStart"/>
      <w:r w:rsidRPr="007F1DBB">
        <w:rPr>
          <w:rFonts w:ascii="Times New Roman" w:hAnsi="Times New Roman" w:cs="Times New Roman"/>
          <w:sz w:val="24"/>
          <w:szCs w:val="24"/>
        </w:rPr>
        <w:t>va</w:t>
      </w:r>
      <w:proofErr w:type="gramEnd"/>
      <w:r w:rsidRPr="007F1DBB">
        <w:rPr>
          <w:rFonts w:ascii="Times New Roman" w:hAnsi="Times New Roman" w:cs="Times New Roman"/>
          <w:sz w:val="24"/>
          <w:szCs w:val="24"/>
        </w:rPr>
        <w:t xml:space="preserve"> asigura includerea acestora pe ordinea de zi a ședinței ordinare a consiliului local și va dispune convocarea consilierilor locali și a invitaților a căror prezență este necesară pentru desfășurarea lucrărilor ședinței.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Art. 29. - (1) Pentru dezbaterea proiectelor de hotărâri în ședința ordinară a consiliului local, secretarul general al comunei va lua măsuri pentru multiplicarea și transmiterea acestora consilierilor locali cu cel puțin 5 zile înainte de data ținerii ședinței.</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(2) În ședința consiliului local, proiectele de hotărâri vor fi însoțite de:</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a) </w:t>
      </w:r>
      <w:proofErr w:type="gramStart"/>
      <w:r w:rsidRPr="007F1DBB">
        <w:rPr>
          <w:rFonts w:ascii="Times New Roman" w:hAnsi="Times New Roman" w:cs="Times New Roman"/>
          <w:sz w:val="24"/>
          <w:szCs w:val="24"/>
        </w:rPr>
        <w:t>referatul</w:t>
      </w:r>
      <w:proofErr w:type="gramEnd"/>
      <w:r w:rsidRPr="007F1DBB">
        <w:rPr>
          <w:rFonts w:ascii="Times New Roman" w:hAnsi="Times New Roman" w:cs="Times New Roman"/>
          <w:sz w:val="24"/>
          <w:szCs w:val="24"/>
        </w:rPr>
        <w:t xml:space="preserve"> de aprobare al inițiatorului;</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b) </w:t>
      </w:r>
      <w:proofErr w:type="gramStart"/>
      <w:r w:rsidRPr="007F1DBB">
        <w:rPr>
          <w:rFonts w:ascii="Times New Roman" w:hAnsi="Times New Roman" w:cs="Times New Roman"/>
          <w:sz w:val="24"/>
          <w:szCs w:val="24"/>
        </w:rPr>
        <w:t>raportul</w:t>
      </w:r>
      <w:proofErr w:type="gramEnd"/>
      <w:r w:rsidRPr="007F1DBB">
        <w:rPr>
          <w:rFonts w:ascii="Times New Roman" w:hAnsi="Times New Roman" w:cs="Times New Roman"/>
          <w:sz w:val="24"/>
          <w:szCs w:val="24"/>
        </w:rPr>
        <w:t xml:space="preserve">, sau după caz, rapoartele de specialitate ale compartimentului/compartimentelor de resort;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c) </w:t>
      </w:r>
      <w:proofErr w:type="gramStart"/>
      <w:r w:rsidRPr="007F1DBB">
        <w:rPr>
          <w:rFonts w:ascii="Times New Roman" w:hAnsi="Times New Roman" w:cs="Times New Roman"/>
          <w:sz w:val="24"/>
          <w:szCs w:val="24"/>
        </w:rPr>
        <w:t>avizul</w:t>
      </w:r>
      <w:proofErr w:type="gramEnd"/>
      <w:r w:rsidRPr="007F1DBB">
        <w:rPr>
          <w:rFonts w:ascii="Times New Roman" w:hAnsi="Times New Roman" w:cs="Times New Roman"/>
          <w:sz w:val="24"/>
          <w:szCs w:val="24"/>
        </w:rPr>
        <w:t xml:space="preserve">, sau după caz, avizele comisiei/comisiilor de specialitate ale Consiliului local al comunei;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d) </w:t>
      </w:r>
      <w:proofErr w:type="gramStart"/>
      <w:r w:rsidRPr="007F1DBB">
        <w:rPr>
          <w:rFonts w:ascii="Times New Roman" w:hAnsi="Times New Roman" w:cs="Times New Roman"/>
          <w:sz w:val="24"/>
          <w:szCs w:val="24"/>
        </w:rPr>
        <w:t>avizul</w:t>
      </w:r>
      <w:proofErr w:type="gramEnd"/>
      <w:r w:rsidRPr="007F1DBB">
        <w:rPr>
          <w:rFonts w:ascii="Times New Roman" w:hAnsi="Times New Roman" w:cs="Times New Roman"/>
          <w:sz w:val="24"/>
          <w:szCs w:val="24"/>
        </w:rPr>
        <w:t xml:space="preserve"> de legalitate/raportul de neavizare al secretarului general al comunei.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lastRenderedPageBreak/>
        <w:t>Art. 30. - (1) Proiectele de hotărâre incluse pe ordinea de zi aprobată de consiliul local vor fi dezbătute și adoptate în conformitate cu prevederile din Ordonanța de urgență a Guvernului nr.57/2019 privind Codul administrativ și cu procedura stabilită prin Regulamentul de organizare și funcționare a consiliului local.</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Art. 31. - (1) Dezbaterea proiectului de hotărâre va fi precedată de prezentarea de către inițiator a referatului de aprobare care a condus la promovarea proiectului, de către șeful compartimentului de resort a raportului de specialitate și a avizului comisiei de specialitate de către președintele acesteia sau, un raportor desemnat.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(2) În cazul în care documentele arătate la alin</w:t>
      </w:r>
      <w:proofErr w:type="gramStart"/>
      <w:r w:rsidRPr="007F1DBB">
        <w:rPr>
          <w:rFonts w:ascii="Times New Roman" w:hAnsi="Times New Roman" w:cs="Times New Roman"/>
          <w:sz w:val="24"/>
          <w:szCs w:val="24"/>
        </w:rPr>
        <w:t>.(</w:t>
      </w:r>
      <w:proofErr w:type="gramEnd"/>
      <w:r w:rsidRPr="007F1DBB">
        <w:rPr>
          <w:rFonts w:ascii="Times New Roman" w:hAnsi="Times New Roman" w:cs="Times New Roman"/>
          <w:sz w:val="24"/>
          <w:szCs w:val="24"/>
        </w:rPr>
        <w:t xml:space="preserve">l) au fost studiate de toți consilierii, la propunerea președintelui și cu votul majorității consilierilor, acestea nu se mai prezintă.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(3) În situația când avizul de legalitate al secretarului general al comunei asupra proiectului de hotărâre </w:t>
      </w:r>
      <w:proofErr w:type="gramStart"/>
      <w:r w:rsidRPr="007F1DBB">
        <w:rPr>
          <w:rFonts w:ascii="Times New Roman" w:hAnsi="Times New Roman" w:cs="Times New Roman"/>
          <w:sz w:val="24"/>
          <w:szCs w:val="24"/>
        </w:rPr>
        <w:t>este</w:t>
      </w:r>
      <w:proofErr w:type="gramEnd"/>
      <w:r w:rsidRPr="007F1DBB">
        <w:rPr>
          <w:rFonts w:ascii="Times New Roman" w:hAnsi="Times New Roman" w:cs="Times New Roman"/>
          <w:sz w:val="24"/>
          <w:szCs w:val="24"/>
        </w:rPr>
        <w:t xml:space="preserve"> dat cu obiecții – raport de neavizare, se va da obligatoriu cuvântul acestuia pentru a motiva obiecțiile.</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(4) Dezbaterile proiectului de hotărâre pot fi generale sau pe articole.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(5) Dacă prin raportul comisiei de specialitate se propune respingerea proiectului de hotărâre, după închiderea dezbaterii generale, președintele de ședință poate cere consiliului </w:t>
      </w:r>
      <w:proofErr w:type="gramStart"/>
      <w:r w:rsidRPr="007F1DBB">
        <w:rPr>
          <w:rFonts w:ascii="Times New Roman" w:hAnsi="Times New Roman" w:cs="Times New Roman"/>
          <w:sz w:val="24"/>
          <w:szCs w:val="24"/>
        </w:rPr>
        <w:t>să</w:t>
      </w:r>
      <w:proofErr w:type="gramEnd"/>
      <w:r w:rsidRPr="007F1DBB">
        <w:rPr>
          <w:rFonts w:ascii="Times New Roman" w:hAnsi="Times New Roman" w:cs="Times New Roman"/>
          <w:sz w:val="24"/>
          <w:szCs w:val="24"/>
        </w:rPr>
        <w:t xml:space="preserve"> se pronunțe prin vot.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(6) Consiliul local trece la dezbaterea pe articole a proiectului de hotărâre sau a propunerilor cu modificările făcute de comisii potrivit avizului comisiei de specialitate.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(7) La discutarea fiecărui articol consilierii pot lua cuvântul pentru a-și exprima punctul de vedere.</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(8) Președintele de ședință poate supune consiliului local spre aprobare sistarea discuțiilor la articolul dezbătut.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(9) În cursul luărilor de cuvânt pot fi prezentate oral amendamente privind problemele de redactare sau alte aspecte mai puțin importante. </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(10) Discutarea articolelor începe cu amendamentele. În cursul dezbaterilor consilierilor, inițiatorul sau grupurile de consilieri, pot propune amendamente scrise la modificările intervenite în urma examinării și definitivării textului în comisii. Amendamentele trebuie </w:t>
      </w:r>
      <w:proofErr w:type="gramStart"/>
      <w:r w:rsidRPr="007F1DBB">
        <w:rPr>
          <w:rFonts w:ascii="Times New Roman" w:hAnsi="Times New Roman" w:cs="Times New Roman"/>
          <w:sz w:val="24"/>
          <w:szCs w:val="24"/>
        </w:rPr>
        <w:t>să</w:t>
      </w:r>
      <w:proofErr w:type="gramEnd"/>
      <w:r w:rsidRPr="007F1DBB">
        <w:rPr>
          <w:rFonts w:ascii="Times New Roman" w:hAnsi="Times New Roman" w:cs="Times New Roman"/>
          <w:sz w:val="24"/>
          <w:szCs w:val="24"/>
        </w:rPr>
        <w:t xml:space="preserve"> se refere la conținutul unui singur articol.</w:t>
      </w:r>
    </w:p>
    <w:p w:rsidR="003E4DF2"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(11) În cazul în care amendamentul are consecințe importante asupra proiectului sau propunerii, președintele îl poate trimite spre avizare comisiilor abilitate, suspendând dezbaterile. În acest caz, autorul amendamentelor are dreptul de a fi ascultat în cadrul comisiilor. Același drept îl are și inițiatorul.</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lastRenderedPageBreak/>
        <w:t xml:space="preserve"> (12) Discutarea amendamentelor începe cu cele prin care se propune suprimarea unora din textele cuprinse în articolul supus dezbaterii, și după aceea cu cele privind modificarea sau completarea acestuia. Consiliul local se </w:t>
      </w:r>
      <w:proofErr w:type="gramStart"/>
      <w:r w:rsidRPr="007F1DBB">
        <w:rPr>
          <w:rFonts w:ascii="Times New Roman" w:hAnsi="Times New Roman" w:cs="Times New Roman"/>
          <w:sz w:val="24"/>
          <w:szCs w:val="24"/>
        </w:rPr>
        <w:t>va</w:t>
      </w:r>
      <w:proofErr w:type="gramEnd"/>
      <w:r w:rsidRPr="007F1DBB">
        <w:rPr>
          <w:rFonts w:ascii="Times New Roman" w:hAnsi="Times New Roman" w:cs="Times New Roman"/>
          <w:sz w:val="24"/>
          <w:szCs w:val="24"/>
        </w:rPr>
        <w:t xml:space="preserve"> pronunța asupra fiecărui amendament, afară de cazul în care adoptarea unora exclude acceptarea celorlalte. </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Art. 32. - (1) Proiectelor de hotărâri cărora li s-au adus modificări de fond ca urmare a discutării și aprobării lor în ședința consiliului local, vor fi supuse unei noi avizări a secretarului general al comunei.</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(2) În cazul în care, ca urmare a noii avizări de către secretarul general al comunei </w:t>
      </w:r>
      <w:proofErr w:type="gramStart"/>
      <w:r w:rsidRPr="007F1DBB">
        <w:rPr>
          <w:rFonts w:ascii="Times New Roman" w:hAnsi="Times New Roman" w:cs="Times New Roman"/>
          <w:sz w:val="24"/>
          <w:szCs w:val="24"/>
        </w:rPr>
        <w:t>este</w:t>
      </w:r>
      <w:proofErr w:type="gramEnd"/>
      <w:r w:rsidRPr="007F1DBB">
        <w:rPr>
          <w:rFonts w:ascii="Times New Roman" w:hAnsi="Times New Roman" w:cs="Times New Roman"/>
          <w:sz w:val="24"/>
          <w:szCs w:val="24"/>
        </w:rPr>
        <w:t xml:space="preserve"> necesară operarea unor modificări de fond, ori avizul este negativ, proiectul de hotărâre va fi repus, în mod obligatoriu, pe ordinea de zi a ședinței consiliului local. </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(3) În situațiile prevăzute la alin</w:t>
      </w:r>
      <w:proofErr w:type="gramStart"/>
      <w:r w:rsidRPr="007F1DBB">
        <w:rPr>
          <w:rFonts w:ascii="Times New Roman" w:hAnsi="Times New Roman" w:cs="Times New Roman"/>
          <w:sz w:val="24"/>
          <w:szCs w:val="24"/>
        </w:rPr>
        <w:t>.(</w:t>
      </w:r>
      <w:proofErr w:type="gramEnd"/>
      <w:r w:rsidRPr="007F1DBB">
        <w:rPr>
          <w:rFonts w:ascii="Times New Roman" w:hAnsi="Times New Roman" w:cs="Times New Roman"/>
          <w:sz w:val="24"/>
          <w:szCs w:val="24"/>
        </w:rPr>
        <w:t>1) și (2) avizul secretarului general al comunei va fi precedat de un nou aviz al comisiei de specialitate și un nou raport al compartimentului de resort.</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Art. 33. - (1) După închiderea dezbaterilor generale și pe articole se supune votului fiecare articol în parte și proiectul de hotărâre în ansamblul său. </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(2) Înaintea închiderii dezbaterilor, inițiatorul proiectului de hotărâre poate cere, motivat, retragerea sau amânarea proiectului de pe ordinea de zi. </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34. - (1) Dezbaterile din cadrul ședințelor consiliului local, precum și modul în care </w:t>
      </w:r>
      <w:r w:rsidR="00626079">
        <w:rPr>
          <w:rFonts w:ascii="Times New Roman" w:hAnsi="Times New Roman" w:cs="Times New Roman"/>
          <w:sz w:val="24"/>
          <w:szCs w:val="24"/>
        </w:rPr>
        <w:t xml:space="preserve">           </w:t>
      </w:r>
      <w:r w:rsidRPr="007F1DBB">
        <w:rPr>
          <w:rFonts w:ascii="Times New Roman" w:hAnsi="Times New Roman" w:cs="Times New Roman"/>
          <w:sz w:val="24"/>
          <w:szCs w:val="24"/>
        </w:rPr>
        <w:t>și</w:t>
      </w:r>
      <w:r w:rsidR="00626079">
        <w:rPr>
          <w:rFonts w:ascii="Times New Roman" w:hAnsi="Times New Roman" w:cs="Times New Roman"/>
          <w:sz w:val="24"/>
          <w:szCs w:val="24"/>
        </w:rPr>
        <w:t>-</w:t>
      </w:r>
      <w:r w:rsidRPr="007F1DBB">
        <w:rPr>
          <w:rFonts w:ascii="Times New Roman" w:hAnsi="Times New Roman" w:cs="Times New Roman"/>
          <w:sz w:val="24"/>
          <w:szCs w:val="24"/>
        </w:rPr>
        <w:t>a exercitat votul fiecare consilier local se consemnează într-un proces-verbal, semnat de președintele de ședință și secretarul general al comunei, care își asumă, prin semnătură, responsabilitatea veridicității celor consemnate.</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(2) La începutul fiecărei ședințe de consiliu local se supune spre aprobare procesulverbal al ședinței anterioare, consilierii locali având dreptul </w:t>
      </w:r>
      <w:proofErr w:type="gramStart"/>
      <w:r w:rsidRPr="007F1DBB">
        <w:rPr>
          <w:rFonts w:ascii="Times New Roman" w:hAnsi="Times New Roman" w:cs="Times New Roman"/>
          <w:sz w:val="24"/>
          <w:szCs w:val="24"/>
        </w:rPr>
        <w:t>să</w:t>
      </w:r>
      <w:proofErr w:type="gramEnd"/>
      <w:r w:rsidRPr="007F1DBB">
        <w:rPr>
          <w:rFonts w:ascii="Times New Roman" w:hAnsi="Times New Roman" w:cs="Times New Roman"/>
          <w:sz w:val="24"/>
          <w:szCs w:val="24"/>
        </w:rPr>
        <w:t xml:space="preserve"> conteste conținutul procesului-verbal și să ceară menționarea exactă a opiniilor exprimate în ședința anterioară.</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(3) Procesul-verbal și documentele care au fost dezbătute în ședință se depun într-un dosar special al ședinței respective, care </w:t>
      </w:r>
      <w:proofErr w:type="gramStart"/>
      <w:r w:rsidRPr="007F1DBB">
        <w:rPr>
          <w:rFonts w:ascii="Times New Roman" w:hAnsi="Times New Roman" w:cs="Times New Roman"/>
          <w:sz w:val="24"/>
          <w:szCs w:val="24"/>
        </w:rPr>
        <w:t>va</w:t>
      </w:r>
      <w:proofErr w:type="gramEnd"/>
      <w:r w:rsidRPr="007F1DBB">
        <w:rPr>
          <w:rFonts w:ascii="Times New Roman" w:hAnsi="Times New Roman" w:cs="Times New Roman"/>
          <w:sz w:val="24"/>
          <w:szCs w:val="24"/>
        </w:rPr>
        <w:t xml:space="preserve"> fi numerotat, semnat și sigilat de președintele de ședință și de secretarul general al comunei, după aprobarea procesului-verbal. </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(4) O copie a procesului-verbal se </w:t>
      </w:r>
      <w:proofErr w:type="gramStart"/>
      <w:r w:rsidRPr="007F1DBB">
        <w:rPr>
          <w:rFonts w:ascii="Times New Roman" w:hAnsi="Times New Roman" w:cs="Times New Roman"/>
          <w:sz w:val="24"/>
          <w:szCs w:val="24"/>
        </w:rPr>
        <w:t>va</w:t>
      </w:r>
      <w:proofErr w:type="gramEnd"/>
      <w:r w:rsidRPr="007F1DBB">
        <w:rPr>
          <w:rFonts w:ascii="Times New Roman" w:hAnsi="Times New Roman" w:cs="Times New Roman"/>
          <w:sz w:val="24"/>
          <w:szCs w:val="24"/>
        </w:rPr>
        <w:t xml:space="preserve"> afișa la sediul primăriei și, după caz, pe pagina de internet, prin grija secretarului general al comunei. </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35. - După semnarea hotărârilor adoptate în ședința ordinară a consiliului local, prin grija secretarului general al comunei se </w:t>
      </w:r>
      <w:proofErr w:type="gramStart"/>
      <w:r w:rsidRPr="007F1DBB">
        <w:rPr>
          <w:rFonts w:ascii="Times New Roman" w:hAnsi="Times New Roman" w:cs="Times New Roman"/>
          <w:sz w:val="24"/>
          <w:szCs w:val="24"/>
        </w:rPr>
        <w:t>va</w:t>
      </w:r>
      <w:proofErr w:type="gramEnd"/>
      <w:r w:rsidRPr="007F1DBB">
        <w:rPr>
          <w:rFonts w:ascii="Times New Roman" w:hAnsi="Times New Roman" w:cs="Times New Roman"/>
          <w:sz w:val="24"/>
          <w:szCs w:val="24"/>
        </w:rPr>
        <w:t xml:space="preserve"> asigura:</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a) </w:t>
      </w:r>
      <w:proofErr w:type="gramStart"/>
      <w:r w:rsidRPr="007F1DBB">
        <w:rPr>
          <w:rFonts w:ascii="Times New Roman" w:hAnsi="Times New Roman" w:cs="Times New Roman"/>
          <w:sz w:val="24"/>
          <w:szCs w:val="24"/>
        </w:rPr>
        <w:t>înregistrarea</w:t>
      </w:r>
      <w:proofErr w:type="gramEnd"/>
      <w:r w:rsidRPr="007F1DBB">
        <w:rPr>
          <w:rFonts w:ascii="Times New Roman" w:hAnsi="Times New Roman" w:cs="Times New Roman"/>
          <w:sz w:val="24"/>
          <w:szCs w:val="24"/>
        </w:rPr>
        <w:t xml:space="preserve"> și numerotarea hotărârilor în registrul special de evidență în cadrul anului calendaristic; </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lastRenderedPageBreak/>
        <w:t xml:space="preserve">b) comunicarea hotărârilor în cel mult 10 zile lucrătoare de la data adoptării, prefectului județului, pentru a-și exercita atributul prevăzut la art.200 coroborat cu art.255 alin.(1) din din Ordonanța de urgență a Guvernului nr.57/2019 privind Codul administrativ, cu modificările și completările ulterioare; </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36. - În termen de 5 zile de la data comunicării oficiale către prefect, secretarul comunei va asigura, după </w:t>
      </w:r>
      <w:proofErr w:type="gramStart"/>
      <w:r w:rsidRPr="007F1DBB">
        <w:rPr>
          <w:rFonts w:ascii="Times New Roman" w:hAnsi="Times New Roman" w:cs="Times New Roman"/>
          <w:sz w:val="24"/>
          <w:szCs w:val="24"/>
        </w:rPr>
        <w:t>caz :</w:t>
      </w:r>
      <w:proofErr w:type="gramEnd"/>
      <w:r w:rsidRPr="007F1DBB">
        <w:rPr>
          <w:rFonts w:ascii="Times New Roman" w:hAnsi="Times New Roman" w:cs="Times New Roman"/>
          <w:sz w:val="24"/>
          <w:szCs w:val="24"/>
        </w:rPr>
        <w:t xml:space="preserve"> </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 </w:t>
      </w:r>
      <w:proofErr w:type="gramStart"/>
      <w:r w:rsidRPr="007F1DBB">
        <w:rPr>
          <w:rFonts w:ascii="Times New Roman" w:hAnsi="Times New Roman" w:cs="Times New Roman"/>
          <w:sz w:val="24"/>
          <w:szCs w:val="24"/>
        </w:rPr>
        <w:t>aducerea</w:t>
      </w:r>
      <w:proofErr w:type="gramEnd"/>
      <w:r w:rsidRPr="007F1DBB">
        <w:rPr>
          <w:rFonts w:ascii="Times New Roman" w:hAnsi="Times New Roman" w:cs="Times New Roman"/>
          <w:sz w:val="24"/>
          <w:szCs w:val="24"/>
        </w:rPr>
        <w:t xml:space="preserve"> la cunoștință publică a hotărârilor cu caracter normativ; </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b) </w:t>
      </w:r>
      <w:proofErr w:type="gramStart"/>
      <w:r w:rsidRPr="007F1DBB">
        <w:rPr>
          <w:rFonts w:ascii="Times New Roman" w:hAnsi="Times New Roman" w:cs="Times New Roman"/>
          <w:sz w:val="24"/>
          <w:szCs w:val="24"/>
        </w:rPr>
        <w:t>transmiterea</w:t>
      </w:r>
      <w:proofErr w:type="gramEnd"/>
      <w:r w:rsidRPr="007F1DBB">
        <w:rPr>
          <w:rFonts w:ascii="Times New Roman" w:hAnsi="Times New Roman" w:cs="Times New Roman"/>
          <w:sz w:val="24"/>
          <w:szCs w:val="24"/>
        </w:rPr>
        <w:t xml:space="preserve"> hotărârilor la instituțiile și/sau autoritățile interesate ori obligate a asigura aducerea la îndeplinire, dacă pentru acestea nu s-a cerut de către prefect reanalizarea lor; </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c) </w:t>
      </w:r>
      <w:proofErr w:type="gramStart"/>
      <w:r w:rsidRPr="007F1DBB">
        <w:rPr>
          <w:rFonts w:ascii="Times New Roman" w:hAnsi="Times New Roman" w:cs="Times New Roman"/>
          <w:sz w:val="24"/>
          <w:szCs w:val="24"/>
        </w:rPr>
        <w:t>prezentarea</w:t>
      </w:r>
      <w:proofErr w:type="gramEnd"/>
      <w:r w:rsidRPr="007F1DBB">
        <w:rPr>
          <w:rFonts w:ascii="Times New Roman" w:hAnsi="Times New Roman" w:cs="Times New Roman"/>
          <w:sz w:val="24"/>
          <w:szCs w:val="24"/>
        </w:rPr>
        <w:t xml:space="preserve"> în ședința ordinară a consiliului local a hotărârilor pentru care s-a cerut reanalizarea, în vederea modificării sau revocării. Consiliul local se </w:t>
      </w:r>
      <w:proofErr w:type="gramStart"/>
      <w:r w:rsidRPr="007F1DBB">
        <w:rPr>
          <w:rFonts w:ascii="Times New Roman" w:hAnsi="Times New Roman" w:cs="Times New Roman"/>
          <w:sz w:val="24"/>
          <w:szCs w:val="24"/>
        </w:rPr>
        <w:t>va</w:t>
      </w:r>
      <w:proofErr w:type="gramEnd"/>
      <w:r w:rsidRPr="007F1DBB">
        <w:rPr>
          <w:rFonts w:ascii="Times New Roman" w:hAnsi="Times New Roman" w:cs="Times New Roman"/>
          <w:sz w:val="24"/>
          <w:szCs w:val="24"/>
        </w:rPr>
        <w:t xml:space="preserve"> pronunța prin hotărâre, potrivit metodologiei din prezentul regulament. </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Art. 37. - Aducerea la cunoștința publică a hotărârilor cu caracter normativ, însoțite de referatele de aprobare, se face, prin publicarea acestora pe site-ul comunei, cu respectarea dispozițiilor art.197 din Ordonanța de urgență a Guvernului nr.57/2019 privind Codul administrative, cu modificările și completările ulterioare.</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Art. 38. - (1) După </w:t>
      </w:r>
      <w:proofErr w:type="gramStart"/>
      <w:r w:rsidRPr="007F1DBB">
        <w:rPr>
          <w:rFonts w:ascii="Times New Roman" w:hAnsi="Times New Roman" w:cs="Times New Roman"/>
          <w:sz w:val="24"/>
          <w:szCs w:val="24"/>
        </w:rPr>
        <w:t>ce</w:t>
      </w:r>
      <w:proofErr w:type="gramEnd"/>
      <w:r w:rsidRPr="007F1DBB">
        <w:rPr>
          <w:rFonts w:ascii="Times New Roman" w:hAnsi="Times New Roman" w:cs="Times New Roman"/>
          <w:sz w:val="24"/>
          <w:szCs w:val="24"/>
        </w:rPr>
        <w:t xml:space="preserve"> devin obligatorii hotărârile consiliului local, pot fi supuse modificării, completării, revocării/încetării aplicabilității, abrogării, suspendării și republicării sau altele asemenea, cu respectarea prevederilor Legii nr. </w:t>
      </w:r>
      <w:proofErr w:type="gramStart"/>
      <w:r w:rsidRPr="007F1DBB">
        <w:rPr>
          <w:rFonts w:ascii="Times New Roman" w:hAnsi="Times New Roman" w:cs="Times New Roman"/>
          <w:sz w:val="24"/>
          <w:szCs w:val="24"/>
        </w:rPr>
        <w:t>24/2000, rerepublicată, cu modificările și completările ulterioare.</w:t>
      </w:r>
      <w:proofErr w:type="gramEnd"/>
      <w:r w:rsidRPr="007F1DBB">
        <w:rPr>
          <w:rFonts w:ascii="Times New Roman" w:hAnsi="Times New Roman" w:cs="Times New Roman"/>
          <w:sz w:val="24"/>
          <w:szCs w:val="24"/>
        </w:rPr>
        <w:t xml:space="preserve"> </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(2) În cazul când se va interveni asupra unei hotărâri printr-unul din procedeele prevăzute la alin.(1) aceasta se va putea face numai pe baza unei hotărâri a consiliului local și cu respectarea termenului stabilit în acest scop sau din proprie inițiativă, cu respectarea regulilor prevăzute în de Legea nr. </w:t>
      </w:r>
      <w:proofErr w:type="gramStart"/>
      <w:r w:rsidRPr="007F1DBB">
        <w:rPr>
          <w:rFonts w:ascii="Times New Roman" w:hAnsi="Times New Roman" w:cs="Times New Roman"/>
          <w:sz w:val="24"/>
          <w:szCs w:val="24"/>
        </w:rPr>
        <w:t>24/2000, rerepublicată, cu modificările și completările ulterioare.</w:t>
      </w:r>
      <w:proofErr w:type="gramEnd"/>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(3) Orice intervenție asupra unei hotărâri a consiliului local făcută în condițiile prevăzute la alin</w:t>
      </w:r>
      <w:proofErr w:type="gramStart"/>
      <w:r w:rsidRPr="007F1DBB">
        <w:rPr>
          <w:rFonts w:ascii="Times New Roman" w:hAnsi="Times New Roman" w:cs="Times New Roman"/>
          <w:sz w:val="24"/>
          <w:szCs w:val="24"/>
        </w:rPr>
        <w:t>.(</w:t>
      </w:r>
      <w:proofErr w:type="gramEnd"/>
      <w:r w:rsidRPr="007F1DBB">
        <w:rPr>
          <w:rFonts w:ascii="Times New Roman" w:hAnsi="Times New Roman" w:cs="Times New Roman"/>
          <w:sz w:val="24"/>
          <w:szCs w:val="24"/>
        </w:rPr>
        <w:t>l) și (2) se va face tot printr-o hotărâre a consiliului local.</w:t>
      </w:r>
    </w:p>
    <w:p w:rsidR="008D4CD3" w:rsidRPr="007078B9" w:rsidRDefault="007F1DBB" w:rsidP="008D4CD3">
      <w:pPr>
        <w:ind w:firstLine="540"/>
        <w:jc w:val="center"/>
        <w:rPr>
          <w:rFonts w:ascii="Times New Roman" w:hAnsi="Times New Roman" w:cs="Times New Roman"/>
          <w:b/>
          <w:sz w:val="24"/>
          <w:szCs w:val="24"/>
        </w:rPr>
      </w:pPr>
      <w:r w:rsidRPr="007078B9">
        <w:rPr>
          <w:rFonts w:ascii="Times New Roman" w:hAnsi="Times New Roman" w:cs="Times New Roman"/>
          <w:b/>
          <w:sz w:val="24"/>
          <w:szCs w:val="24"/>
        </w:rPr>
        <w:t>Capitolul 5</w:t>
      </w:r>
    </w:p>
    <w:p w:rsidR="008D4CD3" w:rsidRPr="007078B9" w:rsidRDefault="007F1DBB" w:rsidP="008D4CD3">
      <w:pPr>
        <w:ind w:firstLine="540"/>
        <w:jc w:val="center"/>
        <w:rPr>
          <w:rFonts w:ascii="Times New Roman" w:hAnsi="Times New Roman" w:cs="Times New Roman"/>
          <w:b/>
          <w:sz w:val="24"/>
          <w:szCs w:val="24"/>
        </w:rPr>
      </w:pPr>
      <w:r w:rsidRPr="007078B9">
        <w:rPr>
          <w:rFonts w:ascii="Times New Roman" w:hAnsi="Times New Roman" w:cs="Times New Roman"/>
          <w:b/>
          <w:sz w:val="24"/>
          <w:szCs w:val="24"/>
        </w:rPr>
        <w:t>DISPOZIȚII FINALE</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 Art. 39. - Referatele de aprobare, rapoartele de specialitate și avizele originale, variantele și formele succesive ale proiectelor de acte care fac obiectul reglementării prin prezentul regulament, precum și un original al hotărârii se păstrează în dosarul special al ședinței, astfel încât să se asigure cunoașterea întregului proces de elaborare a actelor respective. </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lastRenderedPageBreak/>
        <w:t xml:space="preserve">Art. 40. - (1) În situația în care împotriva unei hotărâri a consiliului local se introduce acțiune la instanța de contencios administrativ, secretarul general al comunei va comunica aceasta de îndată consiliului local și inițiatorului care au obligația să reanalizeze actul respectiv, pronunțându-se în termen de 5 zile, cu propuneri de menținere, de modificare și/sau completare, ori revocare și încetare a aplicabilității acestora. </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(2) Propunerile inițiatorului redactate sub forma unei note care exprimă punctele de vedere ale acestuia vor fi comunicate contestatarului, prin grija secretarului general al comunei. </w:t>
      </w:r>
    </w:p>
    <w:p w:rsidR="008D4CD3"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(3) Primarul </w:t>
      </w:r>
      <w:proofErr w:type="gramStart"/>
      <w:r w:rsidRPr="007F1DBB">
        <w:rPr>
          <w:rFonts w:ascii="Times New Roman" w:hAnsi="Times New Roman" w:cs="Times New Roman"/>
          <w:sz w:val="24"/>
          <w:szCs w:val="24"/>
        </w:rPr>
        <w:t>ia</w:t>
      </w:r>
      <w:proofErr w:type="gramEnd"/>
      <w:r w:rsidRPr="007F1DBB">
        <w:rPr>
          <w:rFonts w:ascii="Times New Roman" w:hAnsi="Times New Roman" w:cs="Times New Roman"/>
          <w:sz w:val="24"/>
          <w:szCs w:val="24"/>
        </w:rPr>
        <w:t xml:space="preserve"> măsuri ca să se susțină în fața instanțelor de judecată prevederile actelor ce fac obiectul contestațiilor. </w:t>
      </w:r>
    </w:p>
    <w:p w:rsidR="00264045" w:rsidRPr="007F1DBB" w:rsidRDefault="007F1DBB" w:rsidP="005447A5">
      <w:pPr>
        <w:ind w:firstLine="540"/>
        <w:jc w:val="both"/>
        <w:rPr>
          <w:rFonts w:ascii="Times New Roman" w:hAnsi="Times New Roman" w:cs="Times New Roman"/>
          <w:sz w:val="24"/>
          <w:szCs w:val="24"/>
        </w:rPr>
      </w:pPr>
      <w:r w:rsidRPr="007F1DBB">
        <w:rPr>
          <w:rFonts w:ascii="Times New Roman" w:hAnsi="Times New Roman" w:cs="Times New Roman"/>
          <w:sz w:val="24"/>
          <w:szCs w:val="24"/>
        </w:rPr>
        <w:t xml:space="preserve">Art. 41. - Prezentul regulament poate fi modificat și/sau completat prin hotărâre a consiliului local, în condițiile legii, și cu respectarea normelor de tehnică legislativă prevăzute în Legea nr. </w:t>
      </w:r>
      <w:proofErr w:type="gramStart"/>
      <w:r w:rsidRPr="007F1DBB">
        <w:rPr>
          <w:rFonts w:ascii="Times New Roman" w:hAnsi="Times New Roman" w:cs="Times New Roman"/>
          <w:sz w:val="24"/>
          <w:szCs w:val="24"/>
        </w:rPr>
        <w:t>24/2000, republicată, cu modificările și completările ulterioare.</w:t>
      </w:r>
      <w:proofErr w:type="gramEnd"/>
    </w:p>
    <w:sectPr w:rsidR="00264045" w:rsidRPr="007F1DBB" w:rsidSect="0026404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140" w:rsidRDefault="001A0140" w:rsidP="00C37773">
      <w:pPr>
        <w:spacing w:after="0" w:line="240" w:lineRule="auto"/>
      </w:pPr>
      <w:r>
        <w:separator/>
      </w:r>
    </w:p>
  </w:endnote>
  <w:endnote w:type="continuationSeparator" w:id="0">
    <w:p w:rsidR="001A0140" w:rsidRDefault="001A0140" w:rsidP="00C37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321955"/>
      <w:docPartObj>
        <w:docPartGallery w:val="Page Numbers (Bottom of Page)"/>
        <w:docPartUnique/>
      </w:docPartObj>
    </w:sdtPr>
    <w:sdtEndPr>
      <w:rPr>
        <w:noProof/>
      </w:rPr>
    </w:sdtEndPr>
    <w:sdtContent>
      <w:p w:rsidR="00C37773" w:rsidRDefault="000807E2">
        <w:pPr>
          <w:pStyle w:val="Footer"/>
          <w:jc w:val="right"/>
        </w:pPr>
        <w:r>
          <w:fldChar w:fldCharType="begin"/>
        </w:r>
        <w:r w:rsidR="00C37773">
          <w:instrText xml:space="preserve"> PAGE   \* MERGEFORMAT </w:instrText>
        </w:r>
        <w:r>
          <w:fldChar w:fldCharType="separate"/>
        </w:r>
        <w:r w:rsidR="003511B8">
          <w:rPr>
            <w:noProof/>
          </w:rPr>
          <w:t>16</w:t>
        </w:r>
        <w:r>
          <w:rPr>
            <w:noProof/>
          </w:rPr>
          <w:fldChar w:fldCharType="end"/>
        </w:r>
      </w:p>
    </w:sdtContent>
  </w:sdt>
  <w:p w:rsidR="00C37773" w:rsidRDefault="00C37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140" w:rsidRDefault="001A0140" w:rsidP="00C37773">
      <w:pPr>
        <w:spacing w:after="0" w:line="240" w:lineRule="auto"/>
      </w:pPr>
      <w:r>
        <w:separator/>
      </w:r>
    </w:p>
  </w:footnote>
  <w:footnote w:type="continuationSeparator" w:id="0">
    <w:p w:rsidR="001A0140" w:rsidRDefault="001A0140" w:rsidP="00C377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0BE"/>
    <w:multiLevelType w:val="multilevel"/>
    <w:tmpl w:val="C190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1267C3"/>
    <w:multiLevelType w:val="multilevel"/>
    <w:tmpl w:val="00D2DA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FD72D7"/>
    <w:multiLevelType w:val="multilevel"/>
    <w:tmpl w:val="D5269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195440"/>
    <w:multiLevelType w:val="multilevel"/>
    <w:tmpl w:val="A746A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843ACE"/>
    <w:multiLevelType w:val="multilevel"/>
    <w:tmpl w:val="874AB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6C3AAA"/>
    <w:multiLevelType w:val="multilevel"/>
    <w:tmpl w:val="CF823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AE33A0"/>
    <w:multiLevelType w:val="hybridMultilevel"/>
    <w:tmpl w:val="5D74A91E"/>
    <w:lvl w:ilvl="0" w:tplc="980C8C0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66CE47BB"/>
    <w:multiLevelType w:val="multilevel"/>
    <w:tmpl w:val="4072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DF4CBA"/>
    <w:multiLevelType w:val="multilevel"/>
    <w:tmpl w:val="71B0C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012C18"/>
    <w:multiLevelType w:val="multilevel"/>
    <w:tmpl w:val="B8E2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AC7498"/>
    <w:multiLevelType w:val="multilevel"/>
    <w:tmpl w:val="66261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8"/>
  </w:num>
  <w:num w:numId="4">
    <w:abstractNumId w:val="7"/>
  </w:num>
  <w:num w:numId="5">
    <w:abstractNumId w:val="10"/>
  </w:num>
  <w:num w:numId="6">
    <w:abstractNumId w:val="2"/>
  </w:num>
  <w:num w:numId="7">
    <w:abstractNumId w:val="9"/>
  </w:num>
  <w:num w:numId="8">
    <w:abstractNumId w:val="4"/>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F1DBB"/>
    <w:rsid w:val="000807E2"/>
    <w:rsid w:val="00147960"/>
    <w:rsid w:val="001A0140"/>
    <w:rsid w:val="00231D8F"/>
    <w:rsid w:val="00264045"/>
    <w:rsid w:val="00264F56"/>
    <w:rsid w:val="003511B8"/>
    <w:rsid w:val="003E4DF2"/>
    <w:rsid w:val="005447A5"/>
    <w:rsid w:val="00626079"/>
    <w:rsid w:val="00637B4A"/>
    <w:rsid w:val="00696783"/>
    <w:rsid w:val="006A134A"/>
    <w:rsid w:val="007078B9"/>
    <w:rsid w:val="007F1DBB"/>
    <w:rsid w:val="008D02CC"/>
    <w:rsid w:val="008D4CD3"/>
    <w:rsid w:val="009131AA"/>
    <w:rsid w:val="009C6A88"/>
    <w:rsid w:val="00A0102E"/>
    <w:rsid w:val="00B44391"/>
    <w:rsid w:val="00B76C14"/>
    <w:rsid w:val="00C11FB5"/>
    <w:rsid w:val="00C37773"/>
    <w:rsid w:val="00DA1A65"/>
    <w:rsid w:val="00DC22A3"/>
    <w:rsid w:val="00F0223B"/>
    <w:rsid w:val="00F6480E"/>
    <w:rsid w:val="00F74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0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7A5"/>
    <w:pPr>
      <w:ind w:left="720"/>
      <w:contextualSpacing/>
    </w:pPr>
  </w:style>
  <w:style w:type="paragraph" w:styleId="BalloonText">
    <w:name w:val="Balloon Text"/>
    <w:basedOn w:val="Normal"/>
    <w:link w:val="BalloonTextChar"/>
    <w:uiPriority w:val="99"/>
    <w:semiHidden/>
    <w:unhideWhenUsed/>
    <w:rsid w:val="00544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7A5"/>
    <w:rPr>
      <w:rFonts w:ascii="Tahoma" w:hAnsi="Tahoma" w:cs="Tahoma"/>
      <w:sz w:val="16"/>
      <w:szCs w:val="16"/>
    </w:rPr>
  </w:style>
  <w:style w:type="paragraph" w:styleId="Header">
    <w:name w:val="header"/>
    <w:basedOn w:val="Normal"/>
    <w:link w:val="HeaderChar"/>
    <w:uiPriority w:val="99"/>
    <w:unhideWhenUsed/>
    <w:rsid w:val="00C37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773"/>
  </w:style>
  <w:style w:type="paragraph" w:styleId="Footer">
    <w:name w:val="footer"/>
    <w:basedOn w:val="Normal"/>
    <w:link w:val="FooterChar"/>
    <w:uiPriority w:val="99"/>
    <w:unhideWhenUsed/>
    <w:rsid w:val="00C37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7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file:///C:\My%20Documents\sotrile%20finalcolor.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16</Pages>
  <Words>6002</Words>
  <Characters>34218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USER-I5-3</cp:lastModifiedBy>
  <cp:revision>16</cp:revision>
  <cp:lastPrinted>2021-05-31T06:36:00Z</cp:lastPrinted>
  <dcterms:created xsi:type="dcterms:W3CDTF">2021-04-16T00:47:00Z</dcterms:created>
  <dcterms:modified xsi:type="dcterms:W3CDTF">2021-05-31T06:42:00Z</dcterms:modified>
</cp:coreProperties>
</file>