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90" w:rsidRPr="005219D5" w:rsidRDefault="00EC3C90" w:rsidP="00EC3C90">
      <w:pPr>
        <w:pStyle w:val="NoSpacing"/>
        <w:rPr>
          <w:b/>
          <w:color w:val="000000" w:themeColor="text1"/>
          <w:sz w:val="26"/>
          <w:szCs w:val="26"/>
        </w:rPr>
      </w:pPr>
      <w:r w:rsidRPr="005219D5">
        <w:rPr>
          <w:b/>
          <w:color w:val="000000" w:themeColor="text1"/>
          <w:sz w:val="26"/>
          <w:szCs w:val="26"/>
        </w:rPr>
        <w:t>JUDEŢUL GORJ</w:t>
      </w:r>
    </w:p>
    <w:p w:rsidR="00EC3C90" w:rsidRPr="005219D5" w:rsidRDefault="00EC3C90" w:rsidP="00EC3C90">
      <w:pPr>
        <w:rPr>
          <w:b/>
          <w:bCs/>
          <w:color w:val="000000" w:themeColor="text1"/>
          <w:sz w:val="26"/>
          <w:szCs w:val="26"/>
        </w:rPr>
      </w:pPr>
      <w:r w:rsidRPr="005219D5">
        <w:rPr>
          <w:b/>
          <w:bCs/>
          <w:color w:val="000000" w:themeColor="text1"/>
          <w:sz w:val="26"/>
          <w:szCs w:val="26"/>
        </w:rPr>
        <w:t>PRIMĂRIA COMUNEI  BUSTUCHIN</w:t>
      </w:r>
    </w:p>
    <w:p w:rsidR="00EC3C90" w:rsidRPr="003A29E3" w:rsidRDefault="00EC3C90" w:rsidP="00EC3C90">
      <w:pPr>
        <w:rPr>
          <w:b/>
          <w:bCs/>
          <w:color w:val="000000" w:themeColor="text1"/>
          <w:sz w:val="26"/>
          <w:szCs w:val="26"/>
        </w:rPr>
      </w:pPr>
      <w:r w:rsidRPr="003A29E3">
        <w:rPr>
          <w:b/>
          <w:color w:val="000000" w:themeColor="text1"/>
          <w:sz w:val="26"/>
          <w:szCs w:val="26"/>
        </w:rPr>
        <w:t>Nr.</w:t>
      </w:r>
      <w:r w:rsidR="003A29E3" w:rsidRPr="003A29E3">
        <w:rPr>
          <w:b/>
          <w:color w:val="000000" w:themeColor="text1"/>
          <w:sz w:val="26"/>
          <w:szCs w:val="26"/>
        </w:rPr>
        <w:t xml:space="preserve"> </w:t>
      </w:r>
      <w:r w:rsidR="009732D6" w:rsidRPr="009732D6">
        <w:rPr>
          <w:b/>
          <w:color w:val="000000" w:themeColor="text1"/>
          <w:sz w:val="26"/>
          <w:szCs w:val="26"/>
        </w:rPr>
        <w:t>8017 din</w:t>
      </w:r>
      <w:r w:rsidR="00494616">
        <w:rPr>
          <w:b/>
          <w:color w:val="000000" w:themeColor="text1"/>
          <w:sz w:val="26"/>
          <w:szCs w:val="26"/>
        </w:rPr>
        <w:t xml:space="preserve"> </w:t>
      </w:r>
      <w:r w:rsidR="009732D6" w:rsidRPr="009732D6">
        <w:rPr>
          <w:b/>
          <w:color w:val="000000" w:themeColor="text1"/>
          <w:sz w:val="26"/>
          <w:szCs w:val="26"/>
        </w:rPr>
        <w:t>21.06.2024</w:t>
      </w:r>
    </w:p>
    <w:p w:rsidR="00EC3C90" w:rsidRPr="00125AE2" w:rsidRDefault="00EC3C90" w:rsidP="00EC3C90">
      <w:pPr>
        <w:spacing w:line="276" w:lineRule="auto"/>
        <w:jc w:val="center"/>
        <w:rPr>
          <w:b/>
          <w:bCs/>
          <w:sz w:val="26"/>
          <w:szCs w:val="26"/>
        </w:rPr>
      </w:pPr>
    </w:p>
    <w:p w:rsidR="00EC3C90" w:rsidRPr="00125AE2" w:rsidRDefault="00EC3C90" w:rsidP="00EC3C90">
      <w:pPr>
        <w:jc w:val="center"/>
        <w:rPr>
          <w:b/>
          <w:bCs/>
          <w:sz w:val="26"/>
          <w:szCs w:val="26"/>
        </w:rPr>
      </w:pPr>
      <w:r w:rsidRPr="00125AE2">
        <w:rPr>
          <w:b/>
          <w:bCs/>
          <w:sz w:val="26"/>
          <w:szCs w:val="26"/>
        </w:rPr>
        <w:t xml:space="preserve">RAPORT DE SPECIALITATE </w:t>
      </w:r>
    </w:p>
    <w:p w:rsidR="00EC3C90" w:rsidRPr="00125AE2" w:rsidRDefault="00EC3C90" w:rsidP="00EC3C90">
      <w:pPr>
        <w:jc w:val="center"/>
        <w:rPr>
          <w:b/>
          <w:bCs/>
          <w:sz w:val="26"/>
          <w:szCs w:val="26"/>
        </w:rPr>
      </w:pPr>
      <w:r w:rsidRPr="00125AE2">
        <w:rPr>
          <w:b/>
          <w:bCs/>
          <w:sz w:val="26"/>
          <w:szCs w:val="26"/>
        </w:rPr>
        <w:t xml:space="preserve"> La proiectul privind </w:t>
      </w:r>
      <w:r w:rsidR="009732D6" w:rsidRPr="009732D6">
        <w:rPr>
          <w:b/>
          <w:bCs/>
          <w:sz w:val="26"/>
          <w:szCs w:val="26"/>
        </w:rPr>
        <w:t>organizarea „Zilelor comunei Bustuchin”, a Festivalului Folcloric „IUSTINA BĂLUŢEANU” ediţia a XVIII-a, a Festivalului International Prof. Dr. Stefan Popescu, Editia a III - a si Cupa Bustuchin ,,Viteza in Coasta'' editia II, în perioada 26 - 28 iulie 2024</w:t>
      </w:r>
    </w:p>
    <w:p w:rsidR="00EC3C90" w:rsidRPr="00125AE2" w:rsidRDefault="00EC3C90" w:rsidP="009732D6">
      <w:pPr>
        <w:rPr>
          <w:bCs/>
          <w:i/>
          <w:sz w:val="26"/>
          <w:szCs w:val="26"/>
        </w:rPr>
      </w:pPr>
      <w:r w:rsidRPr="00125AE2">
        <w:rPr>
          <w:bCs/>
          <w:i/>
          <w:sz w:val="26"/>
          <w:szCs w:val="26"/>
        </w:rPr>
        <w:tab/>
      </w:r>
      <w:r w:rsidRPr="00125AE2">
        <w:rPr>
          <w:b/>
          <w:bCs/>
          <w:sz w:val="26"/>
          <w:szCs w:val="26"/>
        </w:rPr>
        <w:tab/>
      </w:r>
    </w:p>
    <w:p w:rsidR="00EC3C90" w:rsidRPr="00494616" w:rsidRDefault="00EC3C90" w:rsidP="009732D6">
      <w:pPr>
        <w:spacing w:line="276" w:lineRule="auto"/>
        <w:jc w:val="both"/>
        <w:rPr>
          <w:bCs/>
        </w:rPr>
      </w:pPr>
      <w:r w:rsidRPr="00125AE2">
        <w:rPr>
          <w:bCs/>
          <w:sz w:val="26"/>
          <w:szCs w:val="26"/>
        </w:rPr>
        <w:tab/>
      </w:r>
      <w:r w:rsidRPr="00494616">
        <w:rPr>
          <w:bCs/>
        </w:rPr>
        <w:t>Proiectul de hotarare</w:t>
      </w:r>
      <w:r w:rsidR="003A29E3" w:rsidRPr="00494616">
        <w:rPr>
          <w:bCs/>
        </w:rPr>
        <w:t xml:space="preserve"> </w:t>
      </w:r>
      <w:r w:rsidRPr="00494616">
        <w:rPr>
          <w:bCs/>
        </w:rPr>
        <w:t xml:space="preserve">privind </w:t>
      </w:r>
      <w:r w:rsidR="009732D6" w:rsidRPr="00494616">
        <w:rPr>
          <w:bCs/>
        </w:rPr>
        <w:t>organizarea „Zilelor comunei Bustuchin”, a Festivalului Folcloric „IUSTINA BĂLUŢEANU” ediţia a XVIII-a, a Festivalului International Prof. Dr. Stefan Popescu, Editia a III - a si Cupa Bustuchin ,,Viteza in Coasta'' editia II, în perioada 26 - 28 iulie 2024, este initiat de Primarul comunei Bustuchin in conformitate cu prevederile OUG nr. 57/2019 privind Codul Administrativ, avand in vedere referatul de necesitate nr. 7925/20.06.2024, intocmit de catre compartimentul Cultură, educatie, sport, bibliotecă, transport si  administrarea domeniului public si privat si prevederile Legii nr. 273/2006 privind finantele publice locale cu modificarile si completarile ulterioare, prevederile Codului Fiscal cu modificarile si completarile ulterioare si prevederile HCL Nr. 10 din 14.02.2024 privind aprobarea bugetului local al Comunei Bustuchin pe anul 2024.</w:t>
      </w:r>
    </w:p>
    <w:p w:rsidR="009732D6" w:rsidRPr="00494616" w:rsidRDefault="009732D6" w:rsidP="009732D6">
      <w:pPr>
        <w:spacing w:line="276" w:lineRule="auto"/>
        <w:jc w:val="both"/>
        <w:rPr>
          <w:bCs/>
        </w:rPr>
      </w:pPr>
      <w:r w:rsidRPr="00494616">
        <w:rPr>
          <w:bCs/>
        </w:rPr>
        <w:tab/>
        <w:t>Efectuarea cheltuielilor se va face de la capitolul bugetar 6750 - alte cheltuieli in domeniul recreerii, culturii si religiei, pe bază de documente justificative în conformitate cu prevederile legale cu posibilitatea sustinerii financiare si din sponsorizari acordate, in conditiile legii, de persoane fizice sau juridice.</w:t>
      </w:r>
    </w:p>
    <w:p w:rsidR="009732D6" w:rsidRPr="00494616" w:rsidRDefault="009732D6" w:rsidP="007442CA">
      <w:pPr>
        <w:spacing w:line="276" w:lineRule="auto"/>
        <w:jc w:val="both"/>
      </w:pPr>
      <w:r w:rsidRPr="00494616">
        <w:rPr>
          <w:bCs/>
        </w:rPr>
        <w:tab/>
      </w:r>
      <w:r w:rsidRPr="00494616">
        <w:t xml:space="preserve">De asemenea se ia considerare referatul de necesitate nr. </w:t>
      </w:r>
      <w:r w:rsidRPr="007442CA">
        <w:rPr>
          <w:color w:val="FF0000"/>
        </w:rPr>
        <w:t>7925</w:t>
      </w:r>
      <w:r w:rsidRPr="00494616">
        <w:t xml:space="preserve">/20.06.2024, intocmit de catre compartimentul </w:t>
      </w:r>
      <w:r w:rsidR="007442CA">
        <w:t>financiar - contabil, impozite, taxe locale, achizitii publice si fonduri europene</w:t>
      </w:r>
      <w:r w:rsidRPr="00494616">
        <w:t xml:space="preserve"> prin care se stabilieste o taxa pe durata desfasurarii zilelor comunei si a festivalurilor folclorice pentru bransarea participantilor la punctul provizoriu de furnizare a energiei electrice, astfel:</w:t>
      </w:r>
    </w:p>
    <w:p w:rsidR="009732D6" w:rsidRPr="007E79F7" w:rsidRDefault="009732D6" w:rsidP="00494616">
      <w:pPr>
        <w:pStyle w:val="NormalWeb"/>
        <w:shd w:val="clear" w:color="auto" w:fill="FFFFFF"/>
        <w:ind w:firstLine="720"/>
        <w:jc w:val="both"/>
        <w:rPr>
          <w:color w:val="484848"/>
        </w:rPr>
      </w:pPr>
      <w:r w:rsidRPr="007E79F7">
        <w:rPr>
          <w:color w:val="484848"/>
        </w:rPr>
        <w:t> - tiribombe, terase  - 250 lei/eveniment.</w:t>
      </w:r>
    </w:p>
    <w:p w:rsidR="009732D6" w:rsidRPr="007E79F7" w:rsidRDefault="009732D6" w:rsidP="009732D6">
      <w:pPr>
        <w:pStyle w:val="NormalWeb"/>
        <w:shd w:val="clear" w:color="auto" w:fill="FFFFFF"/>
        <w:jc w:val="both"/>
        <w:rPr>
          <w:color w:val="484848"/>
        </w:rPr>
      </w:pPr>
      <w:r w:rsidRPr="007E79F7">
        <w:rPr>
          <w:color w:val="484848"/>
        </w:rPr>
        <w:t xml:space="preserve">          </w:t>
      </w:r>
      <w:r>
        <w:rPr>
          <w:color w:val="484848"/>
        </w:rPr>
        <w:t xml:space="preserve"> </w:t>
      </w:r>
      <w:r w:rsidRPr="007E79F7">
        <w:rPr>
          <w:color w:val="484848"/>
        </w:rPr>
        <w:t xml:space="preserve">  - rulote - 100 lei/eveniment .</w:t>
      </w:r>
    </w:p>
    <w:p w:rsidR="009732D6" w:rsidRDefault="009732D6" w:rsidP="009732D6">
      <w:pPr>
        <w:pStyle w:val="NormalWeb"/>
        <w:shd w:val="clear" w:color="auto" w:fill="FFFFFF"/>
        <w:jc w:val="both"/>
        <w:rPr>
          <w:color w:val="484848"/>
        </w:rPr>
      </w:pPr>
      <w:r w:rsidRPr="007E79F7">
        <w:rPr>
          <w:color w:val="484848"/>
        </w:rPr>
        <w:t>         - produse textile, jocuri distractive, produse alimentare, bauturi racoritoare etc - 50 lei/eveniment.</w:t>
      </w:r>
    </w:p>
    <w:p w:rsidR="00494616" w:rsidRDefault="00494616" w:rsidP="009732D6">
      <w:pPr>
        <w:pStyle w:val="NoSpacing"/>
        <w:jc w:val="center"/>
        <w:rPr>
          <w:color w:val="484848"/>
        </w:rPr>
      </w:pPr>
    </w:p>
    <w:p w:rsidR="009732D6" w:rsidRDefault="009732D6" w:rsidP="009732D6">
      <w:pPr>
        <w:pStyle w:val="NoSpacing"/>
        <w:jc w:val="center"/>
        <w:rPr>
          <w:sz w:val="28"/>
          <w:szCs w:val="28"/>
        </w:rPr>
      </w:pPr>
      <w:r>
        <w:rPr>
          <w:color w:val="484848"/>
        </w:rPr>
        <w:t xml:space="preserve"> </w:t>
      </w:r>
      <w:r>
        <w:rPr>
          <w:sz w:val="28"/>
          <w:szCs w:val="28"/>
        </w:rPr>
        <w:t xml:space="preserve">Compartiment financiar - contabil, impozite, taxe locale, </w:t>
      </w:r>
    </w:p>
    <w:p w:rsidR="009732D6" w:rsidRDefault="009732D6" w:rsidP="009732D6">
      <w:pPr>
        <w:pStyle w:val="NoSpacing"/>
        <w:jc w:val="center"/>
        <w:rPr>
          <w:sz w:val="28"/>
          <w:szCs w:val="28"/>
        </w:rPr>
      </w:pPr>
      <w:r>
        <w:rPr>
          <w:sz w:val="28"/>
          <w:szCs w:val="28"/>
        </w:rPr>
        <w:t>achizitii publice si fonduri europene</w:t>
      </w:r>
    </w:p>
    <w:p w:rsidR="009732D6" w:rsidRPr="00ED55F7" w:rsidRDefault="009732D6" w:rsidP="009732D6">
      <w:pPr>
        <w:pStyle w:val="NoSpacing"/>
        <w:rPr>
          <w:sz w:val="28"/>
          <w:szCs w:val="28"/>
        </w:rPr>
      </w:pPr>
      <w:r>
        <w:rPr>
          <w:sz w:val="28"/>
          <w:szCs w:val="28"/>
        </w:rPr>
        <w:tab/>
      </w:r>
      <w:r>
        <w:rPr>
          <w:sz w:val="28"/>
          <w:szCs w:val="28"/>
        </w:rPr>
        <w:tab/>
      </w:r>
      <w:r>
        <w:rPr>
          <w:sz w:val="28"/>
          <w:szCs w:val="28"/>
        </w:rPr>
        <w:tab/>
      </w:r>
      <w:r>
        <w:rPr>
          <w:sz w:val="28"/>
          <w:szCs w:val="28"/>
        </w:rPr>
        <w:tab/>
        <w:t xml:space="preserve">          Sbora Elena - Gianina</w:t>
      </w:r>
      <w:r w:rsidRPr="00ED55F7">
        <w:rPr>
          <w:sz w:val="28"/>
          <w:szCs w:val="28"/>
        </w:rPr>
        <w:tab/>
      </w:r>
    </w:p>
    <w:p w:rsidR="009732D6" w:rsidRDefault="009732D6" w:rsidP="009732D6">
      <w:pPr>
        <w:pStyle w:val="NormalWeb"/>
        <w:shd w:val="clear" w:color="auto" w:fill="FFFFFF"/>
        <w:jc w:val="both"/>
        <w:rPr>
          <w:color w:val="484848"/>
        </w:rPr>
      </w:pPr>
    </w:p>
    <w:p w:rsidR="000D107A" w:rsidRDefault="000D107A"/>
    <w:sectPr w:rsidR="000D107A" w:rsidSect="00DE7ED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1E" w:rsidRDefault="000A3E1E" w:rsidP="009732D6">
      <w:r>
        <w:separator/>
      </w:r>
    </w:p>
  </w:endnote>
  <w:endnote w:type="continuationSeparator" w:id="1">
    <w:p w:rsidR="000A3E1E" w:rsidRDefault="000A3E1E" w:rsidP="009732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1E" w:rsidRDefault="000A3E1E" w:rsidP="009732D6">
      <w:r>
        <w:separator/>
      </w:r>
    </w:p>
  </w:footnote>
  <w:footnote w:type="continuationSeparator" w:id="1">
    <w:p w:rsidR="000A3E1E" w:rsidRDefault="000A3E1E" w:rsidP="009732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D576E"/>
    <w:rsid w:val="000A3E1E"/>
    <w:rsid w:val="000D107A"/>
    <w:rsid w:val="002E2071"/>
    <w:rsid w:val="003A29E3"/>
    <w:rsid w:val="00494616"/>
    <w:rsid w:val="005219D5"/>
    <w:rsid w:val="005D576E"/>
    <w:rsid w:val="007442CA"/>
    <w:rsid w:val="009732D6"/>
    <w:rsid w:val="00B80DCD"/>
    <w:rsid w:val="00C40D99"/>
    <w:rsid w:val="00DE7ED5"/>
    <w:rsid w:val="00EC3C90"/>
    <w:rsid w:val="00EE4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C90"/>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C90"/>
    <w:pPr>
      <w:spacing w:after="0" w:line="240" w:lineRule="auto"/>
    </w:pPr>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9732D6"/>
    <w:pPr>
      <w:spacing w:before="100" w:beforeAutospacing="1" w:after="100" w:afterAutospacing="1"/>
    </w:pPr>
    <w:rPr>
      <w:lang w:val="en-US"/>
    </w:rPr>
  </w:style>
  <w:style w:type="character" w:customStyle="1" w:styleId="NoSpacingChar">
    <w:name w:val="No Spacing Char"/>
    <w:link w:val="NoSpacing"/>
    <w:uiPriority w:val="1"/>
    <w:locked/>
    <w:rsid w:val="009732D6"/>
    <w:rPr>
      <w:rFonts w:ascii="Times New Roman" w:eastAsia="Times New Roman" w:hAnsi="Times New Roman" w:cs="Times New Roman"/>
      <w:sz w:val="24"/>
      <w:szCs w:val="24"/>
      <w:lang w:val="ro-RO"/>
    </w:rPr>
  </w:style>
  <w:style w:type="paragraph" w:styleId="Header">
    <w:name w:val="header"/>
    <w:basedOn w:val="Normal"/>
    <w:link w:val="HeaderChar"/>
    <w:uiPriority w:val="99"/>
    <w:semiHidden/>
    <w:unhideWhenUsed/>
    <w:rsid w:val="009732D6"/>
    <w:pPr>
      <w:tabs>
        <w:tab w:val="center" w:pos="4680"/>
        <w:tab w:val="right" w:pos="9360"/>
      </w:tabs>
    </w:pPr>
  </w:style>
  <w:style w:type="character" w:customStyle="1" w:styleId="HeaderChar">
    <w:name w:val="Header Char"/>
    <w:basedOn w:val="DefaultParagraphFont"/>
    <w:link w:val="Header"/>
    <w:uiPriority w:val="99"/>
    <w:semiHidden/>
    <w:rsid w:val="009732D6"/>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9732D6"/>
    <w:pPr>
      <w:tabs>
        <w:tab w:val="center" w:pos="4680"/>
        <w:tab w:val="right" w:pos="9360"/>
      </w:tabs>
    </w:pPr>
  </w:style>
  <w:style w:type="character" w:customStyle="1" w:styleId="FooterChar">
    <w:name w:val="Footer Char"/>
    <w:basedOn w:val="DefaultParagraphFont"/>
    <w:link w:val="Footer"/>
    <w:uiPriority w:val="99"/>
    <w:semiHidden/>
    <w:rsid w:val="009732D6"/>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C90"/>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C3C90"/>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14709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345</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radu mihailescu</cp:lastModifiedBy>
  <cp:revision>11</cp:revision>
  <dcterms:created xsi:type="dcterms:W3CDTF">2024-05-29T05:26:00Z</dcterms:created>
  <dcterms:modified xsi:type="dcterms:W3CDTF">2024-06-27T23:18:00Z</dcterms:modified>
</cp:coreProperties>
</file>