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bottomFromText="160" w:horzAnchor="margin" w:tblpXSpec="center" w:tblpY="-540"/>
        <w:tblW w:w="11520" w:type="dxa"/>
        <w:tblLayout w:type="fixed"/>
        <w:tblCellMar>
          <w:left w:w="0" w:type="dxa"/>
          <w:right w:w="0" w:type="dxa"/>
        </w:tblCellMar>
        <w:tblLook w:val="04A0" w:firstRow="1" w:lastRow="0" w:firstColumn="1" w:lastColumn="0" w:noHBand="0" w:noVBand="1"/>
      </w:tblPr>
      <w:tblGrid>
        <w:gridCol w:w="1456"/>
        <w:gridCol w:w="6433"/>
        <w:gridCol w:w="3631"/>
      </w:tblGrid>
      <w:tr w:rsidR="00BF7488" w14:paraId="2AC971F4" w14:textId="77777777" w:rsidTr="00BF7488">
        <w:trPr>
          <w:trHeight w:hRule="exact" w:val="1791"/>
        </w:trPr>
        <w:tc>
          <w:tcPr>
            <w:tcW w:w="1456" w:type="dxa"/>
            <w:hideMark/>
          </w:tcPr>
          <w:p w14:paraId="446AA42F" w14:textId="77777777" w:rsidR="00BF7488" w:rsidRDefault="00BF7488">
            <w:pPr>
              <w:widowControl w:val="0"/>
              <w:kinsoku w:val="0"/>
              <w:spacing w:before="6" w:after="25" w:line="240" w:lineRule="auto"/>
              <w:ind w:left="144"/>
              <w:jc w:val="right"/>
              <w:rPr>
                <w:rFonts w:ascii="Arial Narrow" w:eastAsia="MS Mincho" w:hAnsi="Arial Narrow"/>
                <w:sz w:val="24"/>
                <w:szCs w:val="24"/>
              </w:rPr>
            </w:pPr>
            <w:r>
              <w:rPr>
                <w:rFonts w:ascii="Arial Narrow" w:eastAsia="MS Mincho" w:hAnsi="Arial Narrow"/>
                <w:noProof/>
                <w:sz w:val="24"/>
                <w:szCs w:val="24"/>
                <w:lang w:val="ro-RO" w:eastAsia="ro-RO"/>
              </w:rPr>
              <w:drawing>
                <wp:inline distT="0" distB="0" distL="0" distR="0" wp14:anchorId="271D0632" wp14:editId="41359525">
                  <wp:extent cx="733425" cy="1085850"/>
                  <wp:effectExtent l="0" t="0" r="9525" b="0"/>
                  <wp:docPr id="2" name="Imagine 2" descr="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_Pic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3425" cy="1085850"/>
                          </a:xfrm>
                          <a:prstGeom prst="rect">
                            <a:avLst/>
                          </a:prstGeom>
                          <a:noFill/>
                          <a:ln>
                            <a:noFill/>
                          </a:ln>
                        </pic:spPr>
                      </pic:pic>
                    </a:graphicData>
                  </a:graphic>
                </wp:inline>
              </w:drawing>
            </w:r>
          </w:p>
        </w:tc>
        <w:tc>
          <w:tcPr>
            <w:tcW w:w="6432" w:type="dxa"/>
          </w:tcPr>
          <w:p w14:paraId="4A297A43" w14:textId="77777777" w:rsidR="00BF7488" w:rsidRDefault="00BF7488">
            <w:pPr>
              <w:widowControl w:val="0"/>
              <w:kinsoku w:val="0"/>
              <w:spacing w:after="0" w:line="206" w:lineRule="auto"/>
              <w:ind w:right="1860"/>
              <w:jc w:val="center"/>
              <w:rPr>
                <w:rFonts w:ascii="Times New Roman" w:eastAsia="MS Mincho" w:hAnsi="Times New Roman"/>
                <w:b/>
                <w:bCs/>
                <w:sz w:val="26"/>
                <w:szCs w:val="26"/>
                <w:lang w:val="it-IT"/>
              </w:rPr>
            </w:pPr>
            <w:r>
              <w:rPr>
                <w:rFonts w:ascii="Times New Roman" w:eastAsia="MS Mincho" w:hAnsi="Times New Roman"/>
                <w:b/>
                <w:bCs/>
                <w:w w:val="75"/>
                <w:sz w:val="28"/>
                <w:szCs w:val="28"/>
                <w:lang w:val="it-IT"/>
              </w:rPr>
              <w:t xml:space="preserve">                                                    </w:t>
            </w:r>
            <w:r>
              <w:rPr>
                <w:rFonts w:ascii="Times New Roman" w:eastAsia="MS Mincho" w:hAnsi="Times New Roman"/>
                <w:b/>
                <w:bCs/>
                <w:w w:val="75"/>
                <w:sz w:val="26"/>
                <w:szCs w:val="26"/>
                <w:lang w:val="it-IT"/>
              </w:rPr>
              <w:t>ROMÂNIA</w:t>
            </w:r>
          </w:p>
          <w:p w14:paraId="3444385A" w14:textId="77777777" w:rsidR="00BF7488" w:rsidRDefault="00BF7488">
            <w:pPr>
              <w:widowControl w:val="0"/>
              <w:kinsoku w:val="0"/>
              <w:spacing w:before="72" w:after="0" w:line="206" w:lineRule="auto"/>
              <w:ind w:right="1500"/>
              <w:jc w:val="center"/>
              <w:rPr>
                <w:rFonts w:ascii="Times New Roman" w:eastAsia="MS Mincho" w:hAnsi="Times New Roman"/>
                <w:b/>
                <w:bCs/>
                <w:sz w:val="26"/>
                <w:szCs w:val="26"/>
                <w:lang w:val="it-IT"/>
              </w:rPr>
            </w:pPr>
            <w:r>
              <w:rPr>
                <w:rFonts w:ascii="Times New Roman" w:eastAsia="MS Mincho" w:hAnsi="Times New Roman"/>
                <w:b/>
                <w:bCs/>
                <w:w w:val="75"/>
                <w:sz w:val="26"/>
                <w:szCs w:val="26"/>
                <w:lang w:val="it-IT"/>
              </w:rPr>
              <w:t xml:space="preserve">                                                JUDEŢUL ILFOV</w:t>
            </w:r>
          </w:p>
          <w:p w14:paraId="3832B0A2" w14:textId="77777777" w:rsidR="00BF7488" w:rsidRDefault="00BF7488">
            <w:pPr>
              <w:widowControl w:val="0"/>
              <w:tabs>
                <w:tab w:val="center" w:pos="2499"/>
                <w:tab w:val="right" w:pos="5832"/>
              </w:tabs>
              <w:kinsoku w:val="0"/>
              <w:spacing w:before="72" w:after="0" w:line="206" w:lineRule="auto"/>
              <w:ind w:left="-477" w:right="600"/>
              <w:jc w:val="center"/>
              <w:rPr>
                <w:rFonts w:ascii="Times New Roman" w:eastAsia="MS Mincho" w:hAnsi="Times New Roman"/>
                <w:b/>
                <w:bCs/>
                <w:spacing w:val="-10"/>
                <w:w w:val="75"/>
                <w:sz w:val="26"/>
                <w:szCs w:val="26"/>
                <w:lang w:val="it-IT"/>
              </w:rPr>
            </w:pPr>
            <w:r>
              <w:rPr>
                <w:rFonts w:ascii="Times New Roman" w:eastAsia="MS Mincho" w:hAnsi="Times New Roman"/>
                <w:b/>
                <w:bCs/>
                <w:spacing w:val="-10"/>
                <w:w w:val="75"/>
                <w:sz w:val="26"/>
                <w:szCs w:val="26"/>
                <w:lang w:val="it-IT"/>
              </w:rPr>
              <w:t xml:space="preserve">                                                  PRIMĂRIA COMUNEI CORNETU</w:t>
            </w:r>
          </w:p>
          <w:p w14:paraId="0BAF0BD3" w14:textId="77777777" w:rsidR="00BF7488" w:rsidRDefault="00BF7488">
            <w:pPr>
              <w:widowControl w:val="0"/>
              <w:kinsoku w:val="0"/>
              <w:spacing w:before="72" w:after="0" w:line="206" w:lineRule="auto"/>
              <w:ind w:right="600"/>
              <w:jc w:val="center"/>
              <w:rPr>
                <w:rFonts w:ascii="Arial Narrow" w:eastAsia="MS Mincho" w:hAnsi="Arial Narrow"/>
                <w:b/>
                <w:bCs/>
                <w:spacing w:val="-10"/>
                <w:sz w:val="24"/>
                <w:szCs w:val="24"/>
                <w:lang w:val="it-IT"/>
              </w:rPr>
            </w:pPr>
          </w:p>
        </w:tc>
        <w:tc>
          <w:tcPr>
            <w:tcW w:w="3630" w:type="dxa"/>
            <w:hideMark/>
          </w:tcPr>
          <w:p w14:paraId="55655061" w14:textId="77777777" w:rsidR="00BF7488" w:rsidRDefault="00BF7488">
            <w:pPr>
              <w:widowControl w:val="0"/>
              <w:kinsoku w:val="0"/>
              <w:spacing w:before="6" w:after="684" w:line="240" w:lineRule="auto"/>
              <w:ind w:right="303"/>
              <w:rPr>
                <w:rFonts w:ascii="Arial Narrow" w:eastAsia="MS Mincho" w:hAnsi="Arial Narrow"/>
                <w:sz w:val="24"/>
                <w:szCs w:val="24"/>
              </w:rPr>
            </w:pPr>
            <w:r>
              <w:rPr>
                <w:rFonts w:ascii="Arial Narrow" w:eastAsia="MS Mincho" w:hAnsi="Arial Narrow"/>
                <w:noProof/>
                <w:sz w:val="24"/>
                <w:szCs w:val="24"/>
                <w:lang w:val="ro-RO" w:eastAsia="ro-RO"/>
              </w:rPr>
              <w:drawing>
                <wp:inline distT="0" distB="0" distL="0" distR="0" wp14:anchorId="11CFFC06" wp14:editId="6412D300">
                  <wp:extent cx="2047875" cy="695325"/>
                  <wp:effectExtent l="0" t="0" r="9525" b="9525"/>
                  <wp:docPr id="1" name="Imagine 1" descr="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_Pic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47875" cy="695325"/>
                          </a:xfrm>
                          <a:prstGeom prst="rect">
                            <a:avLst/>
                          </a:prstGeom>
                          <a:noFill/>
                          <a:ln>
                            <a:noFill/>
                          </a:ln>
                        </pic:spPr>
                      </pic:pic>
                    </a:graphicData>
                  </a:graphic>
                </wp:inline>
              </w:drawing>
            </w:r>
          </w:p>
        </w:tc>
      </w:tr>
    </w:tbl>
    <w:p w14:paraId="0D2579E1" w14:textId="77777777" w:rsidR="00BF7488" w:rsidRDefault="00BF7488" w:rsidP="00BF7488">
      <w:pPr>
        <w:spacing w:after="0"/>
        <w:rPr>
          <w:rFonts w:ascii="Arial Narrow" w:eastAsia="Times New Roman" w:hAnsi="Arial Narrow"/>
          <w:noProof/>
        </w:rPr>
      </w:pPr>
    </w:p>
    <w:tbl>
      <w:tblPr>
        <w:tblStyle w:val="Tabelgril1"/>
        <w:tblW w:w="9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7"/>
        <w:gridCol w:w="4911"/>
      </w:tblGrid>
      <w:tr w:rsidR="00BF7488" w14:paraId="77FB22CB" w14:textId="77777777" w:rsidTr="00E666D1">
        <w:trPr>
          <w:trHeight w:val="941"/>
        </w:trPr>
        <w:tc>
          <w:tcPr>
            <w:tcW w:w="4637" w:type="dxa"/>
          </w:tcPr>
          <w:p w14:paraId="71C17737" w14:textId="77777777" w:rsidR="00BF7488" w:rsidRDefault="00BF7488">
            <w:pPr>
              <w:spacing w:after="0" w:line="240" w:lineRule="auto"/>
              <w:rPr>
                <w:rFonts w:ascii="Times New Roman" w:eastAsia="Times New Roman" w:hAnsi="Times New Roman" w:cstheme="minorBidi"/>
                <w:noProof/>
                <w:lang w:val="ro-RO"/>
              </w:rPr>
            </w:pPr>
            <w:r>
              <w:rPr>
                <w:rFonts w:ascii="Times New Roman" w:eastAsia="Times New Roman" w:hAnsi="Times New Roman" w:cstheme="minorBidi"/>
                <w:noProof/>
                <w:lang w:val="ro-RO"/>
              </w:rPr>
              <w:t>Compartimentul Resurse Umane</w:t>
            </w:r>
          </w:p>
          <w:p w14:paraId="260767F4" w14:textId="77777777" w:rsidR="00BF7488" w:rsidRPr="00E666D1" w:rsidRDefault="00E666D1">
            <w:pPr>
              <w:spacing w:after="0" w:line="240" w:lineRule="auto"/>
              <w:rPr>
                <w:rFonts w:ascii="Times New Roman" w:eastAsia="Times New Roman" w:hAnsi="Times New Roman" w:cstheme="minorBidi"/>
                <w:noProof/>
                <w:lang w:val="ro-RO"/>
              </w:rPr>
            </w:pPr>
            <w:r>
              <w:rPr>
                <w:rFonts w:ascii="Times New Roman" w:eastAsia="Times New Roman" w:hAnsi="Times New Roman" w:cstheme="minorBidi"/>
                <w:noProof/>
                <w:lang w:val="ro-RO"/>
              </w:rPr>
              <w:t>Nr. 11900/01.07.</w:t>
            </w:r>
            <w:r w:rsidR="00BF7488">
              <w:rPr>
                <w:rFonts w:ascii="Times New Roman" w:eastAsia="Times New Roman" w:hAnsi="Times New Roman" w:cstheme="minorBidi"/>
                <w:noProof/>
                <w:lang w:val="ro-RO"/>
              </w:rPr>
              <w:t>2024</w:t>
            </w:r>
          </w:p>
        </w:tc>
        <w:tc>
          <w:tcPr>
            <w:tcW w:w="4911" w:type="dxa"/>
          </w:tcPr>
          <w:p w14:paraId="052BAF92" w14:textId="77777777" w:rsidR="00BF7488" w:rsidRDefault="00BF7488">
            <w:pPr>
              <w:spacing w:after="0" w:line="240" w:lineRule="auto"/>
              <w:jc w:val="center"/>
              <w:rPr>
                <w:rFonts w:ascii="Arial Narrow" w:eastAsia="Times New Roman" w:hAnsi="Arial Narrow" w:cstheme="minorBidi"/>
                <w:noProof/>
                <w:lang w:val="ro-RO"/>
              </w:rPr>
            </w:pPr>
          </w:p>
        </w:tc>
      </w:tr>
    </w:tbl>
    <w:p w14:paraId="7872ACC5" w14:textId="77777777" w:rsidR="00BF7488" w:rsidRDefault="00BF7488" w:rsidP="00BF7488">
      <w:pPr>
        <w:spacing w:after="0" w:line="360" w:lineRule="auto"/>
        <w:jc w:val="center"/>
        <w:rPr>
          <w:rFonts w:ascii="Times New Roman" w:eastAsia="Times New Roman" w:hAnsi="Times New Roman"/>
          <w:b/>
          <w:sz w:val="16"/>
          <w:szCs w:val="16"/>
        </w:rPr>
      </w:pPr>
    </w:p>
    <w:p w14:paraId="625AF87A" w14:textId="77777777" w:rsidR="00BF7488" w:rsidRDefault="00BF7488" w:rsidP="00BF7488">
      <w:pPr>
        <w:spacing w:after="0"/>
        <w:jc w:val="center"/>
        <w:rPr>
          <w:rFonts w:ascii="Times New Roman" w:eastAsia="Times New Roman" w:hAnsi="Times New Roman"/>
          <w:b/>
          <w:sz w:val="24"/>
          <w:szCs w:val="24"/>
        </w:rPr>
      </w:pPr>
      <w:r>
        <w:rPr>
          <w:rFonts w:ascii="Times New Roman" w:eastAsia="Times New Roman" w:hAnsi="Times New Roman"/>
          <w:b/>
          <w:sz w:val="24"/>
          <w:szCs w:val="24"/>
        </w:rPr>
        <w:t>RAPORT DE SPECIALITATE</w:t>
      </w:r>
    </w:p>
    <w:p w14:paraId="56FB4459" w14:textId="1AC6F7EB" w:rsidR="00BF7488" w:rsidRDefault="003448BA" w:rsidP="00BF7488">
      <w:pPr>
        <w:spacing w:after="0"/>
        <w:jc w:val="center"/>
        <w:rPr>
          <w:rFonts w:ascii="Times New Roman" w:eastAsia="Times New Roman" w:hAnsi="Times New Roman"/>
          <w:b/>
          <w:sz w:val="24"/>
          <w:szCs w:val="24"/>
        </w:rPr>
      </w:pPr>
      <w:r>
        <w:rPr>
          <w:rFonts w:ascii="Times New Roman" w:eastAsia="Times New Roman" w:hAnsi="Times New Roman"/>
          <w:b/>
          <w:sz w:val="24"/>
          <w:szCs w:val="24"/>
        </w:rPr>
        <w:t>l</w:t>
      </w:r>
      <w:r w:rsidR="00BF7488">
        <w:rPr>
          <w:rFonts w:ascii="Times New Roman" w:eastAsia="Times New Roman" w:hAnsi="Times New Roman"/>
          <w:b/>
          <w:sz w:val="24"/>
          <w:szCs w:val="24"/>
        </w:rPr>
        <w:t xml:space="preserve">a Proiectul de hotărâre </w:t>
      </w:r>
      <w:r w:rsidR="00BF7488">
        <w:rPr>
          <w:rFonts w:ascii="Times New Roman" w:hAnsi="Times New Roman"/>
          <w:b/>
          <w:sz w:val="24"/>
          <w:szCs w:val="24"/>
        </w:rPr>
        <w:t>privind stabilirea salariilor de ba</w:t>
      </w:r>
      <w:r w:rsidR="00BF7488">
        <w:rPr>
          <w:rFonts w:ascii="Times New Roman" w:hAnsi="Times New Roman"/>
          <w:b/>
          <w:sz w:val="24"/>
          <w:szCs w:val="24"/>
          <w:lang w:val="ro-RO"/>
        </w:rPr>
        <w:t xml:space="preserve">ză pentru funcţionarii publici şi personalul contractual </w:t>
      </w:r>
      <w:r w:rsidR="00BF7488">
        <w:rPr>
          <w:rFonts w:ascii="Times New Roman" w:hAnsi="Times New Roman"/>
          <w:b/>
          <w:sz w:val="24"/>
          <w:szCs w:val="24"/>
        </w:rPr>
        <w:t>din cadrul aparatului de specialitate al primarului comunei Cornetu, judeţul Ilfov şi al instituţiilor şi serviciilor publice de interes local începând cu data de 1 iu</w:t>
      </w:r>
      <w:r w:rsidR="001D4062">
        <w:rPr>
          <w:rFonts w:ascii="Times New Roman" w:hAnsi="Times New Roman"/>
          <w:b/>
          <w:sz w:val="24"/>
          <w:szCs w:val="24"/>
        </w:rPr>
        <w:t>l</w:t>
      </w:r>
      <w:r w:rsidR="00BF7488">
        <w:rPr>
          <w:rFonts w:ascii="Times New Roman" w:hAnsi="Times New Roman"/>
          <w:b/>
          <w:sz w:val="24"/>
          <w:szCs w:val="24"/>
        </w:rPr>
        <w:t>ie 2024</w:t>
      </w:r>
    </w:p>
    <w:p w14:paraId="0079F6FB" w14:textId="77777777" w:rsidR="00BF7488" w:rsidRPr="00BF7488" w:rsidRDefault="00BF7488" w:rsidP="00BF7488">
      <w:pPr>
        <w:spacing w:after="0"/>
        <w:jc w:val="center"/>
        <w:rPr>
          <w:rFonts w:ascii="Times New Roman" w:eastAsia="Times New Roman" w:hAnsi="Times New Roman"/>
          <w:b/>
          <w:color w:val="FF0000"/>
          <w:sz w:val="24"/>
          <w:szCs w:val="24"/>
        </w:rPr>
      </w:pPr>
    </w:p>
    <w:p w14:paraId="6204BD32" w14:textId="77777777" w:rsidR="00BF7488" w:rsidRDefault="00BF7488" w:rsidP="00BF7488">
      <w:pPr>
        <w:spacing w:after="0"/>
        <w:ind w:firstLine="708"/>
        <w:jc w:val="both"/>
        <w:rPr>
          <w:rFonts w:ascii="Times New Roman" w:eastAsia="Times New Roman" w:hAnsi="Times New Roman"/>
          <w:color w:val="FF0000"/>
          <w:sz w:val="24"/>
          <w:szCs w:val="24"/>
        </w:rPr>
      </w:pPr>
    </w:p>
    <w:p w14:paraId="6ADB01FA" w14:textId="77777777" w:rsidR="00BF7488" w:rsidRPr="00BF7488" w:rsidRDefault="00BF7488" w:rsidP="00BF7488">
      <w:pPr>
        <w:spacing w:after="0"/>
        <w:ind w:firstLine="708"/>
        <w:jc w:val="both"/>
        <w:rPr>
          <w:rFonts w:ascii="Times New Roman" w:eastAsia="Times New Roman" w:hAnsi="Times New Roman"/>
          <w:b/>
          <w:sz w:val="14"/>
          <w:szCs w:val="24"/>
          <w:u w:val="single"/>
        </w:rPr>
      </w:pPr>
      <w:r w:rsidRPr="00BF7488">
        <w:rPr>
          <w:rFonts w:ascii="Times New Roman" w:eastAsia="Times New Roman" w:hAnsi="Times New Roman"/>
          <w:sz w:val="24"/>
          <w:szCs w:val="24"/>
        </w:rPr>
        <w:t>P</w:t>
      </w:r>
      <w:r w:rsidR="00456211">
        <w:rPr>
          <w:rFonts w:ascii="Times New Roman" w:eastAsia="Times New Roman" w:hAnsi="Times New Roman"/>
          <w:sz w:val="24"/>
          <w:szCs w:val="24"/>
        </w:rPr>
        <w:t xml:space="preserve">rin Proiectul de hotărâre nr. 58 din 01.07.2024 </w:t>
      </w:r>
      <w:r w:rsidRPr="00BF7488">
        <w:rPr>
          <w:rFonts w:ascii="Times New Roman" w:eastAsia="Times New Roman" w:hAnsi="Times New Roman"/>
          <w:sz w:val="24"/>
          <w:szCs w:val="24"/>
        </w:rPr>
        <w:t>se propune stabilirea salariilor de bază pentru funcţionarii publici şi personalul contractual din cadrul aparatului de specialitate al primarului comunei Cornetu, judeţul Ilfov şi al instituţiilor şi serviciilor publice de interes local începând cu data de 1 iunie 2024</w:t>
      </w:r>
      <w:r>
        <w:rPr>
          <w:rFonts w:ascii="Times New Roman" w:eastAsia="Times New Roman" w:hAnsi="Times New Roman"/>
          <w:sz w:val="24"/>
          <w:szCs w:val="24"/>
        </w:rPr>
        <w:t xml:space="preserve">, cu aplicarea prevederilor art. II din Ordonanţa de urgenţă a Guvernului nr. 53/2024 </w:t>
      </w:r>
      <w:r w:rsidRPr="00BF7488">
        <w:rPr>
          <w:rFonts w:ascii="Times New Roman" w:eastAsia="Times New Roman" w:hAnsi="Times New Roman"/>
          <w:sz w:val="24"/>
          <w:szCs w:val="24"/>
        </w:rPr>
        <w:t>privind măsuri referitoare la salarizarea personalului din unele sectoare de activitate bugetară, precum şi reglementarea unor aspecte organizatorice</w:t>
      </w:r>
      <w:r>
        <w:rPr>
          <w:rFonts w:ascii="Times New Roman" w:eastAsia="Times New Roman" w:hAnsi="Times New Roman"/>
          <w:sz w:val="24"/>
          <w:szCs w:val="24"/>
        </w:rPr>
        <w:t>, cu modificările şi completările ulterioare, adoptată de Guvernul României în data de 23.05.2024 şi publicată î</w:t>
      </w:r>
      <w:r w:rsidR="00231485">
        <w:rPr>
          <w:rFonts w:ascii="Times New Roman" w:eastAsia="Times New Roman" w:hAnsi="Times New Roman"/>
          <w:sz w:val="24"/>
          <w:szCs w:val="24"/>
        </w:rPr>
        <w:t xml:space="preserve">n Monitorul Oficial al României, Partea I, nr. </w:t>
      </w:r>
      <w:r w:rsidR="00417991">
        <w:rPr>
          <w:rFonts w:ascii="Times New Roman" w:eastAsia="Times New Roman" w:hAnsi="Times New Roman"/>
          <w:sz w:val="24"/>
          <w:szCs w:val="24"/>
        </w:rPr>
        <w:t>484 în data de 24 mai 2024 (O.U.G. nr. 53/2024).</w:t>
      </w:r>
    </w:p>
    <w:p w14:paraId="6EE7BED1" w14:textId="77777777" w:rsidR="00BF7488" w:rsidRPr="006A70DE" w:rsidRDefault="00BF7488" w:rsidP="00BF7488">
      <w:pPr>
        <w:spacing w:after="0"/>
        <w:ind w:firstLine="708"/>
        <w:jc w:val="both"/>
        <w:rPr>
          <w:rFonts w:ascii="Times New Roman" w:eastAsia="Times New Roman" w:hAnsi="Times New Roman"/>
          <w:sz w:val="24"/>
          <w:szCs w:val="24"/>
        </w:rPr>
      </w:pPr>
      <w:r w:rsidRPr="006A70DE">
        <w:rPr>
          <w:rFonts w:ascii="Times New Roman" w:eastAsia="Times New Roman" w:hAnsi="Times New Roman"/>
          <w:sz w:val="24"/>
          <w:szCs w:val="24"/>
        </w:rPr>
        <w:t>Conform art. 11 din Legea 153/2017 privind salarizarea personalului plătit din fonduri publice, cu modificările şi completările ulterioare</w:t>
      </w:r>
      <w:r w:rsidR="006A70DE">
        <w:rPr>
          <w:rFonts w:ascii="Times New Roman" w:eastAsia="Times New Roman" w:hAnsi="Times New Roman"/>
          <w:sz w:val="24"/>
          <w:szCs w:val="24"/>
        </w:rPr>
        <w:t xml:space="preserve"> (Legea</w:t>
      </w:r>
      <w:r w:rsidR="006A70DE">
        <w:rPr>
          <w:rFonts w:ascii="Times New Roman" w:eastAsia="Times New Roman" w:hAnsi="Times New Roman"/>
          <w:sz w:val="24"/>
          <w:szCs w:val="24"/>
          <w:lang w:val="ro-RO"/>
        </w:rPr>
        <w:t>-cadru nr. 153/2017)</w:t>
      </w:r>
      <w:r w:rsidRPr="006A70DE">
        <w:rPr>
          <w:rFonts w:ascii="Times New Roman" w:eastAsia="Times New Roman" w:hAnsi="Times New Roman"/>
          <w:sz w:val="24"/>
          <w:szCs w:val="24"/>
        </w:rPr>
        <w:t>:</w:t>
      </w:r>
    </w:p>
    <w:p w14:paraId="4B904073" w14:textId="77777777" w:rsidR="00BF7488" w:rsidRPr="006A70DE" w:rsidRDefault="00BF7488" w:rsidP="00BF7488">
      <w:pPr>
        <w:spacing w:after="0"/>
        <w:ind w:firstLine="708"/>
        <w:jc w:val="both"/>
        <w:rPr>
          <w:rFonts w:ascii="Times New Roman" w:eastAsia="Times New Roman" w:hAnsi="Times New Roman"/>
          <w:i/>
          <w:sz w:val="24"/>
          <w:szCs w:val="24"/>
        </w:rPr>
      </w:pPr>
      <w:r w:rsidRPr="006A70DE">
        <w:rPr>
          <w:rFonts w:ascii="Times New Roman" w:eastAsia="Times New Roman" w:hAnsi="Times New Roman"/>
          <w:i/>
          <w:sz w:val="24"/>
          <w:szCs w:val="24"/>
        </w:rPr>
        <w:t>Articolul 11</w:t>
      </w:r>
    </w:p>
    <w:p w14:paraId="78056499" w14:textId="77777777" w:rsidR="00BF7488" w:rsidRPr="006A70DE" w:rsidRDefault="00BF7488" w:rsidP="00BF7488">
      <w:pPr>
        <w:spacing w:after="0"/>
        <w:ind w:firstLine="708"/>
        <w:jc w:val="both"/>
        <w:rPr>
          <w:rFonts w:ascii="Times New Roman" w:eastAsia="Times New Roman" w:hAnsi="Times New Roman"/>
          <w:i/>
          <w:sz w:val="24"/>
          <w:szCs w:val="24"/>
        </w:rPr>
      </w:pPr>
      <w:r w:rsidRPr="006A70DE">
        <w:rPr>
          <w:rFonts w:ascii="Times New Roman" w:eastAsia="Times New Roman" w:hAnsi="Times New Roman"/>
          <w:i/>
          <w:sz w:val="24"/>
          <w:szCs w:val="24"/>
        </w:rPr>
        <w:t>(1) Pentru funcţionarii publici şi personalul contractual din cadrul familiei ocupaţionale «Administraţie» din aparatul propriu al consiliilor judeţene, primării şi consilii locale, din instituţiile şi serviciile publice de interes local şi judeţean din subordinea acestora, salariile de bază se stabilesc prin hotărâre a consiliului local, a consiliului judeţean sau a Consiliului General al Municipiului Bucureşti, după caz, în urma consultării organizaţiei sindicale reprezentative la nivel de unitate sau, după caz, a reprezentanţilor salariaţilor. (…)</w:t>
      </w:r>
    </w:p>
    <w:p w14:paraId="01F14636" w14:textId="77777777" w:rsidR="00BF7488" w:rsidRPr="006A70DE" w:rsidRDefault="00BF7488" w:rsidP="00BF7488">
      <w:pPr>
        <w:spacing w:after="0"/>
        <w:ind w:firstLine="708"/>
        <w:jc w:val="both"/>
        <w:rPr>
          <w:rFonts w:ascii="Times New Roman" w:eastAsia="Times New Roman" w:hAnsi="Times New Roman"/>
          <w:i/>
          <w:sz w:val="24"/>
          <w:szCs w:val="24"/>
        </w:rPr>
      </w:pPr>
      <w:r w:rsidRPr="006A70DE">
        <w:rPr>
          <w:rFonts w:ascii="Times New Roman" w:eastAsia="Times New Roman" w:hAnsi="Times New Roman"/>
          <w:i/>
          <w:sz w:val="24"/>
          <w:szCs w:val="24"/>
        </w:rPr>
        <w:t>(3) Stabilirea salariilor lunare potrivit alin. (1) se realizează de către ordonatorul de credite, cu respectarea prevederilor art. 25.</w:t>
      </w:r>
    </w:p>
    <w:p w14:paraId="201F2637" w14:textId="77777777" w:rsidR="00BF7488" w:rsidRPr="006A70DE" w:rsidRDefault="00BF7488" w:rsidP="00BF7488">
      <w:pPr>
        <w:spacing w:after="0"/>
        <w:ind w:firstLine="708"/>
        <w:jc w:val="both"/>
        <w:rPr>
          <w:rFonts w:ascii="Times New Roman" w:eastAsia="Times New Roman" w:hAnsi="Times New Roman"/>
          <w:i/>
          <w:sz w:val="24"/>
          <w:szCs w:val="24"/>
          <w:lang w:val="ro-RO"/>
        </w:rPr>
      </w:pPr>
      <w:r w:rsidRPr="006A70DE">
        <w:rPr>
          <w:rFonts w:ascii="Times New Roman" w:hAnsi="Times New Roman"/>
          <w:i/>
          <w:sz w:val="24"/>
          <w:szCs w:val="24"/>
        </w:rPr>
        <w:t xml:space="preserve"> (4) Nivelul veniturilor salariale se stabileşte, în condiţiile prevăzute la alin. (1) şi (3), fără a depăşi nivelul indemnizaţiei lunare a funcţiei de viceprimar sau, după caz, a indemnizaţiei lunare a vicepreşedintelui consiliului judeţean, sau, după caz, a viceprimarului municipiului Bucureşti, corespunzător nivelului de organizare: comună, oraş, municipiu, sectoarele municipiului Bucureşti, primăria generală a municipiului Bucureşti, exclusiv majorările prevăzute la art. 16 alin. (2), cu încadrarea în cheltuielile de personal aprobate în bugetele de venituri şi cheltuieli.”</w:t>
      </w:r>
    </w:p>
    <w:p w14:paraId="6609BFFB" w14:textId="77777777" w:rsidR="00BF7488" w:rsidRDefault="00BF7488" w:rsidP="00BF7488">
      <w:pPr>
        <w:spacing w:before="100" w:beforeAutospacing="1" w:after="100" w:afterAutospacing="1" w:line="240" w:lineRule="auto"/>
        <w:jc w:val="both"/>
        <w:rPr>
          <w:rFonts w:ascii="Times New Roman" w:eastAsia="Times New Roman" w:hAnsi="Times New Roman"/>
          <w:noProof/>
          <w:sz w:val="24"/>
          <w:szCs w:val="24"/>
          <w:lang w:val="ro-RO" w:eastAsia="ro-RO"/>
        </w:rPr>
      </w:pPr>
      <w:r w:rsidRPr="00BF7488">
        <w:rPr>
          <w:rFonts w:ascii="Times New Roman" w:eastAsia="Times New Roman" w:hAnsi="Times New Roman"/>
          <w:color w:val="FF0000"/>
          <w:sz w:val="24"/>
          <w:szCs w:val="24"/>
        </w:rPr>
        <w:lastRenderedPageBreak/>
        <w:tab/>
      </w:r>
      <w:r w:rsidR="006A70DE" w:rsidRPr="006A70DE">
        <w:rPr>
          <w:rFonts w:ascii="Times New Roman" w:eastAsia="Times New Roman" w:hAnsi="Times New Roman"/>
          <w:bCs/>
          <w:sz w:val="24"/>
          <w:szCs w:val="24"/>
          <w:lang w:val="ro-RO" w:eastAsia="ro-RO"/>
        </w:rPr>
        <w:t>Potrivit art. 13 alin. (1) din Legea-cadru</w:t>
      </w:r>
      <w:r w:rsidR="006A70DE">
        <w:rPr>
          <w:rFonts w:ascii="Times New Roman" w:eastAsia="Times New Roman" w:hAnsi="Times New Roman"/>
          <w:bCs/>
          <w:sz w:val="24"/>
          <w:szCs w:val="24"/>
          <w:lang w:val="ro-RO" w:eastAsia="ro-RO"/>
        </w:rPr>
        <w:t xml:space="preserve"> nr. 153/2017</w:t>
      </w:r>
      <w:r w:rsidRPr="006A70DE">
        <w:rPr>
          <w:rFonts w:ascii="Times New Roman" w:eastAsia="Times New Roman" w:hAnsi="Times New Roman"/>
          <w:bCs/>
          <w:sz w:val="24"/>
          <w:szCs w:val="24"/>
          <w:lang w:val="ro-RO" w:eastAsia="ro-RO"/>
        </w:rPr>
        <w:t>, m</w:t>
      </w:r>
      <w:r w:rsidRPr="006A70DE">
        <w:rPr>
          <w:rFonts w:ascii="Times New Roman" w:eastAsia="Times New Roman" w:hAnsi="Times New Roman"/>
          <w:sz w:val="24"/>
          <w:szCs w:val="24"/>
          <w:lang w:val="ro-RO" w:eastAsia="ro-RO"/>
        </w:rPr>
        <w:t>odul de stabilire a indemnizațiilor lunare pentru funcțiile de demnitate publică</w:t>
      </w:r>
      <w:r w:rsidRPr="006A70DE">
        <w:rPr>
          <w:rFonts w:ascii="Times New Roman" w:eastAsia="Times New Roman" w:hAnsi="Times New Roman"/>
          <w:bCs/>
          <w:sz w:val="24"/>
          <w:szCs w:val="24"/>
          <w:lang w:val="ro-RO" w:eastAsia="ro-RO"/>
        </w:rPr>
        <w:t xml:space="preserve"> se </w:t>
      </w:r>
      <w:r w:rsidRPr="006A70DE">
        <w:rPr>
          <w:rFonts w:ascii="Times New Roman" w:eastAsia="Times New Roman" w:hAnsi="Times New Roman"/>
          <w:noProof/>
          <w:sz w:val="24"/>
          <w:szCs w:val="24"/>
          <w:lang w:val="ro-RO" w:eastAsia="ro-RO"/>
        </w:rPr>
        <w:t xml:space="preserve">determină prin înmulţirea coeficienţilor din </w:t>
      </w:r>
      <w:hyperlink w:history="1">
        <w:r w:rsidRPr="006A70DE">
          <w:rPr>
            <w:rFonts w:ascii="Times New Roman" w:eastAsia="Times New Roman" w:hAnsi="Times New Roman"/>
            <w:noProof/>
            <w:sz w:val="24"/>
            <w:szCs w:val="24"/>
            <w:lang w:val="ro-RO" w:eastAsia="ro-RO"/>
          </w:rPr>
          <w:t>anexa nr. IX</w:t>
        </w:r>
      </w:hyperlink>
      <w:r w:rsidRPr="006A70DE">
        <w:rPr>
          <w:rFonts w:ascii="Times New Roman" w:eastAsia="Times New Roman" w:hAnsi="Times New Roman"/>
          <w:noProof/>
          <w:sz w:val="24"/>
          <w:szCs w:val="24"/>
          <w:lang w:val="ro-RO" w:eastAsia="ro-RO"/>
        </w:rPr>
        <w:t xml:space="preserve"> cu salariul de bază minim brut pe ţară garantat în plată în vigoare.</w:t>
      </w:r>
    </w:p>
    <w:p w14:paraId="1F16F347" w14:textId="77777777" w:rsidR="006A70DE" w:rsidRDefault="006A70DE" w:rsidP="00BF7488">
      <w:pPr>
        <w:spacing w:before="100" w:beforeAutospacing="1" w:after="100" w:afterAutospacing="1" w:line="240" w:lineRule="auto"/>
        <w:jc w:val="both"/>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ab/>
        <w:t xml:space="preserve">Începând cu luna ianuarie 2024, salarizarea s-a efectuat potrivit Ordonanţei de urgenţă a Guvernului nr. 115/2023 </w:t>
      </w:r>
      <w:r w:rsidRPr="006A70DE">
        <w:rPr>
          <w:rFonts w:ascii="Times New Roman" w:eastAsia="Times New Roman" w:hAnsi="Times New Roman"/>
          <w:noProof/>
          <w:sz w:val="24"/>
          <w:szCs w:val="24"/>
          <w:lang w:val="ro-RO" w:eastAsia="ro-RO"/>
        </w:rPr>
        <w:t>privind unele măsuri fiscal-bugetare în domeniul cheltuielilor publice, pentru consolidare fiscală, combaterea evaziunii fiscale, pentru modificarea şi completarea unor acte normative, precum şi pentru prorogarea unor termene</w:t>
      </w:r>
      <w:r>
        <w:rPr>
          <w:rFonts w:ascii="Times New Roman" w:eastAsia="Times New Roman" w:hAnsi="Times New Roman"/>
          <w:noProof/>
          <w:sz w:val="24"/>
          <w:szCs w:val="24"/>
          <w:lang w:val="ro-RO" w:eastAsia="ro-RO"/>
        </w:rPr>
        <w:t>, cu modificările şi completările ulterioare (O.U.G. nr. 115/2023).</w:t>
      </w:r>
    </w:p>
    <w:p w14:paraId="4E7F9E45" w14:textId="77777777" w:rsidR="006A70DE" w:rsidRDefault="006A70DE" w:rsidP="00BF7488">
      <w:pPr>
        <w:spacing w:before="100" w:beforeAutospacing="1" w:after="100" w:afterAutospacing="1" w:line="240" w:lineRule="auto"/>
        <w:jc w:val="both"/>
        <w:rPr>
          <w:rFonts w:ascii="Times New Roman" w:eastAsia="Times New Roman" w:hAnsi="Times New Roman"/>
          <w:noProof/>
          <w:sz w:val="24"/>
          <w:szCs w:val="24"/>
          <w:lang w:eastAsia="ro-RO"/>
        </w:rPr>
      </w:pPr>
      <w:r>
        <w:rPr>
          <w:rFonts w:ascii="Times New Roman" w:eastAsia="Times New Roman" w:hAnsi="Times New Roman"/>
          <w:noProof/>
          <w:sz w:val="24"/>
          <w:szCs w:val="24"/>
          <w:lang w:val="ro-RO" w:eastAsia="ro-RO"/>
        </w:rPr>
        <w:tab/>
        <w:t xml:space="preserve">Potrivit art. I alin. (2) din O.U.G. nr. 115/2023, </w:t>
      </w:r>
      <w:r>
        <w:rPr>
          <w:rFonts w:ascii="Times New Roman" w:eastAsia="Times New Roman" w:hAnsi="Times New Roman"/>
          <w:noProof/>
          <w:sz w:val="24"/>
          <w:szCs w:val="24"/>
          <w:lang w:eastAsia="ro-RO"/>
        </w:rPr>
        <w:t>“prin derogare de la prevederile art. 13 alin. (1) din Legea/cadru nr. 153/2017</w:t>
      </w:r>
      <w:r w:rsidR="002E27D5">
        <w:rPr>
          <w:rFonts w:ascii="Times New Roman" w:eastAsia="Times New Roman" w:hAnsi="Times New Roman"/>
          <w:noProof/>
          <w:sz w:val="24"/>
          <w:szCs w:val="24"/>
          <w:lang w:eastAsia="ro-RO"/>
        </w:rPr>
        <w:t>, cu modificările şi completările ulterioare, începând cu data de 1 ianuarie 2024, indemnizaţiile lunare pentru funcţiile de demnitate publică locală şi funcţiile asimilate acestora, prevăzute în anexa nr. IX litera C la Legea-cadru nr. 153/2017, cu modificările şi completările ulterioare, se majorează cu 5% faţă de nivelul acordat pentru luna decembrie 2023”.</w:t>
      </w:r>
    </w:p>
    <w:p w14:paraId="10E78EBE" w14:textId="77777777" w:rsidR="00417991" w:rsidRDefault="002E27D5" w:rsidP="00BF7488">
      <w:pPr>
        <w:spacing w:before="100" w:beforeAutospacing="1" w:after="100" w:afterAutospacing="1" w:line="240" w:lineRule="auto"/>
        <w:jc w:val="both"/>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eastAsia="ro-RO"/>
        </w:rPr>
        <w:tab/>
      </w:r>
      <w:r w:rsidR="00417991">
        <w:rPr>
          <w:rFonts w:ascii="Times New Roman" w:eastAsia="Times New Roman" w:hAnsi="Times New Roman"/>
          <w:noProof/>
          <w:sz w:val="24"/>
          <w:szCs w:val="24"/>
          <w:lang w:eastAsia="ro-RO"/>
        </w:rPr>
        <w:t>Fa</w:t>
      </w:r>
      <w:r w:rsidR="00417991">
        <w:rPr>
          <w:rFonts w:ascii="Times New Roman" w:eastAsia="Times New Roman" w:hAnsi="Times New Roman"/>
          <w:noProof/>
          <w:sz w:val="24"/>
          <w:szCs w:val="24"/>
          <w:lang w:val="ro-RO" w:eastAsia="ro-RO"/>
        </w:rPr>
        <w:t>ţă de cele de mai sus, în prezent, indemnizaţiile pentru funcţiile de demnitate publică alese prevăzute la anexa nr. IX litera C la Legea-cadru nr. 153/2017 sunt stabilite prin înmulţirea coeficientului prevăzut de Legea-cadru cu salariul minim brut pe ţară gara</w:t>
      </w:r>
      <w:r w:rsidR="00AC7CF4">
        <w:rPr>
          <w:rFonts w:ascii="Times New Roman" w:eastAsia="Times New Roman" w:hAnsi="Times New Roman"/>
          <w:noProof/>
          <w:sz w:val="24"/>
          <w:szCs w:val="24"/>
          <w:lang w:val="ro-RO" w:eastAsia="ro-RO"/>
        </w:rPr>
        <w:t xml:space="preserve">ntat în plată stabilit potrivit legii pe anul 2021, respectiv cu 2300 lei, majorate conform O.U.G. nr. 115/2023 cu 5 % faţă de nivelul acodrat pentru luna decembrie 2023. </w:t>
      </w:r>
    </w:p>
    <w:p w14:paraId="1E5BC20D" w14:textId="77777777" w:rsidR="00417991" w:rsidRPr="002C46D2" w:rsidRDefault="00417991" w:rsidP="00417991">
      <w:pPr>
        <w:spacing w:after="0"/>
        <w:ind w:firstLine="708"/>
        <w:jc w:val="both"/>
        <w:rPr>
          <w:rFonts w:ascii="Times New Roman" w:eastAsia="Times New Roman" w:hAnsi="Times New Roman"/>
          <w:b/>
          <w:i/>
          <w:sz w:val="24"/>
          <w:szCs w:val="24"/>
        </w:rPr>
      </w:pPr>
      <w:r>
        <w:rPr>
          <w:rFonts w:ascii="Times New Roman" w:eastAsia="Times New Roman" w:hAnsi="Times New Roman"/>
          <w:sz w:val="24"/>
          <w:szCs w:val="24"/>
        </w:rPr>
        <w:t xml:space="preserve">Potrivit art. II din </w:t>
      </w:r>
      <w:r w:rsidR="00AC7CF4">
        <w:rPr>
          <w:rFonts w:ascii="Times New Roman" w:eastAsia="Times New Roman" w:hAnsi="Times New Roman"/>
          <w:sz w:val="24"/>
          <w:szCs w:val="24"/>
        </w:rPr>
        <w:t>noua ordonanţă</w:t>
      </w:r>
      <w:r w:rsidR="009A5771">
        <w:rPr>
          <w:rFonts w:ascii="Times New Roman" w:eastAsia="Times New Roman" w:hAnsi="Times New Roman"/>
          <w:sz w:val="24"/>
          <w:szCs w:val="24"/>
        </w:rPr>
        <w:t>,</w:t>
      </w:r>
      <w:r w:rsidR="00E67076">
        <w:rPr>
          <w:rFonts w:ascii="Times New Roman" w:eastAsia="Times New Roman" w:hAnsi="Times New Roman"/>
          <w:sz w:val="24"/>
          <w:szCs w:val="24"/>
        </w:rPr>
        <w:t xml:space="preserve"> adoptată</w:t>
      </w:r>
      <w:r w:rsidR="00AC7CF4">
        <w:rPr>
          <w:rFonts w:ascii="Times New Roman" w:eastAsia="Times New Roman" w:hAnsi="Times New Roman"/>
          <w:sz w:val="24"/>
          <w:szCs w:val="24"/>
        </w:rPr>
        <w:t xml:space="preserve"> de</w:t>
      </w:r>
      <w:r w:rsidR="00E67076">
        <w:rPr>
          <w:rFonts w:ascii="Times New Roman" w:eastAsia="Times New Roman" w:hAnsi="Times New Roman"/>
          <w:sz w:val="24"/>
          <w:szCs w:val="24"/>
        </w:rPr>
        <w:t xml:space="preserve"> Guvernul României în data de 23</w:t>
      </w:r>
      <w:r w:rsidR="00AC7CF4">
        <w:rPr>
          <w:rFonts w:ascii="Times New Roman" w:eastAsia="Times New Roman" w:hAnsi="Times New Roman"/>
          <w:sz w:val="24"/>
          <w:szCs w:val="24"/>
        </w:rPr>
        <w:t>.05.2024, respectiv O.U.G. nr. 53/2024</w:t>
      </w:r>
      <w:r w:rsidRPr="002C46D2">
        <w:rPr>
          <w:rFonts w:ascii="Times New Roman" w:eastAsia="Times New Roman" w:hAnsi="Times New Roman"/>
          <w:sz w:val="24"/>
          <w:szCs w:val="24"/>
        </w:rPr>
        <w:t>, “</w:t>
      </w:r>
      <w:r w:rsidR="00E7431C">
        <w:rPr>
          <w:rFonts w:ascii="Times New Roman" w:eastAsia="Times New Roman" w:hAnsi="Times New Roman"/>
          <w:i/>
          <w:sz w:val="24"/>
          <w:szCs w:val="24"/>
          <w:u w:val="single"/>
        </w:rPr>
        <w:t>P</w:t>
      </w:r>
      <w:r w:rsidRPr="002C46D2">
        <w:rPr>
          <w:rFonts w:ascii="Times New Roman" w:eastAsia="Times New Roman" w:hAnsi="Times New Roman"/>
          <w:i/>
          <w:sz w:val="24"/>
          <w:szCs w:val="24"/>
          <w:u w:val="single"/>
        </w:rPr>
        <w:t>rin derogare de la prevederile art. 11 alin. (4)</w:t>
      </w:r>
      <w:r w:rsidRPr="002C46D2">
        <w:rPr>
          <w:rFonts w:ascii="Times New Roman" w:eastAsia="Times New Roman" w:hAnsi="Times New Roman"/>
          <w:i/>
          <w:sz w:val="24"/>
          <w:szCs w:val="24"/>
        </w:rPr>
        <w:t xml:space="preserve"> din Legea-cadru nr. 153/2017, cu modificările şi completările ulterioare, funcţionarii publici şi personalul contractual din cadrul familiei ocupaţionale „Administraţie“ din aparatul de specialitate al primarului şi din instituţiile şi serviciile publice de interes local corespunzătoare anexei nr. IX lit. C poziţiile 23-28 </w:t>
      </w:r>
      <w:r w:rsidRPr="002C46D2">
        <w:rPr>
          <w:rFonts w:ascii="Times New Roman" w:eastAsia="Times New Roman" w:hAnsi="Times New Roman"/>
          <w:i/>
          <w:sz w:val="24"/>
          <w:szCs w:val="24"/>
          <w:u w:val="single"/>
        </w:rPr>
        <w:t>pot beneficia, începând cu luna iunie 2024, de majorarea salariului de bază cu până la 10% faţă de nivelul acordat pentru luna decembrie 2023.</w:t>
      </w:r>
      <w:r w:rsidRPr="002C46D2">
        <w:rPr>
          <w:rFonts w:ascii="Times New Roman" w:eastAsia="Times New Roman" w:hAnsi="Times New Roman"/>
          <w:i/>
          <w:sz w:val="24"/>
          <w:szCs w:val="24"/>
        </w:rPr>
        <w:t>”</w:t>
      </w:r>
    </w:p>
    <w:p w14:paraId="41303AF3" w14:textId="77777777" w:rsidR="00417991" w:rsidRPr="00BB7E54" w:rsidRDefault="00672474" w:rsidP="00BF7488">
      <w:pPr>
        <w:spacing w:before="100" w:beforeAutospacing="1" w:after="100" w:afterAutospacing="1" w:line="240" w:lineRule="auto"/>
        <w:jc w:val="both"/>
        <w:rPr>
          <w:rFonts w:ascii="Times New Roman" w:eastAsia="Times New Roman" w:hAnsi="Times New Roman"/>
          <w:bCs/>
          <w:sz w:val="24"/>
          <w:szCs w:val="24"/>
          <w:lang w:val="ro-RO" w:eastAsia="ro-RO"/>
        </w:rPr>
      </w:pPr>
      <w:r w:rsidRPr="00BB7E54">
        <w:rPr>
          <w:rFonts w:ascii="Times New Roman" w:eastAsia="Times New Roman" w:hAnsi="Times New Roman"/>
          <w:bCs/>
          <w:sz w:val="24"/>
          <w:szCs w:val="24"/>
          <w:lang w:val="ro-RO" w:eastAsia="ro-RO"/>
        </w:rPr>
        <w:tab/>
        <w:t xml:space="preserve">Prin urmare, </w:t>
      </w:r>
      <w:r w:rsidR="00BB7E54" w:rsidRPr="00BB7E54">
        <w:rPr>
          <w:rFonts w:ascii="Times New Roman" w:eastAsia="Times New Roman" w:hAnsi="Times New Roman"/>
          <w:bCs/>
          <w:sz w:val="24"/>
          <w:szCs w:val="24"/>
          <w:lang w:val="ro-RO" w:eastAsia="ro-RO"/>
        </w:rPr>
        <w:t xml:space="preserve">prin derogare de la art. 11 alin. (4) din Legea-cadru care limitează venitul salarial la nivelul indemnizației viceprimarului comunei, începând cu luna iunie 2024, personalul din aparatul de specialitate al primarului şi din </w:t>
      </w:r>
      <w:r w:rsidR="009A5771" w:rsidRPr="00BB7E54">
        <w:rPr>
          <w:rFonts w:ascii="Times New Roman" w:eastAsia="Times New Roman" w:hAnsi="Times New Roman"/>
          <w:bCs/>
          <w:sz w:val="24"/>
          <w:szCs w:val="24"/>
          <w:lang w:val="ro-RO" w:eastAsia="ro-RO"/>
        </w:rPr>
        <w:t>instituțiile</w:t>
      </w:r>
      <w:r w:rsidR="00BB7E54" w:rsidRPr="00BB7E54">
        <w:rPr>
          <w:rFonts w:ascii="Times New Roman" w:eastAsia="Times New Roman" w:hAnsi="Times New Roman"/>
          <w:bCs/>
          <w:sz w:val="24"/>
          <w:szCs w:val="24"/>
          <w:lang w:val="ro-RO" w:eastAsia="ro-RO"/>
        </w:rPr>
        <w:t xml:space="preserve"> şi serviciile publice de interes local, din </w:t>
      </w:r>
      <w:r w:rsidR="009A5771" w:rsidRPr="00BB7E54">
        <w:rPr>
          <w:rFonts w:ascii="Times New Roman" w:eastAsia="Times New Roman" w:hAnsi="Times New Roman"/>
          <w:bCs/>
          <w:sz w:val="24"/>
          <w:szCs w:val="24"/>
          <w:lang w:val="ro-RO" w:eastAsia="ro-RO"/>
        </w:rPr>
        <w:t>unitățile</w:t>
      </w:r>
      <w:r w:rsidR="00BB7E54" w:rsidRPr="00BB7E54">
        <w:rPr>
          <w:rFonts w:ascii="Times New Roman" w:eastAsia="Times New Roman" w:hAnsi="Times New Roman"/>
          <w:bCs/>
          <w:sz w:val="24"/>
          <w:szCs w:val="24"/>
          <w:lang w:val="ro-RO" w:eastAsia="ro-RO"/>
        </w:rPr>
        <w:t xml:space="preserve"> administrativ-teritoriale cu până la 20.000 de locuitori poate beneficia de majorarea salariului de bază cu până la 10% faţă de nivelul acordat pentru luna decembrie 2023.</w:t>
      </w:r>
    </w:p>
    <w:p w14:paraId="72524807" w14:textId="77777777" w:rsidR="00BB7E54" w:rsidRPr="00BB7E54" w:rsidRDefault="00BB7E54" w:rsidP="00BF7488">
      <w:pPr>
        <w:spacing w:before="100" w:beforeAutospacing="1" w:after="100" w:afterAutospacing="1" w:line="240" w:lineRule="auto"/>
        <w:jc w:val="both"/>
        <w:rPr>
          <w:rFonts w:ascii="Times New Roman" w:eastAsia="Times New Roman" w:hAnsi="Times New Roman"/>
          <w:bCs/>
          <w:sz w:val="24"/>
          <w:szCs w:val="24"/>
          <w:lang w:val="ro-RO" w:eastAsia="ro-RO"/>
        </w:rPr>
      </w:pPr>
      <w:r w:rsidRPr="00BB7E54">
        <w:rPr>
          <w:rFonts w:ascii="Times New Roman" w:eastAsia="Times New Roman" w:hAnsi="Times New Roman"/>
          <w:bCs/>
          <w:sz w:val="24"/>
          <w:szCs w:val="24"/>
          <w:lang w:val="ro-RO" w:eastAsia="ro-RO"/>
        </w:rPr>
        <w:tab/>
        <w:t>Totodată, este de menționat faptul că majorarea salariului de bază, prevăzută de art. II din O.U.G. nr. 53/2024, se acordă suplimentar faţă de prevederile art. I alin. (2) din O.U.G. nr. 115/2023.</w:t>
      </w:r>
    </w:p>
    <w:p w14:paraId="59A226E2" w14:textId="77777777" w:rsidR="009A5771" w:rsidRDefault="00BF7488" w:rsidP="00BF7488">
      <w:pPr>
        <w:spacing w:after="0"/>
        <w:ind w:firstLine="708"/>
        <w:jc w:val="both"/>
        <w:rPr>
          <w:rFonts w:ascii="Times New Roman" w:eastAsia="Times New Roman" w:hAnsi="Times New Roman"/>
          <w:sz w:val="24"/>
          <w:szCs w:val="24"/>
        </w:rPr>
      </w:pPr>
      <w:r w:rsidRPr="00BB7E54">
        <w:rPr>
          <w:rFonts w:ascii="Times New Roman" w:eastAsia="Times New Roman" w:hAnsi="Times New Roman"/>
          <w:sz w:val="24"/>
          <w:szCs w:val="24"/>
        </w:rPr>
        <w:t xml:space="preserve">Conform ultimelor statistici, numărul populaţiei comunei Cornetu, judeţul Ilfov se situează între 5.001 şi 10.000 de locuitori, </w:t>
      </w:r>
      <w:r w:rsidR="00BB7E54" w:rsidRPr="00BB7E54">
        <w:rPr>
          <w:rFonts w:ascii="Times New Roman" w:eastAsia="Times New Roman" w:hAnsi="Times New Roman"/>
          <w:sz w:val="24"/>
          <w:szCs w:val="24"/>
        </w:rPr>
        <w:t>respectiv</w:t>
      </w:r>
      <w:r w:rsidRPr="00BB7E54">
        <w:rPr>
          <w:rFonts w:ascii="Times New Roman" w:eastAsia="Times New Roman" w:hAnsi="Times New Roman"/>
          <w:sz w:val="24"/>
          <w:szCs w:val="24"/>
        </w:rPr>
        <w:t xml:space="preserve"> 6768 de </w:t>
      </w:r>
      <w:r w:rsidR="00BB7E54" w:rsidRPr="00BB7E54">
        <w:rPr>
          <w:rFonts w:ascii="Times New Roman" w:eastAsia="Times New Roman" w:hAnsi="Times New Roman"/>
          <w:sz w:val="24"/>
          <w:szCs w:val="24"/>
        </w:rPr>
        <w:t>locuitori</w:t>
      </w:r>
      <w:r w:rsidRPr="00BB7E54">
        <w:rPr>
          <w:rFonts w:ascii="Times New Roman" w:eastAsia="Times New Roman" w:hAnsi="Times New Roman"/>
          <w:sz w:val="24"/>
          <w:szCs w:val="24"/>
        </w:rPr>
        <w:t xml:space="preserve"> </w:t>
      </w:r>
      <w:r w:rsidR="00BB7E54" w:rsidRPr="00BB7E54">
        <w:rPr>
          <w:rFonts w:ascii="Times New Roman" w:eastAsia="Times New Roman" w:hAnsi="Times New Roman"/>
          <w:sz w:val="24"/>
          <w:szCs w:val="24"/>
        </w:rPr>
        <w:t xml:space="preserve">raportaţi </w:t>
      </w:r>
      <w:r w:rsidRPr="00BB7E54">
        <w:rPr>
          <w:rFonts w:ascii="Times New Roman" w:eastAsia="Times New Roman" w:hAnsi="Times New Roman"/>
          <w:sz w:val="24"/>
          <w:szCs w:val="24"/>
        </w:rPr>
        <w:t>în luna ianuarie 2024, astfel încât la nivelul comunei Cornetu, judeţul Ilfov se aplică prevederile Anexei nr. IX lit. C poziţia 2</w:t>
      </w:r>
      <w:r w:rsidR="00BB7E54" w:rsidRPr="00BB7E54">
        <w:rPr>
          <w:rFonts w:ascii="Times New Roman" w:eastAsia="Times New Roman" w:hAnsi="Times New Roman"/>
          <w:sz w:val="24"/>
          <w:szCs w:val="24"/>
        </w:rPr>
        <w:t xml:space="preserve">6 din Legea-cadru nr. 153/2017 şi a legislaţiei privind salarizarea personalului din domeniul bugetar în vigoare. </w:t>
      </w:r>
    </w:p>
    <w:p w14:paraId="3CBA8D22" w14:textId="4B9F4A9B" w:rsidR="00BF7488" w:rsidRPr="008E79B3" w:rsidRDefault="00BB7E54" w:rsidP="00BF7488">
      <w:pPr>
        <w:spacing w:after="0"/>
        <w:ind w:firstLine="708"/>
        <w:jc w:val="both"/>
        <w:rPr>
          <w:rFonts w:ascii="Times New Roman" w:eastAsia="Times New Roman" w:hAnsi="Times New Roman"/>
          <w:sz w:val="24"/>
          <w:szCs w:val="24"/>
        </w:rPr>
      </w:pPr>
      <w:r w:rsidRPr="00BB7E54">
        <w:rPr>
          <w:rFonts w:ascii="Times New Roman" w:eastAsia="Times New Roman" w:hAnsi="Times New Roman"/>
          <w:sz w:val="24"/>
          <w:szCs w:val="24"/>
        </w:rPr>
        <w:t>Astfel,</w:t>
      </w:r>
      <w:r w:rsidR="00BF7488" w:rsidRPr="00BB7E54">
        <w:rPr>
          <w:rFonts w:ascii="Times New Roman" w:eastAsia="Times New Roman" w:hAnsi="Times New Roman"/>
          <w:sz w:val="24"/>
          <w:szCs w:val="24"/>
        </w:rPr>
        <w:t xml:space="preserve"> luând în considerare cele mai sus </w:t>
      </w:r>
      <w:r w:rsidRPr="00BB7E54">
        <w:rPr>
          <w:rFonts w:ascii="Times New Roman" w:eastAsia="Times New Roman" w:hAnsi="Times New Roman"/>
          <w:sz w:val="24"/>
          <w:szCs w:val="24"/>
        </w:rPr>
        <w:t>prezentate</w:t>
      </w:r>
      <w:r w:rsidR="00BF7488" w:rsidRPr="00BB7E54">
        <w:rPr>
          <w:rFonts w:ascii="Times New Roman" w:eastAsia="Times New Roman" w:hAnsi="Times New Roman"/>
          <w:sz w:val="24"/>
          <w:szCs w:val="24"/>
        </w:rPr>
        <w:t xml:space="preserve">, precum şi esenţialitatea recunoaşterii importanţei muncii şi a gradului de specializare dobândit de-a lungul timpului de către categoriile de personal din sistemul bugetar local, în contextul existenţei unor diferenţe salariale manifestate </w:t>
      </w:r>
      <w:r w:rsidR="00BF7488" w:rsidRPr="008E79B3">
        <w:rPr>
          <w:rFonts w:ascii="Times New Roman" w:eastAsia="Times New Roman" w:hAnsi="Times New Roman"/>
          <w:sz w:val="24"/>
          <w:szCs w:val="24"/>
        </w:rPr>
        <w:lastRenderedPageBreak/>
        <w:t>între funcţii din administraţia publică centrală şi funcţii din adminstraţia publică locală, ţinând cont de actualul nivel de salarizare a personalului din aparatul de specialitate al primarului din unităţile administrativ-teritoriale cu până la 20.000 de locuitori, vă supunem atenţiei necesitatea aplicării prevederilor legale în vigoare, respectiv majorarea salariilor de bază ale funcţionarilor publici şi ale personalului contractual din cadrul aparatului de specialitate al primarului comunei Cornetu, judeţul Ilfov şi al instituţiilor şi serviciilor publice de interes local cu 10% faţă de nivelul acordat pentru luna decembrie 2023 şi calculat la nivelul salariilor pentru luna ianuarie 2024, începând cu luna iu</w:t>
      </w:r>
      <w:r w:rsidR="001D4062">
        <w:rPr>
          <w:rFonts w:ascii="Times New Roman" w:eastAsia="Times New Roman" w:hAnsi="Times New Roman"/>
          <w:sz w:val="24"/>
          <w:szCs w:val="24"/>
        </w:rPr>
        <w:t>l</w:t>
      </w:r>
      <w:r w:rsidR="00BF7488" w:rsidRPr="008E79B3">
        <w:rPr>
          <w:rFonts w:ascii="Times New Roman" w:eastAsia="Times New Roman" w:hAnsi="Times New Roman"/>
          <w:sz w:val="24"/>
          <w:szCs w:val="24"/>
        </w:rPr>
        <w:t>ie 2024.</w:t>
      </w:r>
    </w:p>
    <w:p w14:paraId="5BC533CE" w14:textId="77777777" w:rsidR="00BF7488" w:rsidRPr="008E79B3" w:rsidRDefault="00BF7488" w:rsidP="00BF7488">
      <w:pPr>
        <w:spacing w:after="0"/>
        <w:ind w:firstLine="708"/>
        <w:jc w:val="both"/>
        <w:rPr>
          <w:rFonts w:ascii="Times New Roman" w:eastAsia="Times New Roman" w:hAnsi="Times New Roman"/>
          <w:sz w:val="16"/>
          <w:szCs w:val="24"/>
        </w:rPr>
      </w:pPr>
    </w:p>
    <w:p w14:paraId="3761599A" w14:textId="051A7BFA" w:rsidR="00BF7488" w:rsidRPr="008E79B3" w:rsidRDefault="00BB0099" w:rsidP="00BF7488">
      <w:pPr>
        <w:spacing w:after="0"/>
        <w:ind w:firstLine="708"/>
        <w:jc w:val="both"/>
        <w:rPr>
          <w:rFonts w:ascii="Times New Roman" w:eastAsia="Times New Roman" w:hAnsi="Times New Roman"/>
          <w:sz w:val="24"/>
          <w:szCs w:val="24"/>
        </w:rPr>
      </w:pPr>
      <w:r>
        <w:rPr>
          <w:rFonts w:ascii="Times New Roman" w:eastAsia="Times New Roman" w:hAnsi="Times New Roman"/>
          <w:sz w:val="24"/>
          <w:szCs w:val="24"/>
        </w:rPr>
        <w:t>În concluzie</w:t>
      </w:r>
      <w:r w:rsidR="008E79B3" w:rsidRPr="008E79B3">
        <w:rPr>
          <w:rFonts w:ascii="Times New Roman" w:eastAsia="Times New Roman" w:hAnsi="Times New Roman"/>
          <w:sz w:val="24"/>
          <w:szCs w:val="24"/>
        </w:rPr>
        <w:t>,</w:t>
      </w:r>
      <w:r w:rsidR="00BF7488" w:rsidRPr="008E79B3">
        <w:rPr>
          <w:rFonts w:ascii="Times New Roman" w:eastAsia="Times New Roman" w:hAnsi="Times New Roman"/>
          <w:sz w:val="24"/>
          <w:szCs w:val="24"/>
        </w:rPr>
        <w:t xml:space="preserve"> </w:t>
      </w:r>
      <w:r w:rsidR="008E79B3" w:rsidRPr="008E79B3">
        <w:rPr>
          <w:rFonts w:ascii="Times New Roman" w:eastAsia="Times New Roman" w:hAnsi="Times New Roman"/>
          <w:sz w:val="24"/>
          <w:szCs w:val="24"/>
        </w:rPr>
        <w:t>se propune aprobarea P</w:t>
      </w:r>
      <w:r w:rsidR="00BF7488" w:rsidRPr="008E79B3">
        <w:rPr>
          <w:rFonts w:ascii="Times New Roman" w:eastAsia="Times New Roman" w:hAnsi="Times New Roman"/>
          <w:sz w:val="24"/>
          <w:szCs w:val="24"/>
        </w:rPr>
        <w:t>roiect</w:t>
      </w:r>
      <w:r w:rsidR="008E79B3" w:rsidRPr="008E79B3">
        <w:rPr>
          <w:rFonts w:ascii="Times New Roman" w:eastAsia="Times New Roman" w:hAnsi="Times New Roman"/>
          <w:sz w:val="24"/>
          <w:szCs w:val="24"/>
        </w:rPr>
        <w:t>ului</w:t>
      </w:r>
      <w:r w:rsidR="00BF7488" w:rsidRPr="008E79B3">
        <w:rPr>
          <w:rFonts w:ascii="Times New Roman" w:eastAsia="Times New Roman" w:hAnsi="Times New Roman"/>
          <w:sz w:val="24"/>
          <w:szCs w:val="24"/>
        </w:rPr>
        <w:t xml:space="preserve"> de hotărâre a Consiliului Local al comunei Cornetu, judeţul Ilfov </w:t>
      </w:r>
      <w:r w:rsidR="00456211">
        <w:rPr>
          <w:rFonts w:ascii="Times New Roman" w:eastAsia="Times New Roman" w:hAnsi="Times New Roman"/>
          <w:sz w:val="24"/>
          <w:szCs w:val="24"/>
        </w:rPr>
        <w:t>nr. 58</w:t>
      </w:r>
      <w:r w:rsidR="008E79B3" w:rsidRPr="008E79B3">
        <w:rPr>
          <w:rFonts w:ascii="Times New Roman" w:eastAsia="Times New Roman" w:hAnsi="Times New Roman"/>
          <w:sz w:val="24"/>
          <w:szCs w:val="24"/>
        </w:rPr>
        <w:t xml:space="preserve"> din </w:t>
      </w:r>
      <w:r w:rsidR="00456211">
        <w:rPr>
          <w:rFonts w:ascii="Times New Roman" w:eastAsia="Times New Roman" w:hAnsi="Times New Roman"/>
          <w:sz w:val="24"/>
          <w:szCs w:val="24"/>
        </w:rPr>
        <w:t xml:space="preserve">01.07.2024 </w:t>
      </w:r>
      <w:r w:rsidR="00BF7488" w:rsidRPr="008E79B3">
        <w:rPr>
          <w:rFonts w:ascii="Times New Roman" w:eastAsia="Times New Roman" w:hAnsi="Times New Roman"/>
          <w:sz w:val="24"/>
          <w:szCs w:val="24"/>
        </w:rPr>
        <w:t>privind stabilirea salariilor de bază pentru funcţionarii publici şi personalul contractual din cadrul aparatului de specialitate al primarului comunei Cornetu, judeţul Ilfov şi al instituţiilor şi serviciilor publice de interes local începând cu data de 1 iu</w:t>
      </w:r>
      <w:r w:rsidR="001D4062">
        <w:rPr>
          <w:rFonts w:ascii="Times New Roman" w:eastAsia="Times New Roman" w:hAnsi="Times New Roman"/>
          <w:sz w:val="24"/>
          <w:szCs w:val="24"/>
        </w:rPr>
        <w:t>l</w:t>
      </w:r>
      <w:r w:rsidR="00BF7488" w:rsidRPr="008E79B3">
        <w:rPr>
          <w:rFonts w:ascii="Times New Roman" w:eastAsia="Times New Roman" w:hAnsi="Times New Roman"/>
          <w:sz w:val="24"/>
          <w:szCs w:val="24"/>
        </w:rPr>
        <w:t>ie 2024.</w:t>
      </w:r>
    </w:p>
    <w:p w14:paraId="2CB734C6" w14:textId="77777777" w:rsidR="00BF7488" w:rsidRPr="00BF7488" w:rsidRDefault="00BF7488" w:rsidP="00BF7488">
      <w:pPr>
        <w:spacing w:after="0"/>
        <w:ind w:firstLine="708"/>
        <w:jc w:val="both"/>
        <w:rPr>
          <w:rFonts w:ascii="Times New Roman" w:eastAsia="Times New Roman" w:hAnsi="Times New Roman"/>
          <w:color w:val="FF0000"/>
          <w:sz w:val="24"/>
          <w:szCs w:val="24"/>
        </w:rPr>
      </w:pPr>
    </w:p>
    <w:p w14:paraId="0B7062E1" w14:textId="77777777" w:rsidR="00BF7488" w:rsidRPr="00BF7488" w:rsidRDefault="00BF7488" w:rsidP="00BF7488">
      <w:pPr>
        <w:spacing w:after="0"/>
        <w:ind w:firstLine="708"/>
        <w:jc w:val="both"/>
        <w:rPr>
          <w:rFonts w:ascii="Times New Roman" w:eastAsia="Times New Roman" w:hAnsi="Times New Roman"/>
          <w:color w:val="FF0000"/>
          <w:sz w:val="24"/>
          <w:szCs w:val="24"/>
        </w:rPr>
      </w:pPr>
    </w:p>
    <w:p w14:paraId="718E0822" w14:textId="77777777" w:rsidR="00BF7488" w:rsidRDefault="00BF7488" w:rsidP="00BF7488">
      <w:pPr>
        <w:widowControl w:val="0"/>
        <w:spacing w:after="0"/>
        <w:ind w:firstLine="357"/>
        <w:jc w:val="right"/>
        <w:rPr>
          <w:rFonts w:ascii="Times New Roman" w:hAnsi="Times New Roman"/>
          <w:b/>
          <w:sz w:val="24"/>
          <w:szCs w:val="24"/>
          <w:lang w:val="ro-RO"/>
        </w:rPr>
      </w:pPr>
      <w:r>
        <w:rPr>
          <w:rFonts w:ascii="Times New Roman" w:hAnsi="Times New Roman"/>
          <w:b/>
          <w:sz w:val="24"/>
          <w:szCs w:val="24"/>
          <w:lang w:val="ro-RO"/>
        </w:rPr>
        <w:t>Consilier Resurse Umane,</w:t>
      </w:r>
    </w:p>
    <w:p w14:paraId="70DAFB9B" w14:textId="77777777" w:rsidR="00BF7488" w:rsidRDefault="00BF7488" w:rsidP="00BF7488">
      <w:pPr>
        <w:widowControl w:val="0"/>
        <w:spacing w:after="0"/>
        <w:ind w:firstLine="357"/>
        <w:jc w:val="right"/>
        <w:rPr>
          <w:rFonts w:ascii="Times New Roman" w:hAnsi="Times New Roman"/>
          <w:b/>
          <w:sz w:val="24"/>
          <w:szCs w:val="24"/>
          <w:lang w:val="ro-RO"/>
        </w:rPr>
      </w:pPr>
      <w:r>
        <w:rPr>
          <w:rFonts w:ascii="Times New Roman" w:hAnsi="Times New Roman"/>
          <w:b/>
          <w:sz w:val="24"/>
          <w:szCs w:val="24"/>
          <w:lang w:val="ro-RO"/>
        </w:rPr>
        <w:t>Irina COBUZ</w:t>
      </w:r>
    </w:p>
    <w:p w14:paraId="1BF361DF" w14:textId="77777777" w:rsidR="00BF7488" w:rsidRDefault="00BF7488" w:rsidP="00BF7488"/>
    <w:p w14:paraId="62FE6587" w14:textId="77777777" w:rsidR="00BF7488" w:rsidRDefault="00BF7488" w:rsidP="00BF7488"/>
    <w:p w14:paraId="5489CAC0" w14:textId="77777777" w:rsidR="00BF7488" w:rsidRDefault="00BF7488" w:rsidP="00BF7488"/>
    <w:p w14:paraId="4534185E" w14:textId="77777777" w:rsidR="00BF7488" w:rsidRDefault="00BF7488" w:rsidP="00BF7488"/>
    <w:p w14:paraId="7A97A836" w14:textId="77777777" w:rsidR="003E2AC2" w:rsidRDefault="003E2AC2"/>
    <w:sectPr w:rsidR="003E2AC2" w:rsidSect="00417991">
      <w:footerReference w:type="default" r:id="rId8"/>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C3CC68" w14:textId="77777777" w:rsidR="00E41165" w:rsidRDefault="00E41165" w:rsidP="004101D1">
      <w:pPr>
        <w:spacing w:after="0" w:line="240" w:lineRule="auto"/>
      </w:pPr>
      <w:r>
        <w:separator/>
      </w:r>
    </w:p>
  </w:endnote>
  <w:endnote w:type="continuationSeparator" w:id="0">
    <w:p w14:paraId="6FE5DFFA" w14:textId="77777777" w:rsidR="00E41165" w:rsidRDefault="00E41165" w:rsidP="00410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6434620"/>
      <w:docPartObj>
        <w:docPartGallery w:val="Page Numbers (Bottom of Page)"/>
        <w:docPartUnique/>
      </w:docPartObj>
    </w:sdtPr>
    <w:sdtContent>
      <w:sdt>
        <w:sdtPr>
          <w:id w:val="1728636285"/>
          <w:docPartObj>
            <w:docPartGallery w:val="Page Numbers (Top of Page)"/>
            <w:docPartUnique/>
          </w:docPartObj>
        </w:sdtPr>
        <w:sdtContent>
          <w:p w14:paraId="511DF08B" w14:textId="77777777" w:rsidR="004101D1" w:rsidRDefault="004101D1">
            <w:pPr>
              <w:pStyle w:val="Footer"/>
              <w:jc w:val="center"/>
            </w:pPr>
            <w:r w:rsidRPr="004101D1">
              <w:rPr>
                <w:rFonts w:ascii="Times New Roman" w:hAnsi="Times New Roman"/>
                <w:lang w:val="ro-RO"/>
              </w:rPr>
              <w:t xml:space="preserve">Pagină </w:t>
            </w:r>
            <w:r w:rsidRPr="004101D1">
              <w:rPr>
                <w:rFonts w:ascii="Times New Roman" w:hAnsi="Times New Roman"/>
                <w:bCs/>
              </w:rPr>
              <w:fldChar w:fldCharType="begin"/>
            </w:r>
            <w:r w:rsidRPr="004101D1">
              <w:rPr>
                <w:rFonts w:ascii="Times New Roman" w:hAnsi="Times New Roman"/>
                <w:bCs/>
              </w:rPr>
              <w:instrText>PAGE</w:instrText>
            </w:r>
            <w:r w:rsidRPr="004101D1">
              <w:rPr>
                <w:rFonts w:ascii="Times New Roman" w:hAnsi="Times New Roman"/>
                <w:bCs/>
              </w:rPr>
              <w:fldChar w:fldCharType="separate"/>
            </w:r>
            <w:r w:rsidR="00E666D1">
              <w:rPr>
                <w:rFonts w:ascii="Times New Roman" w:hAnsi="Times New Roman"/>
                <w:bCs/>
                <w:noProof/>
              </w:rPr>
              <w:t>3</w:t>
            </w:r>
            <w:r w:rsidRPr="004101D1">
              <w:rPr>
                <w:rFonts w:ascii="Times New Roman" w:hAnsi="Times New Roman"/>
                <w:bCs/>
              </w:rPr>
              <w:fldChar w:fldCharType="end"/>
            </w:r>
            <w:r w:rsidRPr="004101D1">
              <w:rPr>
                <w:rFonts w:ascii="Times New Roman" w:hAnsi="Times New Roman"/>
                <w:lang w:val="ro-RO"/>
              </w:rPr>
              <w:t xml:space="preserve"> din </w:t>
            </w:r>
            <w:r w:rsidRPr="004101D1">
              <w:rPr>
                <w:rFonts w:ascii="Times New Roman" w:hAnsi="Times New Roman"/>
                <w:bCs/>
              </w:rPr>
              <w:fldChar w:fldCharType="begin"/>
            </w:r>
            <w:r w:rsidRPr="004101D1">
              <w:rPr>
                <w:rFonts w:ascii="Times New Roman" w:hAnsi="Times New Roman"/>
                <w:bCs/>
              </w:rPr>
              <w:instrText>NUMPAGES</w:instrText>
            </w:r>
            <w:r w:rsidRPr="004101D1">
              <w:rPr>
                <w:rFonts w:ascii="Times New Roman" w:hAnsi="Times New Roman"/>
                <w:bCs/>
              </w:rPr>
              <w:fldChar w:fldCharType="separate"/>
            </w:r>
            <w:r w:rsidR="00E666D1">
              <w:rPr>
                <w:rFonts w:ascii="Times New Roman" w:hAnsi="Times New Roman"/>
                <w:bCs/>
                <w:noProof/>
              </w:rPr>
              <w:t>3</w:t>
            </w:r>
            <w:r w:rsidRPr="004101D1">
              <w:rPr>
                <w:rFonts w:ascii="Times New Roman" w:hAnsi="Times New Roman"/>
                <w:bCs/>
              </w:rPr>
              <w:fldChar w:fldCharType="end"/>
            </w:r>
          </w:p>
        </w:sdtContent>
      </w:sdt>
    </w:sdtContent>
  </w:sdt>
  <w:p w14:paraId="04A1DD97" w14:textId="77777777" w:rsidR="004101D1" w:rsidRDefault="004101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2E2635" w14:textId="77777777" w:rsidR="00E41165" w:rsidRDefault="00E41165" w:rsidP="004101D1">
      <w:pPr>
        <w:spacing w:after="0" w:line="240" w:lineRule="auto"/>
      </w:pPr>
      <w:r>
        <w:separator/>
      </w:r>
    </w:p>
  </w:footnote>
  <w:footnote w:type="continuationSeparator" w:id="0">
    <w:p w14:paraId="48E85A7E" w14:textId="77777777" w:rsidR="00E41165" w:rsidRDefault="00E41165" w:rsidP="004101D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488"/>
    <w:rsid w:val="001D4062"/>
    <w:rsid w:val="001D77CB"/>
    <w:rsid w:val="00231485"/>
    <w:rsid w:val="002C46D2"/>
    <w:rsid w:val="002E27D5"/>
    <w:rsid w:val="003448BA"/>
    <w:rsid w:val="003B2A32"/>
    <w:rsid w:val="003E2AC2"/>
    <w:rsid w:val="004101D1"/>
    <w:rsid w:val="00417991"/>
    <w:rsid w:val="00456211"/>
    <w:rsid w:val="004948F0"/>
    <w:rsid w:val="00672474"/>
    <w:rsid w:val="006A70DE"/>
    <w:rsid w:val="008E79B3"/>
    <w:rsid w:val="009A5771"/>
    <w:rsid w:val="00AC7CF4"/>
    <w:rsid w:val="00BB0099"/>
    <w:rsid w:val="00BB7E54"/>
    <w:rsid w:val="00BF7488"/>
    <w:rsid w:val="00CE66A4"/>
    <w:rsid w:val="00E41165"/>
    <w:rsid w:val="00E666D1"/>
    <w:rsid w:val="00E67076"/>
    <w:rsid w:val="00E7431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70338"/>
  <w15:chartTrackingRefBased/>
  <w15:docId w15:val="{DA630F3D-CEA6-4469-A59B-0375A5FDC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488"/>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elgril1">
    <w:name w:val="Tabel grilă1"/>
    <w:basedOn w:val="TableNormal"/>
    <w:uiPriority w:val="39"/>
    <w:rsid w:val="00BF74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7488"/>
    <w:pPr>
      <w:ind w:left="720"/>
      <w:contextualSpacing/>
    </w:pPr>
  </w:style>
  <w:style w:type="paragraph" w:styleId="BalloonText">
    <w:name w:val="Balloon Text"/>
    <w:basedOn w:val="Normal"/>
    <w:link w:val="BalloonTextChar"/>
    <w:uiPriority w:val="99"/>
    <w:semiHidden/>
    <w:unhideWhenUsed/>
    <w:rsid w:val="008E79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9B3"/>
    <w:rPr>
      <w:rFonts w:ascii="Segoe UI" w:eastAsia="Calibri" w:hAnsi="Segoe UI" w:cs="Segoe UI"/>
      <w:sz w:val="18"/>
      <w:szCs w:val="18"/>
      <w:lang w:val="en-US"/>
    </w:rPr>
  </w:style>
  <w:style w:type="paragraph" w:styleId="Header">
    <w:name w:val="header"/>
    <w:basedOn w:val="Normal"/>
    <w:link w:val="HeaderChar"/>
    <w:uiPriority w:val="99"/>
    <w:unhideWhenUsed/>
    <w:rsid w:val="004101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01D1"/>
    <w:rPr>
      <w:rFonts w:ascii="Calibri" w:eastAsia="Calibri" w:hAnsi="Calibri" w:cs="Times New Roman"/>
      <w:lang w:val="en-US"/>
    </w:rPr>
  </w:style>
  <w:style w:type="paragraph" w:styleId="Footer">
    <w:name w:val="footer"/>
    <w:basedOn w:val="Normal"/>
    <w:link w:val="FooterChar"/>
    <w:uiPriority w:val="99"/>
    <w:unhideWhenUsed/>
    <w:rsid w:val="004101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01D1"/>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115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3</Pages>
  <Words>1120</Words>
  <Characters>6497</Characters>
  <Application>Microsoft Office Word</Application>
  <DocSecurity>0</DocSecurity>
  <Lines>54</Lines>
  <Paragraphs>15</Paragraphs>
  <ScaleCrop>false</ScaleCrop>
  <HeadingPairs>
    <vt:vector size="2" baseType="variant">
      <vt:variant>
        <vt:lpstr>Titlu</vt:lpstr>
      </vt:variant>
      <vt:variant>
        <vt:i4>1</vt:i4>
      </vt:variant>
    </vt:vector>
  </HeadingPairs>
  <TitlesOfParts>
    <vt:vector size="1" baseType="lpstr">
      <vt:lpstr/>
    </vt:vector>
  </TitlesOfParts>
  <Company>JUDETUL ILFOV</Company>
  <LinksUpToDate>false</LinksUpToDate>
  <CharactersWithSpaces>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COMUNA CORNETU</dc:creator>
  <cp:keywords/>
  <dc:description/>
  <cp:lastModifiedBy>Daniela Vasilescu</cp:lastModifiedBy>
  <cp:revision>16</cp:revision>
  <cp:lastPrinted>2024-07-02T10:14:00Z</cp:lastPrinted>
  <dcterms:created xsi:type="dcterms:W3CDTF">2024-07-02T06:36:00Z</dcterms:created>
  <dcterms:modified xsi:type="dcterms:W3CDTF">2024-07-07T06:16:00Z</dcterms:modified>
</cp:coreProperties>
</file>