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924" w:rsidRPr="000A2924" w:rsidRDefault="000A2924" w:rsidP="000A2924"/>
    <w:p w:rsidR="000A2924" w:rsidRPr="000A2924" w:rsidRDefault="000A2924" w:rsidP="000A2924"/>
    <w:p w:rsidR="000A2924" w:rsidRPr="000A2924" w:rsidRDefault="000A2924" w:rsidP="000A2924">
      <w:pPr>
        <w:rPr>
          <w:b/>
          <w:sz w:val="26"/>
          <w:szCs w:val="26"/>
        </w:rPr>
      </w:pPr>
      <w:r w:rsidRPr="000A2924">
        <w:rPr>
          <w:b/>
          <w:noProof/>
          <w:sz w:val="28"/>
          <w:szCs w:val="28"/>
          <w:lang w:val="en-US" w:eastAsia="en-US"/>
        </w:rPr>
        <w:drawing>
          <wp:anchor distT="0" distB="0" distL="0" distR="0" simplePos="0" relativeHeight="251660288" behindDoc="0" locked="0" layoutInCell="1" allowOverlap="1" wp14:anchorId="2C905C9F" wp14:editId="393E1B06">
            <wp:simplePos x="0" y="0"/>
            <wp:positionH relativeFrom="column">
              <wp:posOffset>5033010</wp:posOffset>
            </wp:positionH>
            <wp:positionV relativeFrom="paragraph">
              <wp:posOffset>-355600</wp:posOffset>
            </wp:positionV>
            <wp:extent cx="983615" cy="1228725"/>
            <wp:effectExtent l="0" t="0" r="6985" b="9525"/>
            <wp:wrapNone/>
            <wp:docPr id="1" name="Imagine8" descr="https://www.bihon.ro/wp-content/uploads/2022/03/67852585stema12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8" descr="https://www.bihon.ro/wp-content/uploads/2022/03/67852585stema12k.jpg"/>
                    <pic:cNvPicPr>
                      <a:picLocks noChangeAspect="1" noChangeArrowheads="1"/>
                    </pic:cNvPicPr>
                  </pic:nvPicPr>
                  <pic:blipFill>
                    <a:blip r:embed="rId5"/>
                    <a:srcRect/>
                    <a:stretch>
                      <a:fillRect/>
                    </a:stretch>
                  </pic:blipFill>
                  <pic:spPr bwMode="auto">
                    <a:xfrm>
                      <a:off x="0" y="0"/>
                      <a:ext cx="983615" cy="1228725"/>
                    </a:xfrm>
                    <a:prstGeom prst="rect">
                      <a:avLst/>
                    </a:prstGeom>
                    <a:noFill/>
                    <a:ln w="9525">
                      <a:noFill/>
                      <a:miter lim="800000"/>
                      <a:headEnd/>
                      <a:tailEnd/>
                    </a:ln>
                  </pic:spPr>
                </pic:pic>
              </a:graphicData>
            </a:graphic>
          </wp:anchor>
        </w:drawing>
      </w:r>
      <w:r w:rsidRPr="000A2924">
        <w:rPr>
          <w:noProof/>
          <w:lang w:val="en-US" w:eastAsia="en-US"/>
        </w:rPr>
        <w:drawing>
          <wp:anchor distT="0" distB="0" distL="114300" distR="114300" simplePos="0" relativeHeight="251659264" behindDoc="0" locked="0" layoutInCell="1" allowOverlap="1" wp14:anchorId="1E9F982A" wp14:editId="6B9D34B5">
            <wp:simplePos x="0" y="0"/>
            <wp:positionH relativeFrom="column">
              <wp:posOffset>328930</wp:posOffset>
            </wp:positionH>
            <wp:positionV relativeFrom="paragraph">
              <wp:posOffset>-297180</wp:posOffset>
            </wp:positionV>
            <wp:extent cx="814705" cy="1171575"/>
            <wp:effectExtent l="0" t="0" r="4445" b="9525"/>
            <wp:wrapNone/>
            <wp:docPr id="2" name="Picture 0"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ma OK.png"/>
                    <pic:cNvPicPr/>
                  </pic:nvPicPr>
                  <pic:blipFill>
                    <a:blip r:embed="rId6" cstate="print"/>
                    <a:stretch>
                      <a:fillRect/>
                    </a:stretch>
                  </pic:blipFill>
                  <pic:spPr>
                    <a:xfrm>
                      <a:off x="0" y="0"/>
                      <a:ext cx="814705" cy="1171575"/>
                    </a:xfrm>
                    <a:prstGeom prst="rect">
                      <a:avLst/>
                    </a:prstGeom>
                  </pic:spPr>
                </pic:pic>
              </a:graphicData>
            </a:graphic>
          </wp:anchor>
        </w:drawing>
      </w:r>
    </w:p>
    <w:p w:rsidR="000A2924" w:rsidRPr="000A2924" w:rsidRDefault="000A2924" w:rsidP="000A2924">
      <w:pPr>
        <w:rPr>
          <w:b/>
          <w:sz w:val="26"/>
          <w:szCs w:val="26"/>
        </w:rPr>
      </w:pPr>
      <w:r w:rsidRPr="000A2924">
        <w:rPr>
          <w:b/>
          <w:sz w:val="26"/>
          <w:szCs w:val="26"/>
        </w:rPr>
        <w:t xml:space="preserve">                                                              ROMÂNIA</w:t>
      </w:r>
    </w:p>
    <w:p w:rsidR="000A2924" w:rsidRPr="000A2924" w:rsidRDefault="000A2924" w:rsidP="000A2924">
      <w:pPr>
        <w:rPr>
          <w:b/>
        </w:rPr>
      </w:pPr>
      <w:r w:rsidRPr="000A2924">
        <w:rPr>
          <w:b/>
        </w:rPr>
        <w:t xml:space="preserve">                                                               JUDEŢUL BIHOR</w:t>
      </w:r>
    </w:p>
    <w:p w:rsidR="000A2924" w:rsidRPr="000A2924" w:rsidRDefault="000A2924" w:rsidP="000A2924">
      <w:pPr>
        <w:rPr>
          <w:b/>
        </w:rPr>
      </w:pPr>
      <w:r w:rsidRPr="000A2924">
        <w:rPr>
          <w:b/>
        </w:rPr>
        <w:t xml:space="preserve">                                                        MUNICIPIUL MARGHITA</w:t>
      </w:r>
    </w:p>
    <w:p w:rsidR="000A2924" w:rsidRPr="000A2924" w:rsidRDefault="000A2924" w:rsidP="000A2924">
      <w:pPr>
        <w:rPr>
          <w:b/>
          <w:u w:val="single"/>
        </w:rPr>
      </w:pPr>
      <w:r w:rsidRPr="000A2924">
        <w:rPr>
          <w:b/>
          <w:noProof/>
        </w:rPr>
        <w:t xml:space="preserve">                                                MARGITTA MEGYEI JOGU VAROS</w:t>
      </w:r>
      <w:r w:rsidRPr="000A2924">
        <w:rPr>
          <w:b/>
          <w:noProof/>
          <w:u w:val="single"/>
        </w:rPr>
        <w:t xml:space="preserve"> </w:t>
      </w:r>
    </w:p>
    <w:p w:rsidR="000A2924" w:rsidRPr="000A2924" w:rsidRDefault="000A2924" w:rsidP="000A2924">
      <w:pPr>
        <w:rPr>
          <w:sz w:val="20"/>
          <w:szCs w:val="20"/>
        </w:rPr>
      </w:pPr>
      <w:r w:rsidRPr="000A2924">
        <w:rPr>
          <w:sz w:val="20"/>
          <w:szCs w:val="20"/>
        </w:rPr>
        <w:t xml:space="preserve">  415300 - Marghita,  Bihor                                                                                                      telefon : +40259362001  Calea Republicii,  nr.1                                                                                                                             +40359409977</w:t>
      </w:r>
    </w:p>
    <w:p w:rsidR="000A2924" w:rsidRPr="000A2924" w:rsidRDefault="000A2924" w:rsidP="000A2924">
      <w:pPr>
        <w:rPr>
          <w:sz w:val="20"/>
          <w:szCs w:val="20"/>
        </w:rPr>
      </w:pPr>
      <w:r w:rsidRPr="000A2924">
        <w:rPr>
          <w:sz w:val="20"/>
          <w:szCs w:val="20"/>
        </w:rPr>
        <w:t xml:space="preserve">  Cod fiscal: 4348947                                   e-mail: </w:t>
      </w:r>
      <w:hyperlink r:id="rId7" w:history="1">
        <w:r w:rsidRPr="000A2924">
          <w:rPr>
            <w:color w:val="0000FF"/>
            <w:sz w:val="20"/>
            <w:szCs w:val="20"/>
            <w:u w:val="single"/>
          </w:rPr>
          <w:t>primaria@marghita.ro</w:t>
        </w:r>
      </w:hyperlink>
      <w:r w:rsidRPr="000A2924">
        <w:rPr>
          <w:sz w:val="20"/>
          <w:szCs w:val="20"/>
        </w:rPr>
        <w:t xml:space="preserve">                                   fax :  +40359409982</w:t>
      </w:r>
    </w:p>
    <w:p w:rsidR="000A2924" w:rsidRPr="000A2924" w:rsidRDefault="000A2924" w:rsidP="000A2924">
      <w:pPr>
        <w:rPr>
          <w:rFonts w:ascii="Tahoma" w:hAnsi="Tahoma"/>
          <w:b/>
        </w:rPr>
      </w:pPr>
      <w:r w:rsidRPr="000A2924">
        <w:rPr>
          <w:noProof/>
          <w:lang w:val="en-US" w:eastAsia="en-US"/>
        </w:rPr>
        <w:drawing>
          <wp:inline distT="0" distB="0" distL="0" distR="0" wp14:anchorId="08FBFF77" wp14:editId="46842783">
            <wp:extent cx="6261735" cy="168275"/>
            <wp:effectExtent l="0" t="0" r="5715" b="3175"/>
            <wp:docPr id="3" name="Imagine 3" descr="BD1484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D14845_"/>
                    <pic:cNvPicPr>
                      <a:picLocks noChangeAspect="1" noChangeArrowheads="1"/>
                    </pic:cNvPicPr>
                  </pic:nvPicPr>
                  <pic:blipFill>
                    <a:blip r:embed="rId8">
                      <a:lum bright="-22000" contrast="-24000"/>
                      <a:extLst>
                        <a:ext uri="{28A0092B-C50C-407E-A947-70E740481C1C}">
                          <a14:useLocalDpi xmlns:a14="http://schemas.microsoft.com/office/drawing/2010/main" val="0"/>
                        </a:ext>
                      </a:extLst>
                    </a:blip>
                    <a:srcRect/>
                    <a:stretch>
                      <a:fillRect/>
                    </a:stretch>
                  </pic:blipFill>
                  <pic:spPr bwMode="auto">
                    <a:xfrm>
                      <a:off x="0" y="0"/>
                      <a:ext cx="6261735" cy="168275"/>
                    </a:xfrm>
                    <a:prstGeom prst="rect">
                      <a:avLst/>
                    </a:prstGeom>
                    <a:noFill/>
                    <a:ln>
                      <a:noFill/>
                    </a:ln>
                  </pic:spPr>
                </pic:pic>
              </a:graphicData>
            </a:graphic>
          </wp:inline>
        </w:drawing>
      </w:r>
    </w:p>
    <w:p w:rsidR="000A2924" w:rsidRPr="000A2924" w:rsidRDefault="000A2924" w:rsidP="000A2924">
      <w:pPr>
        <w:rPr>
          <w:rFonts w:ascii="Arial Narrow" w:hAnsi="Arial Narrow"/>
          <w:b/>
          <w:sz w:val="22"/>
          <w:szCs w:val="22"/>
        </w:rPr>
      </w:pPr>
      <w:r w:rsidRPr="000A2924">
        <w:rPr>
          <w:rFonts w:ascii="Arial Narrow" w:hAnsi="Arial Narrow"/>
          <w:b/>
          <w:sz w:val="22"/>
          <w:szCs w:val="22"/>
        </w:rPr>
        <w:t>SERVICIUL ADMINISTRAŢIE PUBLICĂ LOCALĂ</w:t>
      </w:r>
    </w:p>
    <w:p w:rsidR="000A2924" w:rsidRPr="000A2924" w:rsidRDefault="000A2924" w:rsidP="000A2924">
      <w:pPr>
        <w:rPr>
          <w:rFonts w:ascii="Arial Narrow" w:hAnsi="Arial Narrow"/>
          <w:b/>
          <w:sz w:val="22"/>
          <w:szCs w:val="22"/>
        </w:rPr>
      </w:pPr>
      <w:r w:rsidRPr="000A2924">
        <w:rPr>
          <w:rFonts w:ascii="Arial Narrow" w:hAnsi="Arial Narrow"/>
          <w:b/>
          <w:sz w:val="22"/>
          <w:szCs w:val="22"/>
        </w:rPr>
        <w:t>Compartiment CADASTRU</w:t>
      </w:r>
    </w:p>
    <w:p w:rsidR="000A2924" w:rsidRPr="000A2924" w:rsidRDefault="00773CAD" w:rsidP="000A2924">
      <w:pPr>
        <w:rPr>
          <w:rFonts w:ascii="Tahoma" w:hAnsi="Tahoma"/>
          <w:sz w:val="20"/>
          <w:szCs w:val="20"/>
        </w:rPr>
      </w:pPr>
      <w:r>
        <w:rPr>
          <w:rFonts w:ascii="Tahoma" w:hAnsi="Tahoma"/>
          <w:sz w:val="20"/>
          <w:szCs w:val="20"/>
        </w:rPr>
        <w:t xml:space="preserve">Nr. </w:t>
      </w:r>
      <w:proofErr w:type="spellStart"/>
      <w:r>
        <w:rPr>
          <w:rFonts w:ascii="Tahoma" w:hAnsi="Tahoma"/>
          <w:sz w:val="20"/>
          <w:szCs w:val="20"/>
        </w:rPr>
        <w:t>înreg</w:t>
      </w:r>
      <w:proofErr w:type="spellEnd"/>
      <w:r>
        <w:rPr>
          <w:rFonts w:ascii="Tahoma" w:hAnsi="Tahoma"/>
          <w:sz w:val="20"/>
          <w:szCs w:val="20"/>
        </w:rPr>
        <w:t>.  814</w:t>
      </w:r>
      <w:r w:rsidR="000A2924" w:rsidRPr="000A2924">
        <w:rPr>
          <w:rFonts w:ascii="Tahoma" w:hAnsi="Tahoma"/>
          <w:sz w:val="20"/>
          <w:szCs w:val="20"/>
        </w:rPr>
        <w:t xml:space="preserve">2 din 18.07.2024 </w:t>
      </w:r>
    </w:p>
    <w:p w:rsidR="000A2924" w:rsidRPr="000A2924" w:rsidRDefault="000A2924" w:rsidP="000A2924">
      <w:pPr>
        <w:rPr>
          <w:bCs/>
          <w:sz w:val="18"/>
          <w:szCs w:val="18"/>
          <w:lang w:eastAsia="x-none"/>
        </w:rPr>
      </w:pPr>
      <w:bookmarkStart w:id="0" w:name="_GoBack"/>
      <w:bookmarkEnd w:id="0"/>
    </w:p>
    <w:p w:rsidR="000A2924" w:rsidRPr="000A2924" w:rsidRDefault="000A2924" w:rsidP="000A2924">
      <w:pPr>
        <w:rPr>
          <w:bCs/>
          <w:sz w:val="18"/>
          <w:szCs w:val="18"/>
          <w:lang w:eastAsia="x-none"/>
        </w:rPr>
      </w:pPr>
    </w:p>
    <w:p w:rsidR="000A2924" w:rsidRPr="000A2924" w:rsidRDefault="000A2924" w:rsidP="005144B5">
      <w:pPr>
        <w:spacing w:line="360" w:lineRule="auto"/>
        <w:rPr>
          <w:sz w:val="12"/>
          <w:szCs w:val="12"/>
        </w:rPr>
      </w:pPr>
    </w:p>
    <w:p w:rsidR="000A2924" w:rsidRPr="000A2924" w:rsidRDefault="000A2924" w:rsidP="005144B5">
      <w:pPr>
        <w:spacing w:line="360" w:lineRule="auto"/>
        <w:rPr>
          <w:b/>
          <w:bCs/>
        </w:rPr>
      </w:pPr>
      <w:r w:rsidRPr="000A2924">
        <w:rPr>
          <w:b/>
          <w:bCs/>
          <w:sz w:val="30"/>
          <w:szCs w:val="30"/>
        </w:rPr>
        <w:t xml:space="preserve">                                     </w:t>
      </w:r>
      <w:r w:rsidRPr="000A2924">
        <w:rPr>
          <w:b/>
          <w:bCs/>
        </w:rPr>
        <w:t xml:space="preserve">RAPORT DE SPECIALITATE </w:t>
      </w:r>
    </w:p>
    <w:p w:rsidR="000A2924" w:rsidRPr="000A2924" w:rsidRDefault="000A2924" w:rsidP="005144B5">
      <w:pPr>
        <w:spacing w:line="360" w:lineRule="auto"/>
        <w:jc w:val="both"/>
        <w:rPr>
          <w:rFonts w:eastAsia="Calibri"/>
          <w:b/>
          <w:lang w:eastAsia="en-US"/>
        </w:rPr>
      </w:pPr>
      <w:r w:rsidRPr="000A2924">
        <w:rPr>
          <w:rFonts w:eastAsia="Calibri"/>
          <w:b/>
          <w:lang w:eastAsia="en-US"/>
        </w:rPr>
        <w:t xml:space="preserve">pentru aprobarea Planului de amplasament si delimitare în vederea constituirii  de număr cadastral şi înscrierea în Cartea Funciară în proprietatea privată a municipiului Marghita a suprafeţei de 836 mp. reprezentând teren ocupat de construcţii  Biserica si Casa parohială a </w:t>
      </w:r>
      <w:r w:rsidRPr="000A2924">
        <w:rPr>
          <w:b/>
          <w:noProof/>
        </w:rPr>
        <w:t>Parohiei  Română Unită cu Roma Greco-Catolică Marghita,</w:t>
      </w:r>
      <w:r w:rsidRPr="000A2924">
        <w:rPr>
          <w:rFonts w:eastAsia="Calibri"/>
          <w:b/>
          <w:lang w:eastAsia="en-US"/>
        </w:rPr>
        <w:t xml:space="preserve"> Calea Republicii nr. 52 </w:t>
      </w:r>
    </w:p>
    <w:p w:rsidR="000A2924" w:rsidRPr="000A2924" w:rsidRDefault="000A2924" w:rsidP="005144B5">
      <w:pPr>
        <w:spacing w:line="360" w:lineRule="auto"/>
        <w:rPr>
          <w:rFonts w:eastAsia="Calibri"/>
        </w:rPr>
      </w:pPr>
    </w:p>
    <w:p w:rsidR="005144B5" w:rsidRDefault="000A2924" w:rsidP="005144B5">
      <w:pPr>
        <w:spacing w:line="360" w:lineRule="auto"/>
        <w:jc w:val="both"/>
      </w:pPr>
      <w:r w:rsidRPr="000A2924">
        <w:tab/>
        <w:t>Compartimentul Cadastru din cadrul aparatului de specialitate al pri</w:t>
      </w:r>
      <w:r>
        <w:t>marului municipiului Marghita, î</w:t>
      </w:r>
      <w:r w:rsidRPr="000A2924">
        <w:t xml:space="preserve">n scopul administrării eficiente a terenurilor  deţinute de UAT municipiul Marghita, </w:t>
      </w:r>
      <w:r>
        <w:t xml:space="preserve">având in vedere existenta a doua </w:t>
      </w:r>
      <w:proofErr w:type="spellStart"/>
      <w:r>
        <w:t>hotarâri</w:t>
      </w:r>
      <w:proofErr w:type="spellEnd"/>
      <w:r>
        <w:t xml:space="preserve"> de consiliu prin care de-a lungul timpului s-a acordat teren in cote diferite Parohiei Greco Catolice pentru  construirea biserici respectiv pentru construirea casei parohiale , </w:t>
      </w:r>
      <w:r w:rsidR="005144B5">
        <w:t xml:space="preserve">respectiv teren </w:t>
      </w:r>
      <w:r>
        <w:t xml:space="preserve">atribuit </w:t>
      </w:r>
      <w:proofErr w:type="spellStart"/>
      <w:r>
        <w:t>folosinta</w:t>
      </w:r>
      <w:proofErr w:type="spellEnd"/>
      <w:r>
        <w:t xml:space="preserve"> gratuita prin HCL nr. 6/2000 şi </w:t>
      </w:r>
      <w:r w:rsidR="005144B5">
        <w:t xml:space="preserve">teren dat in concesiune din </w:t>
      </w:r>
      <w:proofErr w:type="spellStart"/>
      <w:r w:rsidR="005144B5">
        <w:t>acelasi</w:t>
      </w:r>
      <w:proofErr w:type="spellEnd"/>
      <w:r w:rsidR="005144B5">
        <w:t xml:space="preserve"> </w:t>
      </w:r>
      <w:proofErr w:type="spellStart"/>
      <w:r w:rsidR="005144B5">
        <w:t>numar</w:t>
      </w:r>
      <w:proofErr w:type="spellEnd"/>
      <w:r w:rsidR="005144B5">
        <w:t xml:space="preserve"> topografic 55 prin</w:t>
      </w:r>
      <w:r w:rsidR="005144B5">
        <w:rPr>
          <w:noProof/>
        </w:rPr>
        <w:t xml:space="preserve"> HCL nr. 67/28.11.2002</w:t>
      </w:r>
    </w:p>
    <w:p w:rsidR="005144B5" w:rsidRDefault="000A2924" w:rsidP="005144B5">
      <w:pPr>
        <w:spacing w:line="360" w:lineRule="auto"/>
        <w:jc w:val="both"/>
      </w:pPr>
      <w:r w:rsidRPr="000A2924">
        <w:t xml:space="preserve">           Consideram oportun  realizarea unui P.A.D. </w:t>
      </w:r>
      <w:r>
        <w:t xml:space="preserve">în vederea constituirii unui singur </w:t>
      </w:r>
      <w:proofErr w:type="spellStart"/>
      <w:r>
        <w:t>numar</w:t>
      </w:r>
      <w:proofErr w:type="spellEnd"/>
      <w:r>
        <w:t xml:space="preserve"> cadastral pentru terenul ocupat cu construcţiile </w:t>
      </w:r>
      <w:r w:rsidR="005144B5">
        <w:t>respective, în  proprie</w:t>
      </w:r>
      <w:r w:rsidRPr="008558A1">
        <w:t>t</w:t>
      </w:r>
      <w:r w:rsidR="005144B5">
        <w:t>at</w:t>
      </w:r>
      <w:r w:rsidRPr="008558A1">
        <w:t>ea privată a municipiului Marghita a acestui teren neafectat de utilitate publică</w:t>
      </w:r>
      <w:r>
        <w:t xml:space="preserve">, </w:t>
      </w:r>
      <w:r w:rsidRPr="008558A1">
        <w:t xml:space="preserve">situat în intravilanul municipiului Marghita, </w:t>
      </w:r>
      <w:r>
        <w:t>Calea Republicii, nr. 52</w:t>
      </w:r>
      <w:r w:rsidR="005144B5">
        <w:t>, după cum urmează :</w:t>
      </w:r>
    </w:p>
    <w:p w:rsidR="005144B5" w:rsidRPr="002562F3" w:rsidRDefault="005144B5" w:rsidP="005144B5"/>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418"/>
        <w:gridCol w:w="1134"/>
        <w:gridCol w:w="1417"/>
        <w:gridCol w:w="2268"/>
        <w:gridCol w:w="2410"/>
      </w:tblGrid>
      <w:tr w:rsidR="005144B5" w:rsidRPr="00452C7F" w:rsidTr="002B027D">
        <w:trPr>
          <w:trHeight w:val="269"/>
        </w:trPr>
        <w:tc>
          <w:tcPr>
            <w:tcW w:w="1134" w:type="dxa"/>
            <w:tcBorders>
              <w:top w:val="single" w:sz="12" w:space="0" w:color="auto"/>
              <w:left w:val="single" w:sz="12" w:space="0" w:color="auto"/>
            </w:tcBorders>
            <w:vAlign w:val="center"/>
          </w:tcPr>
          <w:p w:rsidR="005144B5" w:rsidRPr="002562F3" w:rsidRDefault="005144B5" w:rsidP="002B027D">
            <w:pPr>
              <w:jc w:val="center"/>
              <w:rPr>
                <w:rFonts w:ascii="Arial Narrow" w:hAnsi="Arial Narrow" w:cs="Arial"/>
                <w:b/>
                <w:i/>
                <w:sz w:val="20"/>
                <w:szCs w:val="20"/>
              </w:rPr>
            </w:pPr>
            <w:proofErr w:type="spellStart"/>
            <w:r w:rsidRPr="002562F3">
              <w:rPr>
                <w:rFonts w:ascii="Arial Narrow" w:hAnsi="Arial Narrow" w:cs="Arial"/>
                <w:b/>
                <w:i/>
                <w:sz w:val="20"/>
                <w:szCs w:val="20"/>
              </w:rPr>
              <w:t>Nr.cad</w:t>
            </w:r>
            <w:proofErr w:type="spellEnd"/>
            <w:r w:rsidRPr="002562F3">
              <w:rPr>
                <w:rFonts w:ascii="Arial Narrow" w:hAnsi="Arial Narrow" w:cs="Arial"/>
                <w:b/>
                <w:i/>
                <w:sz w:val="20"/>
                <w:szCs w:val="20"/>
              </w:rPr>
              <w:t>. nou</w:t>
            </w:r>
          </w:p>
        </w:tc>
        <w:tc>
          <w:tcPr>
            <w:tcW w:w="1418" w:type="dxa"/>
            <w:tcBorders>
              <w:top w:val="single" w:sz="12" w:space="0" w:color="auto"/>
            </w:tcBorders>
            <w:vAlign w:val="center"/>
          </w:tcPr>
          <w:p w:rsidR="005144B5" w:rsidRPr="002562F3" w:rsidRDefault="005144B5" w:rsidP="002B027D">
            <w:pPr>
              <w:jc w:val="center"/>
              <w:rPr>
                <w:rFonts w:ascii="Arial Narrow" w:hAnsi="Arial Narrow" w:cs="Arial"/>
                <w:b/>
                <w:i/>
                <w:sz w:val="20"/>
                <w:szCs w:val="20"/>
              </w:rPr>
            </w:pPr>
            <w:proofErr w:type="spellStart"/>
            <w:r w:rsidRPr="002562F3">
              <w:rPr>
                <w:rFonts w:ascii="Arial Narrow" w:hAnsi="Arial Narrow" w:cs="Arial"/>
                <w:b/>
                <w:i/>
                <w:sz w:val="20"/>
                <w:szCs w:val="20"/>
              </w:rPr>
              <w:t>Supr</w:t>
            </w:r>
            <w:proofErr w:type="spellEnd"/>
            <w:r w:rsidRPr="002562F3">
              <w:rPr>
                <w:rFonts w:ascii="Arial Narrow" w:hAnsi="Arial Narrow" w:cs="Arial"/>
                <w:b/>
                <w:i/>
                <w:sz w:val="20"/>
                <w:szCs w:val="20"/>
              </w:rPr>
              <w:t xml:space="preserve">. </w:t>
            </w:r>
            <w:proofErr w:type="spellStart"/>
            <w:r w:rsidRPr="002562F3">
              <w:rPr>
                <w:rFonts w:ascii="Arial Narrow" w:hAnsi="Arial Narrow" w:cs="Arial"/>
                <w:b/>
                <w:i/>
                <w:sz w:val="20"/>
                <w:szCs w:val="20"/>
              </w:rPr>
              <w:t>nr.cad</w:t>
            </w:r>
            <w:proofErr w:type="spellEnd"/>
            <w:r w:rsidRPr="002562F3">
              <w:rPr>
                <w:rFonts w:ascii="Arial Narrow" w:hAnsi="Arial Narrow" w:cs="Arial"/>
                <w:b/>
                <w:i/>
                <w:sz w:val="20"/>
                <w:szCs w:val="20"/>
              </w:rPr>
              <w:t>. (mp)</w:t>
            </w:r>
          </w:p>
        </w:tc>
        <w:tc>
          <w:tcPr>
            <w:tcW w:w="1134" w:type="dxa"/>
            <w:tcBorders>
              <w:top w:val="single" w:sz="12" w:space="0" w:color="auto"/>
            </w:tcBorders>
            <w:vAlign w:val="center"/>
          </w:tcPr>
          <w:p w:rsidR="005144B5" w:rsidRPr="002562F3" w:rsidRDefault="005144B5" w:rsidP="002B027D">
            <w:pPr>
              <w:jc w:val="center"/>
              <w:rPr>
                <w:rFonts w:ascii="Arial Narrow" w:hAnsi="Arial Narrow" w:cs="Arial"/>
                <w:b/>
                <w:i/>
                <w:sz w:val="20"/>
                <w:szCs w:val="20"/>
              </w:rPr>
            </w:pPr>
            <w:proofErr w:type="spellStart"/>
            <w:r w:rsidRPr="002562F3">
              <w:rPr>
                <w:rFonts w:ascii="Arial Narrow" w:hAnsi="Arial Narrow" w:cs="Arial"/>
                <w:b/>
                <w:i/>
                <w:sz w:val="20"/>
                <w:szCs w:val="20"/>
              </w:rPr>
              <w:t>Nr.topo</w:t>
            </w:r>
            <w:proofErr w:type="spellEnd"/>
            <w:r w:rsidRPr="002562F3">
              <w:rPr>
                <w:rFonts w:ascii="Arial Narrow" w:hAnsi="Arial Narrow" w:cs="Arial"/>
                <w:b/>
                <w:i/>
                <w:sz w:val="20"/>
                <w:szCs w:val="20"/>
              </w:rPr>
              <w:t>. vechi</w:t>
            </w:r>
          </w:p>
        </w:tc>
        <w:tc>
          <w:tcPr>
            <w:tcW w:w="1417" w:type="dxa"/>
            <w:tcBorders>
              <w:top w:val="single" w:sz="12" w:space="0" w:color="auto"/>
            </w:tcBorders>
            <w:vAlign w:val="center"/>
          </w:tcPr>
          <w:p w:rsidR="005144B5" w:rsidRPr="002562F3" w:rsidRDefault="005144B5" w:rsidP="002B027D">
            <w:pPr>
              <w:jc w:val="center"/>
              <w:rPr>
                <w:rFonts w:ascii="Arial Narrow" w:hAnsi="Arial Narrow" w:cs="Arial"/>
                <w:b/>
                <w:i/>
                <w:sz w:val="20"/>
                <w:szCs w:val="20"/>
              </w:rPr>
            </w:pPr>
            <w:r w:rsidRPr="002562F3">
              <w:rPr>
                <w:rFonts w:ascii="Arial Narrow" w:hAnsi="Arial Narrow" w:cs="Arial"/>
                <w:b/>
                <w:i/>
                <w:sz w:val="20"/>
                <w:szCs w:val="20"/>
              </w:rPr>
              <w:t>Cota/</w:t>
            </w:r>
            <w:proofErr w:type="spellStart"/>
            <w:r w:rsidRPr="002562F3">
              <w:rPr>
                <w:rFonts w:ascii="Arial Narrow" w:hAnsi="Arial Narrow" w:cs="Arial"/>
                <w:b/>
                <w:i/>
                <w:sz w:val="20"/>
                <w:szCs w:val="20"/>
              </w:rPr>
              <w:t>intreg</w:t>
            </w:r>
            <w:proofErr w:type="spellEnd"/>
          </w:p>
        </w:tc>
        <w:tc>
          <w:tcPr>
            <w:tcW w:w="2268" w:type="dxa"/>
            <w:tcBorders>
              <w:top w:val="single" w:sz="12" w:space="0" w:color="auto"/>
            </w:tcBorders>
            <w:vAlign w:val="center"/>
          </w:tcPr>
          <w:p w:rsidR="005144B5" w:rsidRPr="002562F3" w:rsidRDefault="005144B5" w:rsidP="002B027D">
            <w:pPr>
              <w:jc w:val="center"/>
              <w:rPr>
                <w:rFonts w:ascii="Arial Narrow" w:hAnsi="Arial Narrow" w:cs="Arial"/>
                <w:b/>
                <w:i/>
                <w:sz w:val="20"/>
                <w:szCs w:val="20"/>
              </w:rPr>
            </w:pPr>
            <w:r w:rsidRPr="002562F3">
              <w:rPr>
                <w:rFonts w:ascii="Arial Narrow" w:hAnsi="Arial Narrow" w:cs="Arial"/>
                <w:b/>
                <w:i/>
                <w:sz w:val="20"/>
                <w:szCs w:val="20"/>
              </w:rPr>
              <w:t>Carte Funciara</w:t>
            </w:r>
          </w:p>
        </w:tc>
        <w:tc>
          <w:tcPr>
            <w:tcW w:w="2410" w:type="dxa"/>
            <w:tcBorders>
              <w:top w:val="single" w:sz="12" w:space="0" w:color="auto"/>
              <w:right w:val="single" w:sz="12" w:space="0" w:color="auto"/>
            </w:tcBorders>
            <w:vAlign w:val="center"/>
          </w:tcPr>
          <w:p w:rsidR="005144B5" w:rsidRPr="002562F3" w:rsidRDefault="005144B5" w:rsidP="002B027D">
            <w:pPr>
              <w:jc w:val="center"/>
              <w:rPr>
                <w:rFonts w:ascii="Arial Narrow" w:hAnsi="Arial Narrow" w:cs="Arial"/>
                <w:b/>
                <w:i/>
                <w:sz w:val="20"/>
                <w:szCs w:val="20"/>
              </w:rPr>
            </w:pPr>
            <w:proofErr w:type="spellStart"/>
            <w:r w:rsidRPr="002562F3">
              <w:rPr>
                <w:rFonts w:ascii="Arial Narrow" w:hAnsi="Arial Narrow" w:cs="Arial"/>
                <w:b/>
                <w:i/>
                <w:sz w:val="20"/>
                <w:szCs w:val="20"/>
              </w:rPr>
              <w:t>observatii</w:t>
            </w:r>
            <w:proofErr w:type="spellEnd"/>
          </w:p>
        </w:tc>
      </w:tr>
      <w:tr w:rsidR="005144B5" w:rsidRPr="007F37C5" w:rsidTr="002B027D">
        <w:trPr>
          <w:trHeight w:val="465"/>
        </w:trPr>
        <w:tc>
          <w:tcPr>
            <w:tcW w:w="1134" w:type="dxa"/>
            <w:tcBorders>
              <w:top w:val="single" w:sz="12" w:space="0" w:color="auto"/>
              <w:left w:val="single" w:sz="12" w:space="0" w:color="auto"/>
              <w:bottom w:val="single" w:sz="12" w:space="0" w:color="auto"/>
              <w:right w:val="single" w:sz="4" w:space="0" w:color="auto"/>
            </w:tcBorders>
            <w:vAlign w:val="center"/>
          </w:tcPr>
          <w:p w:rsidR="005144B5" w:rsidRPr="007F37C5" w:rsidRDefault="005144B5" w:rsidP="002B027D">
            <w:pPr>
              <w:spacing w:line="440" w:lineRule="exact"/>
              <w:rPr>
                <w:i/>
              </w:rPr>
            </w:pPr>
            <w:bookmarkStart w:id="1" w:name="_Hlk80871921"/>
            <w:bookmarkStart w:id="2" w:name="_Hlk80871799"/>
          </w:p>
        </w:tc>
        <w:tc>
          <w:tcPr>
            <w:tcW w:w="1418" w:type="dxa"/>
            <w:tcBorders>
              <w:top w:val="single" w:sz="12" w:space="0" w:color="auto"/>
              <w:left w:val="single" w:sz="4" w:space="0" w:color="auto"/>
              <w:bottom w:val="single" w:sz="12" w:space="0" w:color="auto"/>
              <w:right w:val="single" w:sz="2" w:space="0" w:color="auto"/>
            </w:tcBorders>
            <w:vAlign w:val="center"/>
          </w:tcPr>
          <w:p w:rsidR="005144B5" w:rsidRDefault="005144B5" w:rsidP="002B027D">
            <w:pPr>
              <w:jc w:val="center"/>
              <w:rPr>
                <w:rFonts w:ascii="Arial Narrow" w:hAnsi="Arial Narrow" w:cs="Arial"/>
                <w:b/>
                <w:sz w:val="22"/>
                <w:szCs w:val="22"/>
              </w:rPr>
            </w:pPr>
            <w:r>
              <w:rPr>
                <w:rFonts w:ascii="Arial Narrow" w:hAnsi="Arial Narrow" w:cs="Arial"/>
                <w:b/>
                <w:sz w:val="22"/>
                <w:szCs w:val="22"/>
              </w:rPr>
              <w:t>836</w:t>
            </w:r>
          </w:p>
        </w:tc>
        <w:tc>
          <w:tcPr>
            <w:tcW w:w="1134" w:type="dxa"/>
            <w:tcBorders>
              <w:top w:val="single" w:sz="12" w:space="0" w:color="auto"/>
              <w:left w:val="single" w:sz="2" w:space="0" w:color="auto"/>
              <w:bottom w:val="single" w:sz="12" w:space="0" w:color="auto"/>
              <w:right w:val="single" w:sz="4" w:space="0" w:color="auto"/>
            </w:tcBorders>
            <w:vAlign w:val="center"/>
          </w:tcPr>
          <w:p w:rsidR="005144B5" w:rsidRDefault="005144B5" w:rsidP="002B027D">
            <w:pPr>
              <w:jc w:val="center"/>
              <w:rPr>
                <w:rFonts w:ascii="Arial Narrow" w:hAnsi="Arial Narrow" w:cs="Arial"/>
                <w:sz w:val="22"/>
                <w:szCs w:val="22"/>
              </w:rPr>
            </w:pPr>
            <w:r>
              <w:rPr>
                <w:rFonts w:ascii="Arial Narrow" w:hAnsi="Arial Narrow" w:cs="Arial"/>
                <w:sz w:val="22"/>
                <w:szCs w:val="22"/>
              </w:rPr>
              <w:t>55</w:t>
            </w:r>
          </w:p>
        </w:tc>
        <w:tc>
          <w:tcPr>
            <w:tcW w:w="1417" w:type="dxa"/>
            <w:tcBorders>
              <w:top w:val="single" w:sz="12" w:space="0" w:color="auto"/>
              <w:left w:val="single" w:sz="2" w:space="0" w:color="auto"/>
              <w:bottom w:val="single" w:sz="12" w:space="0" w:color="auto"/>
              <w:right w:val="single" w:sz="4" w:space="0" w:color="auto"/>
            </w:tcBorders>
            <w:vAlign w:val="center"/>
          </w:tcPr>
          <w:p w:rsidR="005144B5" w:rsidRPr="00D5235F" w:rsidRDefault="005144B5" w:rsidP="002B027D">
            <w:pPr>
              <w:pStyle w:val="Frspaiere"/>
              <w:jc w:val="center"/>
              <w:rPr>
                <w:rFonts w:ascii="Arial Narrow" w:hAnsi="Arial Narrow"/>
                <w:sz w:val="22"/>
              </w:rPr>
            </w:pPr>
            <w:r>
              <w:rPr>
                <w:rFonts w:ascii="Arial Narrow" w:hAnsi="Arial Narrow"/>
                <w:b/>
                <w:sz w:val="22"/>
              </w:rPr>
              <w:t>836</w:t>
            </w:r>
            <w:r>
              <w:rPr>
                <w:rFonts w:ascii="Arial Narrow" w:hAnsi="Arial Narrow"/>
                <w:sz w:val="22"/>
              </w:rPr>
              <w:t>/1183</w:t>
            </w:r>
            <w:r w:rsidRPr="00D5235F">
              <w:rPr>
                <w:rFonts w:ascii="Arial Narrow" w:hAnsi="Arial Narrow"/>
                <w:sz w:val="22"/>
              </w:rPr>
              <w:t xml:space="preserve"> mp</w:t>
            </w:r>
          </w:p>
        </w:tc>
        <w:tc>
          <w:tcPr>
            <w:tcW w:w="2268" w:type="dxa"/>
            <w:tcBorders>
              <w:top w:val="single" w:sz="12" w:space="0" w:color="auto"/>
              <w:left w:val="single" w:sz="4" w:space="0" w:color="auto"/>
              <w:bottom w:val="single" w:sz="12" w:space="0" w:color="auto"/>
              <w:right w:val="single" w:sz="2" w:space="0" w:color="auto"/>
            </w:tcBorders>
            <w:vAlign w:val="center"/>
          </w:tcPr>
          <w:p w:rsidR="005144B5" w:rsidRPr="00485652" w:rsidRDefault="005144B5" w:rsidP="002B027D">
            <w:pPr>
              <w:pStyle w:val="Frspaiere"/>
              <w:jc w:val="center"/>
              <w:rPr>
                <w:rFonts w:ascii="Arial Narrow" w:hAnsi="Arial Narrow"/>
                <w:sz w:val="22"/>
              </w:rPr>
            </w:pPr>
            <w:r w:rsidRPr="00485652">
              <w:rPr>
                <w:rFonts w:ascii="Arial Narrow" w:hAnsi="Arial Narrow" w:cs="Arial"/>
                <w:sz w:val="22"/>
              </w:rPr>
              <w:t xml:space="preserve">- C.F. </w:t>
            </w:r>
            <w:r>
              <w:rPr>
                <w:rFonts w:ascii="Arial Narrow" w:hAnsi="Arial Narrow"/>
                <w:sz w:val="22"/>
              </w:rPr>
              <w:t>101693</w:t>
            </w:r>
            <w:r w:rsidRPr="00485652">
              <w:rPr>
                <w:rFonts w:ascii="Arial Narrow" w:hAnsi="Arial Narrow"/>
                <w:sz w:val="22"/>
              </w:rPr>
              <w:t xml:space="preserve"> – </w:t>
            </w:r>
            <w:r w:rsidRPr="00485652">
              <w:rPr>
                <w:rFonts w:ascii="Arial Narrow" w:hAnsi="Arial Narrow" w:cs="Arial"/>
                <w:sz w:val="22"/>
              </w:rPr>
              <w:t>Marghita</w:t>
            </w:r>
          </w:p>
        </w:tc>
        <w:tc>
          <w:tcPr>
            <w:tcW w:w="2410" w:type="dxa"/>
            <w:tcBorders>
              <w:top w:val="single" w:sz="12" w:space="0" w:color="auto"/>
              <w:left w:val="single" w:sz="2" w:space="0" w:color="auto"/>
              <w:bottom w:val="single" w:sz="12" w:space="0" w:color="auto"/>
              <w:right w:val="single" w:sz="12" w:space="0" w:color="auto"/>
            </w:tcBorders>
            <w:vAlign w:val="center"/>
          </w:tcPr>
          <w:p w:rsidR="005144B5" w:rsidRDefault="005144B5" w:rsidP="002B027D">
            <w:pPr>
              <w:jc w:val="center"/>
              <w:rPr>
                <w:rFonts w:ascii="Arial Narrow" w:hAnsi="Arial Narrow" w:cs="Arial"/>
                <w:sz w:val="18"/>
                <w:szCs w:val="18"/>
              </w:rPr>
            </w:pPr>
            <w:r w:rsidRPr="00323C52">
              <w:rPr>
                <w:rFonts w:ascii="Arial Narrow" w:hAnsi="Arial Narrow" w:cs="Arial"/>
                <w:sz w:val="18"/>
                <w:szCs w:val="18"/>
              </w:rPr>
              <w:t xml:space="preserve">Teren </w:t>
            </w:r>
            <w:r w:rsidRPr="00485652">
              <w:rPr>
                <w:rFonts w:ascii="Arial Narrow" w:hAnsi="Arial Narrow" w:cs="Arial"/>
                <w:sz w:val="18"/>
                <w:szCs w:val="18"/>
              </w:rPr>
              <w:t>proprietatea</w:t>
            </w:r>
            <w:r w:rsidRPr="00323C52">
              <w:rPr>
                <w:rFonts w:ascii="Arial Narrow" w:hAnsi="Arial Narrow" w:cs="Arial"/>
                <w:sz w:val="18"/>
                <w:szCs w:val="18"/>
              </w:rPr>
              <w:t xml:space="preserve"> privata a </w:t>
            </w:r>
            <w:r w:rsidRPr="00485652">
              <w:rPr>
                <w:rFonts w:ascii="Arial Narrow" w:hAnsi="Arial Narrow" w:cs="Arial"/>
                <w:sz w:val="18"/>
                <w:szCs w:val="18"/>
              </w:rPr>
              <w:t>municipiului Marghita</w:t>
            </w:r>
            <w:r>
              <w:rPr>
                <w:rFonts w:ascii="Arial Narrow" w:hAnsi="Arial Narrow" w:cs="Arial"/>
                <w:sz w:val="18"/>
                <w:szCs w:val="18"/>
              </w:rPr>
              <w:t xml:space="preserve">, folosit de Parohia </w:t>
            </w:r>
            <w:proofErr w:type="spellStart"/>
            <w:r>
              <w:rPr>
                <w:rFonts w:ascii="Arial Narrow" w:hAnsi="Arial Narrow" w:cs="Arial"/>
                <w:sz w:val="18"/>
                <w:szCs w:val="18"/>
              </w:rPr>
              <w:t>Greco-Catolică</w:t>
            </w:r>
            <w:proofErr w:type="spellEnd"/>
            <w:r>
              <w:rPr>
                <w:rFonts w:ascii="Arial Narrow" w:hAnsi="Arial Narrow" w:cs="Arial"/>
                <w:sz w:val="18"/>
                <w:szCs w:val="18"/>
              </w:rPr>
              <w:t xml:space="preserve"> Marghita</w:t>
            </w:r>
          </w:p>
        </w:tc>
      </w:tr>
    </w:tbl>
    <w:bookmarkEnd w:id="1"/>
    <w:bookmarkEnd w:id="2"/>
    <w:p w:rsidR="000A2924" w:rsidRDefault="005144B5" w:rsidP="005144B5">
      <w:pPr>
        <w:spacing w:line="360" w:lineRule="auto"/>
        <w:jc w:val="both"/>
      </w:pPr>
      <w:r>
        <w:lastRenderedPageBreak/>
        <w:t xml:space="preserve">        </w:t>
      </w:r>
      <w:r w:rsidR="000A2924" w:rsidRPr="008558A1">
        <w:t xml:space="preserve">Precizăm că terenul susmenționat reprezintă teren ocupat </w:t>
      </w:r>
      <w:r>
        <w:t xml:space="preserve">în întregime </w:t>
      </w:r>
      <w:r w:rsidR="000A2924" w:rsidRPr="008558A1">
        <w:t xml:space="preserve">de </w:t>
      </w:r>
      <w:r w:rsidR="000A2924">
        <w:t xml:space="preserve">Biserica </w:t>
      </w:r>
      <w:proofErr w:type="spellStart"/>
      <w:r w:rsidR="000A2924">
        <w:t>Greco-Catolică</w:t>
      </w:r>
      <w:proofErr w:type="spellEnd"/>
      <w:r w:rsidR="000A2924">
        <w:t xml:space="preserve"> Marghita și Casa Parohială</w:t>
      </w:r>
      <w:r w:rsidR="000A2924" w:rsidRPr="008558A1">
        <w:t>;</w:t>
      </w:r>
    </w:p>
    <w:p w:rsidR="000A2924" w:rsidRPr="00666731" w:rsidRDefault="000A2924" w:rsidP="005144B5">
      <w:pPr>
        <w:keepNext/>
        <w:tabs>
          <w:tab w:val="left" w:pos="720"/>
        </w:tabs>
        <w:spacing w:line="360" w:lineRule="auto"/>
        <w:jc w:val="both"/>
        <w:outlineLvl w:val="0"/>
        <w:rPr>
          <w:sz w:val="6"/>
          <w:szCs w:val="6"/>
        </w:rPr>
      </w:pPr>
    </w:p>
    <w:p w:rsidR="000A2924" w:rsidRPr="008558A1" w:rsidRDefault="000A2924" w:rsidP="005144B5">
      <w:pPr>
        <w:keepNext/>
        <w:tabs>
          <w:tab w:val="left" w:pos="720"/>
        </w:tabs>
        <w:spacing w:line="360" w:lineRule="auto"/>
        <w:jc w:val="both"/>
        <w:outlineLvl w:val="0"/>
      </w:pPr>
      <w:r w:rsidRPr="008558A1">
        <w:tab/>
        <w:t>Men</w:t>
      </w:r>
      <w:r>
        <w:t>ț</w:t>
      </w:r>
      <w:r w:rsidRPr="008558A1">
        <w:t>ionăm faptul că bunurile imobile care fac obiectul prezentului raport de specialitate, nu fac obiectul unor cereri de reconstituire a dreptului de proprietate privată sau de restituire depuse în temeiul actelor normative cu caracter special privind fondul funciar, respectiv cele care reglementează regimul juridic al imobilelor preluate în mod abuziv de Statul Român în perioada 6 martie 1945-22 decembrie 1989, nu sunt grevate de sarcini și nu fac obiectul vreunui litigiu.</w:t>
      </w:r>
    </w:p>
    <w:p w:rsidR="00482DB5" w:rsidRDefault="005144B5" w:rsidP="005144B5">
      <w:pPr>
        <w:spacing w:line="360" w:lineRule="auto"/>
      </w:pPr>
      <w:r>
        <w:t>Temei juridic:</w:t>
      </w:r>
    </w:p>
    <w:p w:rsidR="005144B5" w:rsidRPr="00255B7D" w:rsidRDefault="005144B5" w:rsidP="005144B5">
      <w:pPr>
        <w:spacing w:line="360" w:lineRule="exact"/>
        <w:jc w:val="both"/>
        <w:rPr>
          <w:i/>
        </w:rPr>
      </w:pPr>
      <w:r w:rsidRPr="00255B7D">
        <w:t>- Art. 129, alin. (2) litera (c) din O.U.G. nr. 57/2019 privind Codul Administrativ:</w:t>
      </w:r>
      <w:r w:rsidRPr="00255B7D">
        <w:rPr>
          <w:i/>
        </w:rPr>
        <w:t xml:space="preserve"> </w:t>
      </w:r>
      <w:r w:rsidRPr="00255B7D">
        <w:t>referitor la atribuțiile consiliului local,</w:t>
      </w:r>
      <w:r w:rsidRPr="00255B7D">
        <w:rPr>
          <w:i/>
        </w:rPr>
        <w:t xml:space="preserve"> </w:t>
      </w:r>
      <w:r w:rsidRPr="00255B7D">
        <w:t>acesta are</w:t>
      </w:r>
      <w:r w:rsidRPr="00255B7D">
        <w:rPr>
          <w:i/>
        </w:rPr>
        <w:t xml:space="preserve"> „atribuţii privind administrarea domeniului public şi privat al comunei, oraşului sau municipiului”.</w:t>
      </w:r>
    </w:p>
    <w:p w:rsidR="005144B5" w:rsidRPr="00666731" w:rsidRDefault="005144B5" w:rsidP="005144B5">
      <w:pPr>
        <w:jc w:val="both"/>
        <w:rPr>
          <w:i/>
          <w:sz w:val="6"/>
          <w:szCs w:val="6"/>
        </w:rPr>
      </w:pPr>
    </w:p>
    <w:p w:rsidR="005144B5" w:rsidRPr="00255B7D" w:rsidRDefault="005144B5" w:rsidP="005144B5">
      <w:pPr>
        <w:keepNext/>
        <w:tabs>
          <w:tab w:val="left" w:pos="720"/>
        </w:tabs>
        <w:spacing w:line="360" w:lineRule="exact"/>
        <w:jc w:val="both"/>
        <w:outlineLvl w:val="0"/>
      </w:pPr>
      <w:r w:rsidRPr="00255B7D">
        <w:t xml:space="preserve">- Art. 26 alin. 1 din legea nr. 18/1991 privind fondul funciar: </w:t>
      </w:r>
      <w:r w:rsidRPr="00255B7D">
        <w:rPr>
          <w:i/>
        </w:rPr>
        <w:t>„terenurile aflate în intravilanul localităților și care sunt în administrarea primăriilor, trec în proprietatea comunelor, orașelor sau municipiilor, după caz”.</w:t>
      </w:r>
    </w:p>
    <w:p w:rsidR="005144B5" w:rsidRPr="00666731" w:rsidRDefault="005144B5" w:rsidP="005144B5">
      <w:pPr>
        <w:rPr>
          <w:rFonts w:ascii="Arial Narrow" w:hAnsi="Arial Narrow"/>
          <w:i/>
          <w:iCs/>
          <w:sz w:val="10"/>
          <w:szCs w:val="10"/>
        </w:rPr>
      </w:pPr>
    </w:p>
    <w:p w:rsidR="005144B5" w:rsidRPr="00666731" w:rsidRDefault="005144B5" w:rsidP="005144B5">
      <w:pPr>
        <w:rPr>
          <w:rFonts w:ascii="Arial Narrow" w:hAnsi="Arial Narrow"/>
          <w:i/>
          <w:iCs/>
          <w:sz w:val="10"/>
          <w:szCs w:val="10"/>
        </w:rPr>
      </w:pPr>
    </w:p>
    <w:p w:rsidR="005144B5" w:rsidRDefault="005144B5" w:rsidP="005144B5">
      <w:pPr>
        <w:rPr>
          <w:rFonts w:ascii="Arial Narrow" w:hAnsi="Arial Narrow"/>
          <w:i/>
          <w:iCs/>
        </w:rPr>
      </w:pPr>
    </w:p>
    <w:p w:rsidR="005144B5" w:rsidRPr="005144B5" w:rsidRDefault="005144B5" w:rsidP="005144B5">
      <w:pPr>
        <w:rPr>
          <w:rFonts w:ascii="Arial Narrow" w:hAnsi="Arial Narrow"/>
          <w:b/>
          <w:i/>
          <w:iCs/>
          <w:sz w:val="22"/>
          <w:szCs w:val="22"/>
        </w:rPr>
      </w:pPr>
      <w:r w:rsidRPr="005144B5">
        <w:rPr>
          <w:rFonts w:ascii="Arial Narrow" w:hAnsi="Arial Narrow"/>
          <w:b/>
          <w:i/>
          <w:sz w:val="22"/>
          <w:szCs w:val="22"/>
        </w:rPr>
        <w:t>Serviciul administrație publică locală</w:t>
      </w:r>
      <w:r w:rsidRPr="005144B5">
        <w:rPr>
          <w:rFonts w:ascii="Arial Narrow" w:hAnsi="Arial Narrow"/>
          <w:b/>
          <w:i/>
          <w:iCs/>
          <w:sz w:val="22"/>
          <w:szCs w:val="22"/>
        </w:rPr>
        <w:t xml:space="preserve">       </w:t>
      </w:r>
      <w:r w:rsidRPr="005144B5">
        <w:rPr>
          <w:rFonts w:ascii="Arial Narrow" w:hAnsi="Arial Narrow"/>
          <w:b/>
          <w:i/>
          <w:iCs/>
          <w:sz w:val="22"/>
          <w:szCs w:val="22"/>
        </w:rPr>
        <w:tab/>
        <w:t xml:space="preserve">                </w:t>
      </w:r>
      <w:r w:rsidRPr="005144B5">
        <w:rPr>
          <w:rFonts w:ascii="Arial Narrow" w:hAnsi="Arial Narrow"/>
          <w:b/>
          <w:i/>
          <w:iCs/>
          <w:sz w:val="22"/>
          <w:szCs w:val="22"/>
        </w:rPr>
        <w:tab/>
      </w:r>
      <w:r w:rsidRPr="005144B5">
        <w:rPr>
          <w:rFonts w:ascii="Arial Narrow" w:hAnsi="Arial Narrow"/>
          <w:b/>
          <w:i/>
          <w:iCs/>
          <w:sz w:val="22"/>
          <w:szCs w:val="22"/>
        </w:rPr>
        <w:tab/>
      </w:r>
      <w:r w:rsidRPr="005144B5">
        <w:rPr>
          <w:rFonts w:ascii="Arial Narrow" w:hAnsi="Arial Narrow"/>
          <w:b/>
          <w:i/>
          <w:iCs/>
          <w:sz w:val="22"/>
          <w:szCs w:val="22"/>
        </w:rPr>
        <w:tab/>
      </w:r>
    </w:p>
    <w:p w:rsidR="005144B5" w:rsidRPr="005144B5" w:rsidRDefault="005144B5" w:rsidP="005144B5">
      <w:pPr>
        <w:rPr>
          <w:rFonts w:ascii="Arial Narrow" w:hAnsi="Arial Narrow"/>
          <w:b/>
          <w:i/>
          <w:iCs/>
          <w:sz w:val="22"/>
          <w:szCs w:val="22"/>
        </w:rPr>
      </w:pPr>
      <w:r w:rsidRPr="005144B5">
        <w:rPr>
          <w:rFonts w:ascii="Arial Narrow" w:hAnsi="Arial Narrow"/>
          <w:b/>
          <w:i/>
          <w:iCs/>
          <w:sz w:val="22"/>
          <w:szCs w:val="22"/>
        </w:rPr>
        <w:t xml:space="preserve">                Compartiment Cadastru,                                                                                       </w:t>
      </w:r>
    </w:p>
    <w:p w:rsidR="005144B5" w:rsidRPr="005144B5" w:rsidRDefault="005144B5" w:rsidP="005144B5">
      <w:pPr>
        <w:jc w:val="both"/>
        <w:rPr>
          <w:rFonts w:ascii="Arial Narrow" w:hAnsi="Arial Narrow"/>
          <w:b/>
          <w:sz w:val="22"/>
          <w:szCs w:val="22"/>
        </w:rPr>
      </w:pPr>
      <w:r w:rsidRPr="005144B5">
        <w:rPr>
          <w:rFonts w:ascii="Arial Narrow" w:hAnsi="Arial Narrow"/>
          <w:b/>
          <w:i/>
          <w:iCs/>
          <w:sz w:val="22"/>
          <w:szCs w:val="22"/>
        </w:rPr>
        <w:t xml:space="preserve">             ing. Călin-Viorel SOCACIU                                                          </w:t>
      </w:r>
    </w:p>
    <w:p w:rsidR="005144B5" w:rsidRDefault="005144B5" w:rsidP="005144B5">
      <w:pPr>
        <w:spacing w:line="360" w:lineRule="auto"/>
      </w:pPr>
    </w:p>
    <w:sectPr w:rsidR="005144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03B"/>
    <w:rsid w:val="000A2924"/>
    <w:rsid w:val="00482DB5"/>
    <w:rsid w:val="005144B5"/>
    <w:rsid w:val="00773CAD"/>
    <w:rsid w:val="00967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24"/>
    <w:pPr>
      <w:spacing w:after="0" w:line="240" w:lineRule="auto"/>
    </w:pPr>
    <w:rPr>
      <w:rFonts w:ascii="Times New Roman" w:eastAsia="Times New Roman" w:hAnsi="Times New Roman" w:cs="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0A2924"/>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0A2924"/>
    <w:rPr>
      <w:rFonts w:ascii="Tahoma" w:eastAsia="Times New Roman" w:hAnsi="Tahoma" w:cs="Tahoma"/>
      <w:sz w:val="16"/>
      <w:szCs w:val="16"/>
      <w:lang w:val="ro-RO" w:eastAsia="ro-RO"/>
    </w:rPr>
  </w:style>
  <w:style w:type="paragraph" w:styleId="Frspaiere">
    <w:name w:val="No Spacing"/>
    <w:uiPriority w:val="1"/>
    <w:qFormat/>
    <w:rsid w:val="005144B5"/>
    <w:pPr>
      <w:spacing w:after="0" w:line="240" w:lineRule="auto"/>
    </w:pPr>
    <w:rPr>
      <w:rFonts w:ascii="Times New Roman" w:eastAsia="Times New Roman" w:hAnsi="Times New Roman" w:cs="Times New Roman"/>
      <w:sz w:val="18"/>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24"/>
    <w:pPr>
      <w:spacing w:after="0" w:line="240" w:lineRule="auto"/>
    </w:pPr>
    <w:rPr>
      <w:rFonts w:ascii="Times New Roman" w:eastAsia="Times New Roman" w:hAnsi="Times New Roman" w:cs="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0A2924"/>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0A2924"/>
    <w:rPr>
      <w:rFonts w:ascii="Tahoma" w:eastAsia="Times New Roman" w:hAnsi="Tahoma" w:cs="Tahoma"/>
      <w:sz w:val="16"/>
      <w:szCs w:val="16"/>
      <w:lang w:val="ro-RO" w:eastAsia="ro-RO"/>
    </w:rPr>
  </w:style>
  <w:style w:type="paragraph" w:styleId="Frspaiere">
    <w:name w:val="No Spacing"/>
    <w:uiPriority w:val="1"/>
    <w:qFormat/>
    <w:rsid w:val="005144B5"/>
    <w:pPr>
      <w:spacing w:after="0" w:line="240" w:lineRule="auto"/>
    </w:pPr>
    <w:rPr>
      <w:rFonts w:ascii="Times New Roman" w:eastAsia="Times New Roman" w:hAnsi="Times New Roman" w:cs="Times New Roman"/>
      <w:sz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mailto:primaria@marghita.r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572</Words>
  <Characters>3265</Characters>
  <Application>Microsoft Office Word</Application>
  <DocSecurity>0</DocSecurity>
  <Lines>27</Lines>
  <Paragraphs>7</Paragraphs>
  <ScaleCrop>false</ScaleCrop>
  <HeadingPairs>
    <vt:vector size="2" baseType="variant">
      <vt:variant>
        <vt:lpstr>Titlu</vt:lpstr>
      </vt:variant>
      <vt:variant>
        <vt:i4>1</vt:i4>
      </vt:variant>
    </vt:vector>
  </HeadingPairs>
  <TitlesOfParts>
    <vt:vector size="1" baseType="lpstr">
      <vt:lpstr/>
    </vt:vector>
  </TitlesOfParts>
  <Company>Hewlett-Packard Company</Company>
  <LinksUpToDate>false</LinksUpToDate>
  <CharactersWithSpaces>3830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dc:creator>
  <cp:keywords/>
  <dc:description/>
  <cp:lastModifiedBy>Neli</cp:lastModifiedBy>
  <cp:revision>3</cp:revision>
  <dcterms:created xsi:type="dcterms:W3CDTF">2024-07-18T12:26:00Z</dcterms:created>
  <dcterms:modified xsi:type="dcterms:W3CDTF">2024-07-18T13:00:00Z</dcterms:modified>
</cp:coreProperties>
</file>