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9D0" w:rsidRDefault="00FA09D0" w:rsidP="00FA09D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R O M Â N I A</w:t>
      </w:r>
    </w:p>
    <w:p w:rsidR="00FA09D0" w:rsidRDefault="00FA09D0" w:rsidP="00FA09D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</w:p>
    <w:p w:rsidR="00FA09D0" w:rsidRDefault="00FA09D0" w:rsidP="00FA09D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:rsidR="00FA09D0" w:rsidRDefault="00FA09D0" w:rsidP="00FA09D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P R I M A R</w:t>
      </w:r>
    </w:p>
    <w:p w:rsidR="00FA09D0" w:rsidRDefault="00527B9F" w:rsidP="00FA09D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Nr. 96/11829/24.06</w:t>
      </w:r>
      <w:r w:rsidR="00FA09D0">
        <w:rPr>
          <w:b/>
          <w:sz w:val="28"/>
          <w:szCs w:val="28"/>
        </w:rPr>
        <w:t>.2021</w:t>
      </w:r>
    </w:p>
    <w:p w:rsidR="00F85D6E" w:rsidRDefault="00F85D6E" w:rsidP="00FA09D0">
      <w:pPr>
        <w:jc w:val="both"/>
        <w:rPr>
          <w:b/>
          <w:sz w:val="28"/>
          <w:szCs w:val="28"/>
        </w:rPr>
      </w:pPr>
    </w:p>
    <w:p w:rsidR="00FA09D0" w:rsidRDefault="00FA09D0" w:rsidP="00FA09D0">
      <w:pPr>
        <w:jc w:val="both"/>
      </w:pPr>
    </w:p>
    <w:p w:rsidR="00FA09D0" w:rsidRDefault="00FA09D0" w:rsidP="00FA09D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  <w:u w:val="single"/>
        </w:rPr>
        <w:t>R E F E R A T   D E   A P R O B A R E</w:t>
      </w:r>
    </w:p>
    <w:p w:rsidR="002D0525" w:rsidRDefault="00527B9F" w:rsidP="00FA09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527B9F">
        <w:rPr>
          <w:b/>
          <w:sz w:val="28"/>
          <w:szCs w:val="28"/>
        </w:rPr>
        <w:t>rivind</w:t>
      </w:r>
      <w:r>
        <w:rPr>
          <w:b/>
          <w:sz w:val="28"/>
          <w:szCs w:val="28"/>
        </w:rPr>
        <w:t xml:space="preserve"> reglementarea circulației prin </w:t>
      </w:r>
      <w:r w:rsidRPr="00527B9F">
        <w:rPr>
          <w:b/>
          <w:sz w:val="28"/>
          <w:szCs w:val="28"/>
        </w:rPr>
        <w:t xml:space="preserve"> montarea unor indicatoare de prioritate ”OPRIRE” la intersecțiile </w:t>
      </w:r>
      <w:r>
        <w:rPr>
          <w:b/>
          <w:sz w:val="28"/>
          <w:szCs w:val="28"/>
        </w:rPr>
        <w:t xml:space="preserve">dintre </w:t>
      </w:r>
      <w:r w:rsidRPr="00527B9F">
        <w:rPr>
          <w:b/>
          <w:sz w:val="28"/>
          <w:szCs w:val="28"/>
        </w:rPr>
        <w:t xml:space="preserve">strada Emil Giurgiuca cu strada Victoriei și strada Abatorului cu drum de acces în incintă, precum și </w:t>
      </w:r>
      <w:r w:rsidR="00C55444">
        <w:rPr>
          <w:b/>
          <w:sz w:val="28"/>
          <w:szCs w:val="28"/>
        </w:rPr>
        <w:t xml:space="preserve">a unor </w:t>
      </w:r>
      <w:r w:rsidRPr="00527B9F">
        <w:rPr>
          <w:b/>
          <w:sz w:val="28"/>
          <w:szCs w:val="28"/>
        </w:rPr>
        <w:t xml:space="preserve"> indicatoare</w:t>
      </w:r>
    </w:p>
    <w:p w:rsidR="002D0525" w:rsidRDefault="00527B9F" w:rsidP="00FA09D0">
      <w:pPr>
        <w:jc w:val="center"/>
        <w:rPr>
          <w:b/>
          <w:sz w:val="28"/>
          <w:szCs w:val="28"/>
        </w:rPr>
      </w:pPr>
      <w:r w:rsidRPr="00527B9F">
        <w:rPr>
          <w:b/>
          <w:sz w:val="28"/>
          <w:szCs w:val="28"/>
        </w:rPr>
        <w:t xml:space="preserve"> de avertizare ”ALTE PERICOLE” la intersecția dintre strada</w:t>
      </w:r>
    </w:p>
    <w:p w:rsidR="00527B9F" w:rsidRPr="002D0525" w:rsidRDefault="00527B9F" w:rsidP="00FA09D0">
      <w:pPr>
        <w:jc w:val="center"/>
        <w:rPr>
          <w:b/>
          <w:sz w:val="28"/>
          <w:szCs w:val="28"/>
        </w:rPr>
      </w:pPr>
      <w:r w:rsidRPr="00527B9F">
        <w:rPr>
          <w:b/>
          <w:sz w:val="28"/>
          <w:szCs w:val="28"/>
        </w:rPr>
        <w:t xml:space="preserve"> Decebal cu străzile Vânătorilor și Trandafirilor</w:t>
      </w:r>
    </w:p>
    <w:p w:rsidR="00527B9F" w:rsidRDefault="00527B9F" w:rsidP="00FA09D0">
      <w:pPr>
        <w:ind w:firstLine="708"/>
        <w:jc w:val="both"/>
        <w:rPr>
          <w:sz w:val="28"/>
          <w:szCs w:val="28"/>
        </w:rPr>
      </w:pPr>
    </w:p>
    <w:p w:rsidR="00F85D6E" w:rsidRDefault="00F85D6E" w:rsidP="00FA09D0">
      <w:pPr>
        <w:ind w:firstLine="708"/>
        <w:jc w:val="both"/>
        <w:rPr>
          <w:sz w:val="28"/>
          <w:szCs w:val="28"/>
        </w:rPr>
      </w:pPr>
    </w:p>
    <w:p w:rsidR="00527B9F" w:rsidRDefault="00527B9F" w:rsidP="00FA09D0">
      <w:pPr>
        <w:ind w:firstLine="708"/>
        <w:jc w:val="both"/>
        <w:rPr>
          <w:sz w:val="28"/>
          <w:szCs w:val="28"/>
        </w:rPr>
      </w:pPr>
    </w:p>
    <w:p w:rsidR="00FA09D0" w:rsidRDefault="00FA09D0" w:rsidP="00FA09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Siguranţa circulaţiei rutiere pe drumurile publice presupune responsabilităţi majore, atât din partea Poliţiei Rutiere, cât şi din partea administratorului drumului public, aşa cum rezultă din prevederile Secţiunilor a III-a şi a IV-a şi ale art. 59 din O.G. nr. 43/1997 privind regimul drumurilor, republicată, precum şi ale art. 5 din Codul Rutier.</w:t>
      </w:r>
    </w:p>
    <w:p w:rsidR="00FA09D0" w:rsidRDefault="00527B9F" w:rsidP="00FA09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Dezvoltarea urbanistică a m</w:t>
      </w:r>
      <w:r w:rsidR="00FA09D0">
        <w:rPr>
          <w:sz w:val="28"/>
          <w:szCs w:val="28"/>
        </w:rPr>
        <w:t xml:space="preserve">unicipiului Brad are implicații majore în domeniul sistematizării rutiere. La aceasta se adaugă și creșterea considerabilă a parcului auto la nivelul municipiului ceea ce impune </w:t>
      </w:r>
      <w:r w:rsidR="00E60D12">
        <w:rPr>
          <w:sz w:val="28"/>
          <w:szCs w:val="28"/>
        </w:rPr>
        <w:t>identificarea</w:t>
      </w:r>
      <w:r w:rsidR="00FA09D0">
        <w:rPr>
          <w:sz w:val="28"/>
          <w:szCs w:val="28"/>
        </w:rPr>
        <w:t xml:space="preserve"> </w:t>
      </w:r>
      <w:r w:rsidR="00E60D12">
        <w:rPr>
          <w:sz w:val="28"/>
          <w:szCs w:val="28"/>
        </w:rPr>
        <w:t>unor noi</w:t>
      </w:r>
      <w:r w:rsidR="00FA09D0">
        <w:rPr>
          <w:sz w:val="28"/>
          <w:szCs w:val="28"/>
        </w:rPr>
        <w:t xml:space="preserve"> soluții care să conducă la fluidizarea traficului, creșterea siguranței, dar și satisfacerea nevoilor cetățenilor din municipiu raportate la implicarea administrației publice locale în rezolvarea problemelor comunității.</w:t>
      </w:r>
    </w:p>
    <w:p w:rsidR="00FA09D0" w:rsidRDefault="00FA09D0" w:rsidP="00FA09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Datorită dezv</w:t>
      </w:r>
      <w:r w:rsidR="00E60D12">
        <w:rPr>
          <w:sz w:val="28"/>
          <w:szCs w:val="28"/>
        </w:rPr>
        <w:t>oltării infrastructurii rutiere</w:t>
      </w:r>
      <w:r>
        <w:rPr>
          <w:sz w:val="28"/>
          <w:szCs w:val="28"/>
        </w:rPr>
        <w:t xml:space="preserve"> circulația a devenit mai intensă</w:t>
      </w:r>
      <w:r w:rsidR="00E60D12">
        <w:rPr>
          <w:sz w:val="28"/>
          <w:szCs w:val="28"/>
        </w:rPr>
        <w:t>,</w:t>
      </w:r>
      <w:r>
        <w:rPr>
          <w:sz w:val="28"/>
          <w:szCs w:val="28"/>
        </w:rPr>
        <w:t xml:space="preserve"> iar în vederea asigurării siguranței pietonilor pe drumurile publice municipale, Consiliul Local al Municipiului Brad are atribuții </w:t>
      </w:r>
      <w:r w:rsidR="00E60D12">
        <w:rPr>
          <w:sz w:val="28"/>
          <w:szCs w:val="28"/>
        </w:rPr>
        <w:t xml:space="preserve">și trebuie </w:t>
      </w:r>
      <w:r>
        <w:rPr>
          <w:sz w:val="28"/>
          <w:szCs w:val="28"/>
        </w:rPr>
        <w:t xml:space="preserve">să hotărască </w:t>
      </w:r>
      <w:r w:rsidR="00E60D12">
        <w:rPr>
          <w:sz w:val="28"/>
          <w:szCs w:val="28"/>
        </w:rPr>
        <w:t>în ceea ce privește amplasarea</w:t>
      </w:r>
      <w:r>
        <w:rPr>
          <w:sz w:val="28"/>
          <w:szCs w:val="28"/>
        </w:rPr>
        <w:t xml:space="preserve"> indicatoarelor rutiere. </w:t>
      </w:r>
    </w:p>
    <w:p w:rsidR="00C55444" w:rsidRDefault="00B109C3" w:rsidP="00527B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D0525">
        <w:rPr>
          <w:sz w:val="28"/>
          <w:szCs w:val="28"/>
        </w:rPr>
        <w:t>Având în vedere</w:t>
      </w:r>
      <w:r w:rsidR="008A0BFE">
        <w:rPr>
          <w:sz w:val="28"/>
          <w:szCs w:val="28"/>
        </w:rPr>
        <w:t xml:space="preserve"> vizibilitatea redusă datorată configurației unor intersecții din municipiul Brad și ținând cont de Avizul favorabil nr. 211.109/</w:t>
      </w:r>
      <w:r w:rsidR="00C55444">
        <w:rPr>
          <w:sz w:val="28"/>
          <w:szCs w:val="28"/>
        </w:rPr>
        <w:t>SR/07.06.2021, înregistrat la Primăria Municipiului Brad sub nr. 30.416/11.06.2021, am inițiat prezentul proiect de hotărâre prin care am propus reglementarea circulației prin montarea unor indicatoare de prioritate, respectiv a unor indicatoare de avertizare astfel:</w:t>
      </w:r>
    </w:p>
    <w:p w:rsidR="00C55444" w:rsidRDefault="00C55444" w:rsidP="00527B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55444">
        <w:rPr>
          <w:sz w:val="28"/>
          <w:szCs w:val="28"/>
        </w:rPr>
        <w:t>-  indicatoare de prioritate ”OPRIRE” la intersecțiile dintre strada Emil Giurgiuca cu strada Victoriei și strada Abatorului cu drum de acces în incintă</w:t>
      </w:r>
      <w:r>
        <w:rPr>
          <w:sz w:val="28"/>
          <w:szCs w:val="28"/>
        </w:rPr>
        <w:t>;</w:t>
      </w:r>
    </w:p>
    <w:p w:rsidR="00C55444" w:rsidRDefault="00C55444" w:rsidP="00C5544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55444">
        <w:rPr>
          <w:sz w:val="28"/>
          <w:szCs w:val="28"/>
        </w:rPr>
        <w:t>-   indicatoare de avertizare ”ALTE PERICOLE” la intersecția dintre strada Decebal cu străzile Vânătorilor și Trandafirilor</w:t>
      </w:r>
      <w:r>
        <w:rPr>
          <w:sz w:val="28"/>
          <w:szCs w:val="28"/>
        </w:rPr>
        <w:t>.</w:t>
      </w:r>
    </w:p>
    <w:p w:rsidR="00C55444" w:rsidRPr="00C55444" w:rsidRDefault="00C55444" w:rsidP="00C5544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Precizez că indicatoarele rutiere vor fi conforme cu prevederile Standardului Român 1848</w:t>
      </w:r>
      <w:r w:rsidR="00F85D6E">
        <w:rPr>
          <w:sz w:val="28"/>
          <w:szCs w:val="28"/>
        </w:rPr>
        <w:t xml:space="preserve"> </w:t>
      </w:r>
      <w:r>
        <w:rPr>
          <w:sz w:val="28"/>
          <w:szCs w:val="28"/>
        </w:rPr>
        <w:t>- 1/2011- indicatoare și mijloace de semnalizare rutieră partea 1: clasificare, simboluri și amplasare</w:t>
      </w:r>
      <w:r w:rsidR="00F85D6E">
        <w:rPr>
          <w:sz w:val="28"/>
          <w:szCs w:val="28"/>
        </w:rPr>
        <w:t xml:space="preserve">, iar montarea mijloacelor de semnalizare rutieră se </w:t>
      </w:r>
      <w:r w:rsidR="00F85D6E">
        <w:rPr>
          <w:sz w:val="28"/>
          <w:szCs w:val="28"/>
        </w:rPr>
        <w:lastRenderedPageBreak/>
        <w:t>va face pe suporți deformabili și nu în alte locuri care ar putea obtura vizibilitatea asupra altor mijloace de semnalizare.</w:t>
      </w:r>
    </w:p>
    <w:p w:rsidR="00FA09D0" w:rsidRPr="00156E43" w:rsidRDefault="00C55444" w:rsidP="00C55444">
      <w:pPr>
        <w:jc w:val="both"/>
        <w:rPr>
          <w:sz w:val="28"/>
          <w:szCs w:val="28"/>
        </w:rPr>
      </w:pPr>
      <w:r w:rsidRPr="00C55444">
        <w:rPr>
          <w:sz w:val="28"/>
          <w:szCs w:val="28"/>
        </w:rPr>
        <w:tab/>
      </w:r>
      <w:r w:rsidR="00FA09D0" w:rsidRPr="00156E43">
        <w:rPr>
          <w:sz w:val="28"/>
          <w:szCs w:val="28"/>
        </w:rPr>
        <w:t xml:space="preserve">În contextul celor de mai sus </w:t>
      </w:r>
      <w:r w:rsidR="00156E43" w:rsidRPr="00156E43">
        <w:rPr>
          <w:sz w:val="28"/>
          <w:szCs w:val="28"/>
        </w:rPr>
        <w:t xml:space="preserve"> am inițiat prezentul proiect de hotărâre </w:t>
      </w:r>
      <w:r w:rsidR="00156E43">
        <w:rPr>
          <w:sz w:val="28"/>
          <w:szCs w:val="28"/>
        </w:rPr>
        <w:t xml:space="preserve">și-l </w:t>
      </w:r>
      <w:r w:rsidR="00FA09D0" w:rsidRPr="00156E43">
        <w:rPr>
          <w:sz w:val="28"/>
          <w:szCs w:val="28"/>
        </w:rPr>
        <w:t>supun spre dezbatere plenului Consiliului Local al Municipiului Brad proiectul de hotărâre în forma prezentată.</w:t>
      </w:r>
      <w:r w:rsidR="00FA09D0" w:rsidRPr="00156E43">
        <w:rPr>
          <w:sz w:val="28"/>
          <w:szCs w:val="28"/>
        </w:rPr>
        <w:tab/>
      </w:r>
    </w:p>
    <w:p w:rsidR="00FA09D0" w:rsidRDefault="00FA09D0" w:rsidP="00FA09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susţinerea propunerii mele invoc prevederile Se</w:t>
      </w:r>
      <w:r w:rsidR="00053904">
        <w:rPr>
          <w:sz w:val="28"/>
          <w:szCs w:val="28"/>
        </w:rPr>
        <w:t xml:space="preserve">cţiunilor  a III-a şi a IV-a </w:t>
      </w:r>
      <w:r>
        <w:rPr>
          <w:sz w:val="28"/>
          <w:szCs w:val="28"/>
        </w:rPr>
        <w:t>din O.G. nr. 43/1997 privind regimul drumurilor, republicată, ale art. 33, precum și ale art.128 alin.1 lit. b și alin. 2 din O.U.G. nr. 195/2006 privind circulaţia pe drumurile publice, republicată,  precum  şi ale  art. 5 din Codul  Rutier.</w:t>
      </w:r>
    </w:p>
    <w:p w:rsidR="00FA09D0" w:rsidRDefault="00FA09D0" w:rsidP="00FA09D0">
      <w:pPr>
        <w:jc w:val="both"/>
      </w:pPr>
    </w:p>
    <w:p w:rsidR="00FA09D0" w:rsidRDefault="00FA09D0" w:rsidP="00FA09D0">
      <w:pPr>
        <w:jc w:val="both"/>
        <w:rPr>
          <w:b/>
          <w:sz w:val="28"/>
          <w:szCs w:val="28"/>
        </w:rPr>
      </w:pPr>
    </w:p>
    <w:p w:rsidR="00BF41A7" w:rsidRDefault="00BF41A7" w:rsidP="00FA09D0">
      <w:pPr>
        <w:jc w:val="both"/>
        <w:rPr>
          <w:b/>
          <w:sz w:val="28"/>
          <w:szCs w:val="28"/>
        </w:rPr>
      </w:pPr>
    </w:p>
    <w:p w:rsidR="00BF41A7" w:rsidRDefault="00BF41A7" w:rsidP="00FA09D0">
      <w:pPr>
        <w:jc w:val="both"/>
        <w:rPr>
          <w:b/>
          <w:sz w:val="28"/>
          <w:szCs w:val="28"/>
        </w:rPr>
      </w:pPr>
    </w:p>
    <w:p w:rsidR="00BF41A7" w:rsidRDefault="00BF41A7" w:rsidP="00FA09D0">
      <w:pPr>
        <w:jc w:val="both"/>
        <w:rPr>
          <w:b/>
          <w:sz w:val="28"/>
          <w:szCs w:val="28"/>
        </w:rPr>
      </w:pPr>
    </w:p>
    <w:p w:rsidR="00FA09D0" w:rsidRDefault="00FA09D0" w:rsidP="00FA09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:rsidR="00FA09D0" w:rsidRDefault="00FA09D0" w:rsidP="00FA09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Florin Cazacu</w:t>
      </w:r>
    </w:p>
    <w:p w:rsidR="007D6CBF" w:rsidRDefault="007D6CBF"/>
    <w:sectPr w:rsidR="007D6CBF" w:rsidSect="00B109C3">
      <w:pgSz w:w="11906" w:h="16838"/>
      <w:pgMar w:top="709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9D0"/>
    <w:rsid w:val="00046411"/>
    <w:rsid w:val="00053904"/>
    <w:rsid w:val="000655E8"/>
    <w:rsid w:val="000B2AFE"/>
    <w:rsid w:val="000E7658"/>
    <w:rsid w:val="000F6EA7"/>
    <w:rsid w:val="00156E43"/>
    <w:rsid w:val="001948E1"/>
    <w:rsid w:val="001F3745"/>
    <w:rsid w:val="0022189B"/>
    <w:rsid w:val="002D0525"/>
    <w:rsid w:val="003A42A7"/>
    <w:rsid w:val="003F5180"/>
    <w:rsid w:val="004248A8"/>
    <w:rsid w:val="004E0F40"/>
    <w:rsid w:val="004E17CB"/>
    <w:rsid w:val="00527B9F"/>
    <w:rsid w:val="005342C5"/>
    <w:rsid w:val="00541BF0"/>
    <w:rsid w:val="005D272E"/>
    <w:rsid w:val="006F74B6"/>
    <w:rsid w:val="00722721"/>
    <w:rsid w:val="007D6CBF"/>
    <w:rsid w:val="008A0BFE"/>
    <w:rsid w:val="009650F1"/>
    <w:rsid w:val="009E6521"/>
    <w:rsid w:val="00B109C3"/>
    <w:rsid w:val="00BF41A7"/>
    <w:rsid w:val="00C55444"/>
    <w:rsid w:val="00E111DF"/>
    <w:rsid w:val="00E60D12"/>
    <w:rsid w:val="00F82FA7"/>
    <w:rsid w:val="00F85D6E"/>
    <w:rsid w:val="00FA09D0"/>
    <w:rsid w:val="00FC79BC"/>
    <w:rsid w:val="00FE5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FA09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09D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1"/>
    <w:semiHidden/>
    <w:unhideWhenUsed/>
    <w:rsid w:val="00FA09D0"/>
    <w:pPr>
      <w:spacing w:after="120"/>
    </w:pPr>
    <w:rPr>
      <w:rFonts w:ascii="CenturionOld" w:hAnsi="CenturionOld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A09D0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Char1">
    <w:name w:val="Body Text Char1"/>
    <w:basedOn w:val="DefaultParagraphFont"/>
    <w:link w:val="BodyText"/>
    <w:semiHidden/>
    <w:locked/>
    <w:rsid w:val="00FA09D0"/>
    <w:rPr>
      <w:rFonts w:ascii="CenturionOld" w:eastAsia="Times New Roman" w:hAnsi="CenturionOld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4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472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28</cp:revision>
  <cp:lastPrinted>2021-06-24T09:41:00Z</cp:lastPrinted>
  <dcterms:created xsi:type="dcterms:W3CDTF">2021-06-17T07:52:00Z</dcterms:created>
  <dcterms:modified xsi:type="dcterms:W3CDTF">2021-06-24T11:24:00Z</dcterms:modified>
</cp:coreProperties>
</file>