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B76" w:rsidRPr="00487B76" w:rsidRDefault="00487B76" w:rsidP="00487B76">
      <w:pPr>
        <w:spacing w:after="0" w:line="240" w:lineRule="auto"/>
        <w:rPr>
          <w:rFonts w:ascii="Times New Roman" w:eastAsia="Times New Roman" w:hAnsi="Times New Roman" w:cs="Times New Roman"/>
          <w:bCs/>
          <w:sz w:val="20"/>
          <w:szCs w:val="20"/>
          <w:lang w:eastAsia="ro-RO"/>
        </w:rPr>
      </w:pPr>
      <w:r w:rsidRPr="00487B76">
        <w:rPr>
          <w:rFonts w:ascii="Times New Roman" w:eastAsia="Times New Roman" w:hAnsi="Times New Roman" w:cs="Times New Roman"/>
          <w:bCs/>
          <w:sz w:val="20"/>
          <w:szCs w:val="20"/>
          <w:lang w:eastAsia="ro-RO"/>
        </w:rPr>
        <w:t xml:space="preserve">CONSILIUL LOCAL GRUIA </w:t>
      </w:r>
    </w:p>
    <w:p w:rsidR="00487B76" w:rsidRPr="00487B76" w:rsidRDefault="00487B76" w:rsidP="00487B76">
      <w:pPr>
        <w:spacing w:after="0" w:line="240" w:lineRule="auto"/>
        <w:rPr>
          <w:rFonts w:ascii="Times New Roman" w:eastAsia="Times New Roman" w:hAnsi="Times New Roman" w:cs="Times New Roman"/>
          <w:bCs/>
          <w:sz w:val="20"/>
          <w:szCs w:val="20"/>
          <w:lang w:eastAsia="ro-RO"/>
        </w:rPr>
      </w:pPr>
      <w:r w:rsidRPr="00487B76">
        <w:rPr>
          <w:rFonts w:ascii="Times New Roman" w:eastAsia="Times New Roman" w:hAnsi="Times New Roman" w:cs="Times New Roman"/>
          <w:bCs/>
          <w:sz w:val="20"/>
          <w:szCs w:val="20"/>
          <w:lang w:eastAsia="ro-RO"/>
        </w:rPr>
        <w:t>JUDETUL MEHEDINTI</w:t>
      </w:r>
    </w:p>
    <w:p w:rsidR="00487B76" w:rsidRPr="00487B76" w:rsidRDefault="00487B76" w:rsidP="00487B76">
      <w:pPr>
        <w:spacing w:after="0" w:line="240" w:lineRule="auto"/>
        <w:rPr>
          <w:rFonts w:ascii="Times New Roman" w:eastAsia="Times New Roman" w:hAnsi="Times New Roman" w:cs="Times New Roman"/>
          <w:bCs/>
          <w:lang w:eastAsia="ro-RO"/>
        </w:rPr>
      </w:pPr>
      <w:r w:rsidRPr="00487B76">
        <w:rPr>
          <w:rFonts w:ascii="Times New Roman" w:eastAsia="Times New Roman" w:hAnsi="Times New Roman" w:cs="Times New Roman"/>
          <w:bCs/>
          <w:sz w:val="20"/>
          <w:szCs w:val="20"/>
          <w:lang w:eastAsia="ro-RO"/>
        </w:rPr>
        <w:t xml:space="preserve">ANEXA 1  la   PH  38  din 18 09 2024 </w:t>
      </w:r>
    </w:p>
    <w:p w:rsidR="00487B76" w:rsidRPr="00487B76" w:rsidRDefault="00487B76" w:rsidP="00487B76">
      <w:pPr>
        <w:tabs>
          <w:tab w:val="left" w:pos="720"/>
          <w:tab w:val="left" w:pos="1440"/>
          <w:tab w:val="left" w:pos="2160"/>
          <w:tab w:val="left" w:pos="2880"/>
          <w:tab w:val="left" w:pos="3600"/>
          <w:tab w:val="left" w:pos="4320"/>
          <w:tab w:val="left" w:pos="5040"/>
          <w:tab w:val="left" w:pos="5760"/>
          <w:tab w:val="left" w:pos="6828"/>
        </w:tabs>
        <w:spacing w:after="0" w:line="240" w:lineRule="auto"/>
        <w:rPr>
          <w:rFonts w:ascii="Times New Roman" w:eastAsia="Times New Roman" w:hAnsi="Times New Roman" w:cs="Times New Roman"/>
          <w:bCs/>
          <w:lang w:eastAsia="ro-RO"/>
        </w:rPr>
      </w:pPr>
      <w:r w:rsidRPr="00487B76">
        <w:rPr>
          <w:rFonts w:ascii="Times New Roman" w:eastAsia="Times New Roman" w:hAnsi="Times New Roman" w:cs="Times New Roman"/>
          <w:bCs/>
          <w:lang w:eastAsia="ro-RO"/>
        </w:rPr>
        <w:tab/>
      </w:r>
      <w:r w:rsidRPr="00487B76">
        <w:rPr>
          <w:rFonts w:ascii="Times New Roman" w:eastAsia="Times New Roman" w:hAnsi="Times New Roman" w:cs="Times New Roman"/>
          <w:bCs/>
          <w:lang w:eastAsia="ro-RO"/>
        </w:rPr>
        <w:tab/>
      </w:r>
      <w:r w:rsidRPr="00487B76">
        <w:rPr>
          <w:rFonts w:ascii="Times New Roman" w:eastAsia="Times New Roman" w:hAnsi="Times New Roman" w:cs="Times New Roman"/>
          <w:bCs/>
          <w:lang w:eastAsia="ro-RO"/>
        </w:rPr>
        <w:tab/>
      </w:r>
      <w:r w:rsidRPr="00487B76">
        <w:rPr>
          <w:rFonts w:ascii="Times New Roman" w:eastAsia="Times New Roman" w:hAnsi="Times New Roman" w:cs="Times New Roman"/>
          <w:bCs/>
          <w:lang w:eastAsia="ro-RO"/>
        </w:rPr>
        <w:tab/>
      </w:r>
      <w:r w:rsidRPr="00487B76">
        <w:rPr>
          <w:rFonts w:ascii="Times New Roman" w:eastAsia="Times New Roman" w:hAnsi="Times New Roman" w:cs="Times New Roman"/>
          <w:bCs/>
          <w:lang w:eastAsia="ro-RO"/>
        </w:rPr>
        <w:tab/>
      </w:r>
      <w:r w:rsidRPr="00487B76">
        <w:rPr>
          <w:rFonts w:ascii="Times New Roman" w:eastAsia="Times New Roman" w:hAnsi="Times New Roman" w:cs="Times New Roman"/>
          <w:bCs/>
          <w:lang w:eastAsia="ro-RO"/>
        </w:rPr>
        <w:tab/>
      </w:r>
      <w:r w:rsidRPr="00487B76">
        <w:rPr>
          <w:rFonts w:ascii="Times New Roman" w:eastAsia="Times New Roman" w:hAnsi="Times New Roman" w:cs="Times New Roman"/>
          <w:bCs/>
          <w:lang w:eastAsia="ro-RO"/>
        </w:rPr>
        <w:tab/>
      </w:r>
      <w:r w:rsidRPr="00487B76">
        <w:rPr>
          <w:rFonts w:ascii="Times New Roman" w:eastAsia="Times New Roman" w:hAnsi="Times New Roman" w:cs="Times New Roman"/>
          <w:bCs/>
          <w:lang w:eastAsia="ro-RO"/>
        </w:rPr>
        <w:tab/>
      </w:r>
    </w:p>
    <w:p w:rsidR="00487B76" w:rsidRPr="00487B76" w:rsidRDefault="00487B76" w:rsidP="00487B76">
      <w:pPr>
        <w:spacing w:after="0" w:line="240" w:lineRule="auto"/>
        <w:jc w:val="center"/>
        <w:rPr>
          <w:rFonts w:ascii="Times New Roman" w:eastAsia="Times New Roman" w:hAnsi="Times New Roman" w:cs="Times New Roman"/>
          <w:bCs/>
          <w:sz w:val="20"/>
          <w:szCs w:val="24"/>
          <w:lang w:eastAsia="ro-RO"/>
        </w:rPr>
      </w:pPr>
    </w:p>
    <w:p w:rsidR="00487B76" w:rsidRPr="00487B76" w:rsidRDefault="00487B76" w:rsidP="00487B76">
      <w:pPr>
        <w:spacing w:after="0" w:line="240" w:lineRule="auto"/>
        <w:jc w:val="center"/>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RAPORT  COMPARTIMENT DE SPECIALITATE</w:t>
      </w:r>
    </w:p>
    <w:p w:rsidR="00487B76" w:rsidRPr="00487B76" w:rsidRDefault="00487B76" w:rsidP="00487B76">
      <w:pPr>
        <w:spacing w:after="0" w:line="240" w:lineRule="auto"/>
        <w:jc w:val="center"/>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privind  analiza   stadiului   de inscriere  a datelor  in  Registrul Agricol  al comunei Gruia   pe trimestru   II    al anului  2024 si stabilirea masurilor  pentru  eficientizarea  acestei   activitati</w:t>
      </w:r>
    </w:p>
    <w:p w:rsidR="00487B76" w:rsidRPr="00487B76" w:rsidRDefault="00487B76" w:rsidP="00487B76">
      <w:pPr>
        <w:spacing w:after="0" w:line="240" w:lineRule="auto"/>
        <w:jc w:val="center"/>
        <w:rPr>
          <w:rFonts w:ascii="Times New Roman" w:eastAsia="Times New Roman" w:hAnsi="Times New Roman" w:cs="Times New Roman"/>
          <w:bCs/>
          <w:iCs/>
          <w:sz w:val="20"/>
          <w:szCs w:val="24"/>
          <w:lang w:eastAsia="ro-RO"/>
        </w:rPr>
      </w:pP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Compartimentul ,, Agricol ” funcționează în subordinea directa a Primarului si a Secretarului general al ComuneiGruia , judeţul Mehedinti .</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În temeiul dispoziţiilor O.G. nr.28/2008 privind registrul agricol, cu completările şi modificările ulterioare, ale Normelor tehnice privind modul de completare a registrului agricol pentru perioada 2020-2024 aprobate prin Ordinul comun nr. 5/1382/37/1642/14297/746/202/2020 și H.G. nr. 985/2019 privind Registrul Agricol pentru perioada 2020-2024 ;</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w:t>
      </w:r>
    </w:p>
    <w:p w:rsidR="00487B76" w:rsidRPr="00487B76" w:rsidRDefault="00487B76" w:rsidP="00487B76">
      <w:pPr>
        <w:numPr>
          <w:ilvl w:val="0"/>
          <w:numId w:val="1"/>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COMPONENTA COMPARTIMENTULUI</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Activitatea compartimentului este asigurata de 1 post  contractual  : Referent  I A  – d-nul Bulugiu Marius .</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p>
    <w:p w:rsidR="00487B76" w:rsidRPr="00487B76" w:rsidRDefault="00487B76" w:rsidP="00487B76">
      <w:pPr>
        <w:numPr>
          <w:ilvl w:val="0"/>
          <w:numId w:val="1"/>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CADRUL LEGAL</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Activitatea compartimentului ,, Agricol si mediu” este reglementata prin prevederile urmatoarelor acte normative: - O.G. nr.28/2008 privind Registrul agricol</w:t>
      </w:r>
    </w:p>
    <w:p w:rsidR="00487B76" w:rsidRPr="00487B76" w:rsidRDefault="00487B76" w:rsidP="00487B76">
      <w:pPr>
        <w:numPr>
          <w:ilvl w:val="1"/>
          <w:numId w:val="1"/>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Hotarâre de Guvern nr. 985/2019 privind Registrul Agricol pentru perioada 2020-2024 ;</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 Ordinul comun 25/1382/37/1642/14297/746/202/2020.</w:t>
      </w:r>
    </w:p>
    <w:p w:rsidR="00487B76" w:rsidRPr="00487B76" w:rsidRDefault="00487B76" w:rsidP="00487B76">
      <w:pPr>
        <w:numPr>
          <w:ilvl w:val="1"/>
          <w:numId w:val="1"/>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Legea Arhivelor Nationale nr 16/1996, modificata si republicata .</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p>
    <w:p w:rsidR="00487B76" w:rsidRPr="00487B76" w:rsidRDefault="00487B76" w:rsidP="00487B76">
      <w:pPr>
        <w:numPr>
          <w:ilvl w:val="0"/>
          <w:numId w:val="1"/>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OBIECTUL DE ACTIVITATE AL COMPARTIMENTULUI</w:t>
      </w:r>
    </w:p>
    <w:p w:rsidR="00487B76" w:rsidRPr="00487B76" w:rsidRDefault="00487B76" w:rsidP="00487B76">
      <w:p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Conform ”Normelor tehnice de completare a registrului agricol”, acesta se constituie ca document oficial de evidență primară, în care se înscriu date privind: componența gospodăriei/exploatației agricole fără personalitate juridică, terenurile aflate în proprietate identificate pe parcele, pădurile proprietate publică/privată, modul de utilizare a suprafețelor agricole privind suprafața arabilă cultivată cu principalele culturi, suprafețe de teren necultivat, ogoarele, suprafața cultivată în sere și solarii și suprafața cultivată cu legume în grădinile familiale, numărul pomilor răzleți, suprafața plantațiilor pomicole și numărul pomilor, alte plantații pomicole aflate în teren agricol, viile, pepinierele viticole și hameiștile, suprafețele efectiv irigate în câmp, animalele domestice și/sau animalele sălbatice crescute în captivitate – situația la începutul semestrului, evoluția efectivelor de animale în cursul anului aflate în proprietatea gospodăriilor/exploatațiilor agricole fără personalitate juridică, cu domiciliul în localitate și/sau în proprietatea unităților cu personalitate juridică, care au activitate pe raza localității, utilajele, instalațiile pentru agricultură și silvicultură, mijloacele de transport cu tracțiune animală și mecanică existente la începutul anului, aplicarea îngrășămintelor, amendamentelor și pesticidele, utilizarea îngrăsămintelor chimice la principalele culturi, construcțiile existente la începutul anului.</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Principalele activitati desfasurate de angajatii din cadrul registrului agricol constau în:</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sectPr w:rsidR="00487B76" w:rsidRPr="00487B76">
          <w:pgSz w:w="12240" w:h="15840"/>
          <w:pgMar w:top="2080" w:right="1380" w:bottom="280" w:left="1640" w:header="674" w:footer="0" w:gutter="0"/>
          <w:cols w:space="720"/>
        </w:sectPr>
      </w:pPr>
    </w:p>
    <w:p w:rsidR="00487B76" w:rsidRPr="00487B76" w:rsidRDefault="00487B76" w:rsidP="00487B76">
      <w:pPr>
        <w:numPr>
          <w:ilvl w:val="0"/>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lastRenderedPageBreak/>
        <w:t>Ţinerea la zi a tuturor pozitiilor din registrele agricole, operatiune ce presupune inscrierea, completarea si centralizarea datelor dar si efectuarea operatiunilor de modificare a datelor si informatiilor, cu acordul scris al secretarului; In acest sens, fiecare pozitie din registru are un numar de 5 file respectiv 10 pagini, continând un numar de 16 capitole , care trebuie completate cu urmatoarele informatii:</w:t>
      </w:r>
    </w:p>
    <w:p w:rsidR="00487B76" w:rsidRPr="00487B76" w:rsidRDefault="00487B76" w:rsidP="00487B76">
      <w:pPr>
        <w:numPr>
          <w:ilvl w:val="1"/>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Capitolul I - componenta gospodariei/exploatatiei agricole fara personalitate juridica, nume, prenume, CNP, legaturi de rudenie-denumire-cod-mentiuni</w:t>
      </w:r>
    </w:p>
    <w:p w:rsidR="00487B76" w:rsidRPr="00487B76" w:rsidRDefault="00487B76" w:rsidP="00487B76">
      <w:pPr>
        <w:numPr>
          <w:ilvl w:val="1"/>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Capitolul II – subcap II a si b terenurile aflate in proprietatea gospodariei(arabil, pasuni, fanete, vii, livezi, gradini familiale, paduri, drumuri si căi ferate,constructii, terenuri neproductive, ape, balti) respectiv identitficarea pe parcele a terenurilor aflate in proprietatea gospodariei, pe fiecare an in parte;</w:t>
      </w:r>
    </w:p>
    <w:p w:rsidR="00487B76" w:rsidRPr="00487B76" w:rsidRDefault="00487B76" w:rsidP="00487B76">
      <w:pPr>
        <w:numPr>
          <w:ilvl w:val="1"/>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Capitolul III- modul de utilizare a suprafetelor agricole situate pe raza localitatii, pe fiecare an in parte;</w:t>
      </w:r>
    </w:p>
    <w:p w:rsidR="00487B76" w:rsidRPr="00487B76" w:rsidRDefault="00487B76" w:rsidP="00487B76">
      <w:pPr>
        <w:numPr>
          <w:ilvl w:val="1"/>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Capitolul IV –subcap. a,a1, b1, b2, ,-suprafata arabila cultivata pe raza localitatiigrupe de culturi si anume-cereale, leguminoase, radacinoase, plante textile, plante pentru industrializare, legume, plante de nutret, plante producerea de seminte respective suprafata cultivate in sere si solarie pe raza localitatii si suprafata cultivate cu legume in gradinile familiale pe raza localitatii si suprafata cultivate cu legume in gradinile familiale pe raza localitatii , pe fiecare an in parte ;</w:t>
      </w:r>
    </w:p>
    <w:p w:rsidR="00487B76" w:rsidRPr="00487B76" w:rsidRDefault="00487B76" w:rsidP="00487B76">
      <w:pPr>
        <w:numPr>
          <w:ilvl w:val="1"/>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Capitolul V –subcap a,b,c,d - numarul pomilor razleti pe raza localitatii,suprafata plantatiilor pomicole si numarul pomilor pe raza localitatii, alte plantatii pomicole aflate in teren pe raza localitatii, vii, pepinere viticole si hameisti pe raza localitatii, pe fiecare an in parte;</w:t>
      </w:r>
    </w:p>
    <w:p w:rsidR="00487B76" w:rsidRPr="00487B76" w:rsidRDefault="00487B76" w:rsidP="00487B76">
      <w:pPr>
        <w:numPr>
          <w:ilvl w:val="1"/>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Capitolul VI-suprafetele efectiv irigate in câmp, situate pe raza localitatii, pe culturi, pe fiecare an in parte;</w:t>
      </w:r>
    </w:p>
    <w:p w:rsidR="00487B76" w:rsidRPr="00487B76" w:rsidRDefault="00487B76" w:rsidP="00487B76">
      <w:pPr>
        <w:numPr>
          <w:ilvl w:val="1"/>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Capitolul VII –animale domestice si/sau animale salbatice crescute in captivitate, in conditiile legii-situatia la inceputul semestrului-pe specii si categorii de animale, pe fiecare an in parte;</w:t>
      </w:r>
    </w:p>
    <w:p w:rsidR="00487B76" w:rsidRPr="00487B76" w:rsidRDefault="00487B76" w:rsidP="00487B76">
      <w:pPr>
        <w:numPr>
          <w:ilvl w:val="1"/>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Capitolul VIII - evolutia efectivelor de animale in cursul anului, aflate in proprietatea gospodariilor/exploatatiilor agricole fara personalitate juridica, cu domiciliul in localitate si /sau in proprietatea unitatilor cu personalitate juridica, care au activitate pe raza localitatii, pe fiecare an in parte;</w:t>
      </w:r>
    </w:p>
    <w:p w:rsidR="00487B76" w:rsidRPr="00487B76" w:rsidRDefault="00487B76" w:rsidP="00487B76">
      <w:pPr>
        <w:numPr>
          <w:ilvl w:val="1"/>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Capitolul IX –utilaje, instalatii pentru agricultura si silvicultura, mijloace de transport cu tractiune mecanica si animala existente la inceputul anului, pe fiecare an in parte;</w:t>
      </w:r>
    </w:p>
    <w:p w:rsidR="00487B76" w:rsidRPr="00487B76" w:rsidRDefault="00487B76" w:rsidP="00487B76">
      <w:pPr>
        <w:numPr>
          <w:ilvl w:val="1"/>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Capitolul X – subcap. a,b - aplicarea ingrasamintelor, amendamentelor si pesticidelor pe suprafete situate pe raza localitatii, respective utilizarea ingrasamintelor chimice ( in echivalent substanta active) la principalele culturi, pe fiecare an in parte;</w:t>
      </w:r>
    </w:p>
    <w:p w:rsidR="00487B76" w:rsidRPr="00487B76" w:rsidRDefault="00487B76" w:rsidP="00487B76">
      <w:pPr>
        <w:numPr>
          <w:ilvl w:val="1"/>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Capitolul XI –cladiri existente la inceputul anului pe raza localitatii –cladiri, adresa cladirii, zona, suprafata construita desfasurata – metri patrati, tipul cladirii, anul terminarii, pe fiecare an in parte;</w:t>
      </w:r>
    </w:p>
    <w:p w:rsidR="00487B76" w:rsidRPr="00487B76" w:rsidRDefault="00487B76" w:rsidP="00487B76">
      <w:pPr>
        <w:numPr>
          <w:ilvl w:val="1"/>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Capitolul XII - Atestatele de producator si carnetele de comercializare eliberate/vizate-produsul pentru care se solicita atestatul, nr atestat /data eliberarii, vizarii anuale, seria si numarul carnetului de comercializare , data eliberarii, nr. si data avizului consultativ;</w:t>
      </w:r>
    </w:p>
    <w:p w:rsidR="00487B76" w:rsidRPr="00487B76" w:rsidRDefault="00487B76" w:rsidP="00487B76">
      <w:pPr>
        <w:numPr>
          <w:ilvl w:val="1"/>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Capitolul XIII – Mentiuni cu privire la sesizarile/cererile pentru deschiderea procedurilor succesorale inaintate notarilor publici-data decesului-date despre succesibili-nume si prenumele, adresa, localitate, strada, numar,numar/data inregistrarii,SNP/BN (societate profesionale notariala, birou notarial) catre care se transmite;</w:t>
      </w:r>
    </w:p>
    <w:p w:rsidR="00487B76" w:rsidRPr="00487B76" w:rsidRDefault="00487B76" w:rsidP="00487B76">
      <w:pPr>
        <w:numPr>
          <w:ilvl w:val="1"/>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Capitolul XIV - Inregistrari privind exercitarea dreptului de preemtiune-nr.data ofertei de vinzare –suprafata (ha)-numarul de carte funciara, aviz final al MADR /DADR-nr. data, adeverinta de vinzare libera, nr. data, cumparator, nume si prenume, prețul(lei);</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sectPr w:rsidR="00487B76" w:rsidRPr="00487B76">
          <w:pgSz w:w="12240" w:h="15840"/>
          <w:pgMar w:top="2080" w:right="1380" w:bottom="280" w:left="1640" w:header="674" w:footer="0" w:gutter="0"/>
          <w:cols w:space="720"/>
        </w:sectPr>
      </w:pP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p>
    <w:p w:rsidR="00487B76" w:rsidRPr="00487B76" w:rsidRDefault="00487B76" w:rsidP="00487B76">
      <w:pPr>
        <w:numPr>
          <w:ilvl w:val="1"/>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Capitolul XV A) Inregistrari privind contractele de arendare- nume si prenume arendas, nr. contract de arenda, data incheierii contractului de arenda, perioada de arendare, suprafata parcelei arendate, categoria de folosinta, nr bloc fizic, redeventa(lei);</w:t>
      </w:r>
    </w:p>
    <w:p w:rsidR="00487B76" w:rsidRPr="00487B76" w:rsidRDefault="00487B76" w:rsidP="00487B76">
      <w:pPr>
        <w:numPr>
          <w:ilvl w:val="1"/>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Capitoulul XVI - Mentiuni speciale.</w:t>
      </w:r>
    </w:p>
    <w:p w:rsidR="00487B76" w:rsidRPr="00487B76" w:rsidRDefault="00487B76" w:rsidP="00487B76">
      <w:pPr>
        <w:numPr>
          <w:ilvl w:val="0"/>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Furnizarea de date catre Directia Județeană de Statistica, Directia pentru Agricultura Judeteana Mehedinti sau altor institutii, daca este cazul;</w:t>
      </w:r>
    </w:p>
    <w:p w:rsidR="00487B76" w:rsidRPr="00487B76" w:rsidRDefault="00487B76" w:rsidP="00487B76">
      <w:pPr>
        <w:numPr>
          <w:ilvl w:val="0"/>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Întocmirea si eliberarea de atestate de producator si carnete de comercializare a produselor agricole</w:t>
      </w:r>
    </w:p>
    <w:p w:rsidR="00487B76" w:rsidRPr="00487B76" w:rsidRDefault="00487B76" w:rsidP="00487B76">
      <w:pPr>
        <w:numPr>
          <w:ilvl w:val="0"/>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Eliberarea adeverintelor cu privire la datele inscrise in registrele agricole sau cu privire la alte date existente in baza de date a serviciului;</w:t>
      </w:r>
    </w:p>
    <w:p w:rsidR="00487B76" w:rsidRPr="00487B76" w:rsidRDefault="00487B76" w:rsidP="00487B76">
      <w:pPr>
        <w:numPr>
          <w:ilvl w:val="0"/>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Înregistrarea contractelor de arendare si a actelor aditionale incheiate intre arendatori si arendasi,</w:t>
      </w:r>
    </w:p>
    <w:p w:rsidR="00487B76" w:rsidRPr="00487B76" w:rsidRDefault="00487B76" w:rsidP="00487B76">
      <w:pPr>
        <w:numPr>
          <w:ilvl w:val="0"/>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Înregistrarea contractelor de concesiune si a actelor aditionale , incheiate intre concedent si concesionar pentru bunurile agricole aflate pe raza Comunei Gruia;</w:t>
      </w:r>
    </w:p>
    <w:p w:rsidR="00487B76" w:rsidRPr="00487B76" w:rsidRDefault="00487B76" w:rsidP="00487B76">
      <w:pPr>
        <w:numPr>
          <w:ilvl w:val="0"/>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Efectuarea de activitati in afara biroului(munca de teren) ceea ce consta in verificarea gospodariilor populatiei sau a societatilor comerciale detinatoare de terenuri agricole sau crescatoare de albine( din categoriile bovine,ovine,porcine, cabaline,familii de albine),</w:t>
      </w:r>
    </w:p>
    <w:p w:rsidR="00487B76" w:rsidRPr="00487B76" w:rsidRDefault="00487B76" w:rsidP="00487B76">
      <w:pPr>
        <w:numPr>
          <w:ilvl w:val="0"/>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Efectuarea de activitati privind relatii cu publicul, consiliere, acordare de sprijin celor care se adreseaza cu diferite probleme agricole.</w:t>
      </w:r>
    </w:p>
    <w:p w:rsidR="00487B76" w:rsidRPr="00487B76" w:rsidRDefault="00487B76" w:rsidP="00487B76">
      <w:pPr>
        <w:numPr>
          <w:ilvl w:val="0"/>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Colaborarea cu celelalte servicii ale primariei in rezolvarea numeroaselor probleme curente si colaborarea cu diferite institutii( directia de statistica, oficiul de cadastru, directia agricola, politia, prefectura,serviciul finante publice locale, serviciul de evidenta a populatiei, etc) in limita competentei stabilite de conducerea Primariei Gruia.</w:t>
      </w:r>
    </w:p>
    <w:p w:rsidR="00487B76" w:rsidRPr="00487B76" w:rsidRDefault="00487B76" w:rsidP="00487B76">
      <w:pPr>
        <w:numPr>
          <w:ilvl w:val="0"/>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Întocmirea de rapoarte pentru ședintelele de Consiliu Local</w:t>
      </w:r>
    </w:p>
    <w:p w:rsidR="00487B76" w:rsidRPr="00487B76" w:rsidRDefault="00487B76" w:rsidP="00487B76">
      <w:pPr>
        <w:numPr>
          <w:ilvl w:val="0"/>
          <w:numId w:val="2"/>
        </w:numPr>
        <w:spacing w:after="0" w:line="240" w:lineRule="auto"/>
        <w:rPr>
          <w:rFonts w:ascii="Times New Roman" w:eastAsia="Times New Roman" w:hAnsi="Times New Roman" w:cs="Times New Roman"/>
          <w:bCs/>
          <w:iCs/>
          <w:sz w:val="20"/>
          <w:szCs w:val="24"/>
          <w:lang w:val="ro-RO" w:eastAsia="ro-RO"/>
        </w:rPr>
      </w:pPr>
      <w:r w:rsidRPr="00487B76">
        <w:rPr>
          <w:rFonts w:ascii="Times New Roman" w:eastAsia="Times New Roman" w:hAnsi="Times New Roman" w:cs="Times New Roman"/>
          <w:bCs/>
          <w:iCs/>
          <w:sz w:val="20"/>
          <w:szCs w:val="24"/>
          <w:lang w:val="ro-RO" w:eastAsia="ro-RO"/>
        </w:rPr>
        <w:t>Predarea anuală a documentelor create de Compartimentul Agricol și Mediu , la arhiva, aceasta activitate presupune arhivarea dosarelor create in conformitate cu Legea nr. 16/1996, a Arhivelor naționale.</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Registrul agricol, atât cel pe suport de hârtie, cât și cel în format electronic, se deschide pe o perioadă de 5 (cinci) ani.</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ab/>
      </w:r>
      <w:r w:rsidRPr="00487B76">
        <w:rPr>
          <w:rFonts w:ascii="Times New Roman" w:eastAsia="Times New Roman" w:hAnsi="Times New Roman" w:cs="Times New Roman"/>
          <w:bCs/>
          <w:iCs/>
          <w:sz w:val="20"/>
          <w:szCs w:val="24"/>
          <w:lang w:eastAsia="ro-RO"/>
        </w:rPr>
        <w:tab/>
        <w:t>Prin HCL  nr .31 din 31 07 2019 a  fost aprobat  modul de completare  a  registrului  agricol , stabilindu-se, ca  RA se  va  intocmi  in format  electronic  si pe suport de   hartie  .</w:t>
      </w:r>
    </w:p>
    <w:p w:rsidR="00487B76" w:rsidRPr="00487B76" w:rsidRDefault="00487B76" w:rsidP="00487B76">
      <w:pPr>
        <w:spacing w:after="0" w:line="240" w:lineRule="auto"/>
        <w:rPr>
          <w:rFonts w:ascii="Times New Roman" w:eastAsia="Times New Roman" w:hAnsi="Times New Roman" w:cs="Times New Roman"/>
          <w:bCs/>
          <w:iCs/>
          <w:sz w:val="20"/>
          <w:szCs w:val="24"/>
          <w:lang w:val="en-GB" w:eastAsia="ro-RO"/>
        </w:rPr>
      </w:pPr>
      <w:r w:rsidRPr="00487B76">
        <w:rPr>
          <w:rFonts w:ascii="Times New Roman" w:eastAsia="Times New Roman" w:hAnsi="Times New Roman" w:cs="Times New Roman"/>
          <w:bCs/>
          <w:iCs/>
          <w:sz w:val="20"/>
          <w:szCs w:val="24"/>
          <w:lang w:eastAsia="ro-RO"/>
        </w:rPr>
        <w:t xml:space="preserve">     In prezent  la nivelul UAT Gruia   Registrul  Electronic ,este in curs de actualizare  a pozitiilor de  rol   care au fost  introduse  pina la  data de  31 12 2020  . A</w:t>
      </w:r>
      <w:r w:rsidRPr="00487B76">
        <w:rPr>
          <w:rFonts w:ascii="Times New Roman" w:eastAsia="Times New Roman" w:hAnsi="Times New Roman" w:cs="Times New Roman"/>
          <w:bCs/>
          <w:iCs/>
          <w:sz w:val="20"/>
          <w:szCs w:val="24"/>
          <w:lang w:val="en-GB" w:eastAsia="ro-RO"/>
        </w:rPr>
        <w:t>plicatia  registrul electronic  a fost  reluata   prin contract de prestarii servicii  incheiat la  data  de  15  06  2022</w:t>
      </w:r>
    </w:p>
    <w:p w:rsidR="00487B76" w:rsidRPr="00487B76" w:rsidRDefault="00487B76" w:rsidP="00487B76">
      <w:pPr>
        <w:spacing w:after="0" w:line="240" w:lineRule="auto"/>
        <w:rPr>
          <w:rFonts w:ascii="Times New Roman" w:eastAsia="Times New Roman" w:hAnsi="Times New Roman" w:cs="Times New Roman"/>
          <w:b/>
          <w:bCs/>
          <w:iCs/>
          <w:sz w:val="20"/>
          <w:szCs w:val="24"/>
          <w:lang w:val="en-GB" w:eastAsia="ro-RO"/>
        </w:rPr>
      </w:pPr>
      <w:r w:rsidRPr="00487B76">
        <w:rPr>
          <w:rFonts w:ascii="Times New Roman" w:eastAsia="Times New Roman" w:hAnsi="Times New Roman" w:cs="Times New Roman"/>
          <w:bCs/>
          <w:iCs/>
          <w:sz w:val="20"/>
          <w:szCs w:val="24"/>
          <w:lang w:val="en-GB" w:eastAsia="ro-RO"/>
        </w:rPr>
        <w:t>Pina  la 30 06  2024  au fost actualizate   27</w:t>
      </w:r>
      <w:r w:rsidRPr="00487B76">
        <w:rPr>
          <w:rFonts w:ascii="Times New Roman" w:eastAsia="Times New Roman" w:hAnsi="Times New Roman" w:cs="Times New Roman"/>
          <w:b/>
          <w:bCs/>
          <w:iCs/>
          <w:sz w:val="20"/>
          <w:szCs w:val="24"/>
          <w:lang w:val="en-GB" w:eastAsia="ro-RO"/>
        </w:rPr>
        <w:t xml:space="preserve">  volume de pozitii  de rol  in     RA electronic  din 34  volume  existente   .Nu au  fost  actualizate  cele 4  volume  stainasi  </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en-GB" w:eastAsia="ro-RO"/>
        </w:rPr>
        <w:tab/>
      </w:r>
      <w:r w:rsidRPr="00487B76">
        <w:rPr>
          <w:rFonts w:ascii="Times New Roman" w:eastAsia="Times New Roman" w:hAnsi="Times New Roman" w:cs="Times New Roman"/>
          <w:bCs/>
          <w:iCs/>
          <w:sz w:val="20"/>
          <w:szCs w:val="24"/>
          <w:lang w:val="fr-FR" w:eastAsia="ro-RO"/>
        </w:rPr>
        <w:tab/>
        <w:t xml:space="preserve"> In comuna Gruia , la </w:t>
      </w:r>
      <w:r w:rsidRPr="00487B76">
        <w:rPr>
          <w:rFonts w:ascii="Times New Roman" w:eastAsia="Times New Roman" w:hAnsi="Times New Roman" w:cs="Times New Roman"/>
          <w:b/>
          <w:bCs/>
          <w:iCs/>
          <w:sz w:val="20"/>
          <w:szCs w:val="24"/>
          <w:lang w:val="fr-FR" w:eastAsia="ro-RO"/>
        </w:rPr>
        <w:t>data de 30 06 2024  stadiul</w:t>
      </w:r>
      <w:r w:rsidRPr="00487B76">
        <w:rPr>
          <w:rFonts w:ascii="Times New Roman" w:eastAsia="Times New Roman" w:hAnsi="Times New Roman" w:cs="Times New Roman"/>
          <w:bCs/>
          <w:iCs/>
          <w:sz w:val="20"/>
          <w:szCs w:val="24"/>
          <w:lang w:val="fr-FR" w:eastAsia="ro-RO"/>
        </w:rPr>
        <w:t xml:space="preserve"> inscrierii datelor in registrul agricol este urmatorul:</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Registrul agricol este completat pe  suport de hartie   avand un numar  34  volume  si  1503   pozitii   dupa cum urmeaza :</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 xml:space="preserve">- un  număr de  10  volume cu  460    poziții   pe satul  Izvoarele  </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 xml:space="preserve">- un  număr de  3  volume cu  120    poziții   pe satul  Poiana Gruii  </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 xml:space="preserve">- un  număr de  14  volume cu  671    poziții   pe satul  Gruia  </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 un  număr de  5  volume cu 215     persoane fizice cu domiciliu in alte  localitati</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 xml:space="preserve">- un  număr de  2  volume  cu 57      poziții   persoane  juridice </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 xml:space="preserve">Suprafata  arabila 4802 ha </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 xml:space="preserve">suprafata  padure 315,4 ha </w:t>
      </w:r>
    </w:p>
    <w:p w:rsidR="00487B76" w:rsidRPr="00487B76" w:rsidRDefault="00487B76" w:rsidP="00487B76">
      <w:pPr>
        <w:spacing w:after="0" w:line="240" w:lineRule="auto"/>
        <w:rPr>
          <w:rFonts w:ascii="Times New Roman" w:eastAsia="Times New Roman" w:hAnsi="Times New Roman" w:cs="Times New Roman"/>
          <w:bCs/>
          <w:iCs/>
          <w:sz w:val="20"/>
          <w:szCs w:val="24"/>
          <w:lang w:eastAsia="ro-RO"/>
        </w:rPr>
      </w:pPr>
      <w:r w:rsidRPr="00487B76">
        <w:rPr>
          <w:rFonts w:ascii="Times New Roman" w:eastAsia="Times New Roman" w:hAnsi="Times New Roman" w:cs="Times New Roman"/>
          <w:bCs/>
          <w:iCs/>
          <w:sz w:val="20"/>
          <w:szCs w:val="24"/>
          <w:lang w:eastAsia="ro-RO"/>
        </w:rPr>
        <w:t xml:space="preserve">     suprafata  pasune  3947711 mp</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 xml:space="preserve">Animale domestice si/sau animale salbatice crescute in captivitate in conditiile legii: </w:t>
      </w:r>
    </w:p>
    <w:p w:rsidR="00487B76" w:rsidRPr="00487B76" w:rsidRDefault="00487B76" w:rsidP="00487B76">
      <w:pPr>
        <w:numPr>
          <w:ilvl w:val="0"/>
          <w:numId w:val="3"/>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Bovine</w:t>
      </w:r>
      <w:r w:rsidRPr="00487B76">
        <w:rPr>
          <w:rFonts w:ascii="Times New Roman" w:eastAsia="Times New Roman" w:hAnsi="Times New Roman" w:cs="Times New Roman"/>
          <w:bCs/>
          <w:iCs/>
          <w:sz w:val="20"/>
          <w:szCs w:val="24"/>
          <w:lang w:val="fr-FR" w:eastAsia="ro-RO"/>
        </w:rPr>
        <w:tab/>
      </w:r>
      <w:r w:rsidRPr="00487B76">
        <w:rPr>
          <w:rFonts w:ascii="Times New Roman" w:eastAsia="Times New Roman" w:hAnsi="Times New Roman" w:cs="Times New Roman"/>
          <w:bCs/>
          <w:iCs/>
          <w:sz w:val="20"/>
          <w:szCs w:val="24"/>
          <w:lang w:val="fr-FR" w:eastAsia="ro-RO"/>
        </w:rPr>
        <w:tab/>
      </w:r>
      <w:r w:rsidRPr="00487B76">
        <w:rPr>
          <w:rFonts w:ascii="Times New Roman" w:eastAsia="Times New Roman" w:hAnsi="Times New Roman" w:cs="Times New Roman"/>
          <w:bCs/>
          <w:iCs/>
          <w:sz w:val="20"/>
          <w:szCs w:val="24"/>
          <w:lang w:val="fr-FR" w:eastAsia="ro-RO"/>
        </w:rPr>
        <w:tab/>
        <w:t>-964 capete</w:t>
      </w:r>
    </w:p>
    <w:p w:rsidR="00487B76" w:rsidRPr="00487B76" w:rsidRDefault="00487B76" w:rsidP="00487B76">
      <w:pPr>
        <w:numPr>
          <w:ilvl w:val="0"/>
          <w:numId w:val="3"/>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Ovine</w:t>
      </w:r>
      <w:r w:rsidRPr="00487B76">
        <w:rPr>
          <w:rFonts w:ascii="Times New Roman" w:eastAsia="Times New Roman" w:hAnsi="Times New Roman" w:cs="Times New Roman"/>
          <w:bCs/>
          <w:iCs/>
          <w:sz w:val="20"/>
          <w:szCs w:val="24"/>
          <w:lang w:val="fr-FR" w:eastAsia="ro-RO"/>
        </w:rPr>
        <w:tab/>
      </w:r>
      <w:r w:rsidRPr="00487B76">
        <w:rPr>
          <w:rFonts w:ascii="Times New Roman" w:eastAsia="Times New Roman" w:hAnsi="Times New Roman" w:cs="Times New Roman"/>
          <w:bCs/>
          <w:iCs/>
          <w:sz w:val="20"/>
          <w:szCs w:val="24"/>
          <w:lang w:val="fr-FR" w:eastAsia="ro-RO"/>
        </w:rPr>
        <w:tab/>
      </w:r>
      <w:r w:rsidRPr="00487B76">
        <w:rPr>
          <w:rFonts w:ascii="Times New Roman" w:eastAsia="Times New Roman" w:hAnsi="Times New Roman" w:cs="Times New Roman"/>
          <w:bCs/>
          <w:iCs/>
          <w:sz w:val="20"/>
          <w:szCs w:val="24"/>
          <w:lang w:val="fr-FR" w:eastAsia="ro-RO"/>
        </w:rPr>
        <w:tab/>
        <w:t>-1460 capete</w:t>
      </w:r>
    </w:p>
    <w:p w:rsidR="00487B76" w:rsidRPr="00487B76" w:rsidRDefault="00487B76" w:rsidP="00487B76">
      <w:pPr>
        <w:numPr>
          <w:ilvl w:val="0"/>
          <w:numId w:val="3"/>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Caprine</w:t>
      </w:r>
      <w:r w:rsidRPr="00487B76">
        <w:rPr>
          <w:rFonts w:ascii="Times New Roman" w:eastAsia="Times New Roman" w:hAnsi="Times New Roman" w:cs="Times New Roman"/>
          <w:bCs/>
          <w:iCs/>
          <w:sz w:val="20"/>
          <w:szCs w:val="24"/>
          <w:lang w:val="fr-FR" w:eastAsia="ro-RO"/>
        </w:rPr>
        <w:tab/>
      </w:r>
      <w:r w:rsidRPr="00487B76">
        <w:rPr>
          <w:rFonts w:ascii="Times New Roman" w:eastAsia="Times New Roman" w:hAnsi="Times New Roman" w:cs="Times New Roman"/>
          <w:bCs/>
          <w:iCs/>
          <w:sz w:val="20"/>
          <w:szCs w:val="24"/>
          <w:lang w:val="fr-FR" w:eastAsia="ro-RO"/>
        </w:rPr>
        <w:tab/>
        <w:t>-360capete</w:t>
      </w:r>
    </w:p>
    <w:p w:rsidR="00487B76" w:rsidRPr="00487B76" w:rsidRDefault="00487B76" w:rsidP="00487B76">
      <w:pPr>
        <w:numPr>
          <w:ilvl w:val="0"/>
          <w:numId w:val="3"/>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Porcine</w:t>
      </w:r>
      <w:r w:rsidRPr="00487B76">
        <w:rPr>
          <w:rFonts w:ascii="Times New Roman" w:eastAsia="Times New Roman" w:hAnsi="Times New Roman" w:cs="Times New Roman"/>
          <w:bCs/>
          <w:iCs/>
          <w:sz w:val="20"/>
          <w:szCs w:val="24"/>
          <w:lang w:val="fr-FR" w:eastAsia="ro-RO"/>
        </w:rPr>
        <w:tab/>
      </w:r>
      <w:r w:rsidRPr="00487B76">
        <w:rPr>
          <w:rFonts w:ascii="Times New Roman" w:eastAsia="Times New Roman" w:hAnsi="Times New Roman" w:cs="Times New Roman"/>
          <w:bCs/>
          <w:iCs/>
          <w:sz w:val="20"/>
          <w:szCs w:val="24"/>
          <w:lang w:val="fr-FR" w:eastAsia="ro-RO"/>
        </w:rPr>
        <w:tab/>
        <w:t>-1100 capete</w:t>
      </w:r>
    </w:p>
    <w:p w:rsidR="00487B76" w:rsidRPr="00487B76" w:rsidRDefault="00487B76" w:rsidP="00487B76">
      <w:pPr>
        <w:numPr>
          <w:ilvl w:val="0"/>
          <w:numId w:val="3"/>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cabaline</w:t>
      </w:r>
      <w:r w:rsidRPr="00487B76">
        <w:rPr>
          <w:rFonts w:ascii="Times New Roman" w:eastAsia="Times New Roman" w:hAnsi="Times New Roman" w:cs="Times New Roman"/>
          <w:bCs/>
          <w:iCs/>
          <w:sz w:val="20"/>
          <w:szCs w:val="24"/>
          <w:lang w:val="fr-FR" w:eastAsia="ro-RO"/>
        </w:rPr>
        <w:tab/>
      </w:r>
      <w:r w:rsidRPr="00487B76">
        <w:rPr>
          <w:rFonts w:ascii="Times New Roman" w:eastAsia="Times New Roman" w:hAnsi="Times New Roman" w:cs="Times New Roman"/>
          <w:bCs/>
          <w:iCs/>
          <w:sz w:val="20"/>
          <w:szCs w:val="24"/>
          <w:lang w:val="fr-FR" w:eastAsia="ro-RO"/>
        </w:rPr>
        <w:tab/>
        <w:t>-15 capete</w:t>
      </w:r>
    </w:p>
    <w:p w:rsidR="00487B76" w:rsidRPr="00487B76" w:rsidRDefault="00487B76" w:rsidP="00487B76">
      <w:pPr>
        <w:numPr>
          <w:ilvl w:val="0"/>
          <w:numId w:val="3"/>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Pasari(galinacee)</w:t>
      </w:r>
      <w:r w:rsidRPr="00487B76">
        <w:rPr>
          <w:rFonts w:ascii="Times New Roman" w:eastAsia="Times New Roman" w:hAnsi="Times New Roman" w:cs="Times New Roman"/>
          <w:bCs/>
          <w:iCs/>
          <w:sz w:val="20"/>
          <w:szCs w:val="24"/>
          <w:lang w:val="fr-FR" w:eastAsia="ro-RO"/>
        </w:rPr>
        <w:tab/>
        <w:t>-5300 capete</w:t>
      </w:r>
    </w:p>
    <w:p w:rsidR="00487B76" w:rsidRPr="00487B76" w:rsidRDefault="00487B76" w:rsidP="00487B76">
      <w:pPr>
        <w:numPr>
          <w:ilvl w:val="0"/>
          <w:numId w:val="3"/>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familii  de albine</w:t>
      </w:r>
      <w:r w:rsidRPr="00487B76">
        <w:rPr>
          <w:rFonts w:ascii="Times New Roman" w:eastAsia="Times New Roman" w:hAnsi="Times New Roman" w:cs="Times New Roman"/>
          <w:bCs/>
          <w:iCs/>
          <w:sz w:val="20"/>
          <w:szCs w:val="24"/>
          <w:lang w:val="fr-FR" w:eastAsia="ro-RO"/>
        </w:rPr>
        <w:tab/>
        <w:t>-510  familii</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 xml:space="preserve"> utilaje , instalatii pentru agricultura si utilaje de transport :</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lastRenderedPageBreak/>
        <w:t>-tractoare( 945 CP ,46-65 CP , 141-200 CP ) -137 buc</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-pluguri pentru tractoare -95  buc</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-cultivatoare -44 buc</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 xml:space="preserve">-conbinatoare -35 buc </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 xml:space="preserve">-semanatori pentru paioase-  50  buc </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 xml:space="preserve">- semanatori pentru prasit -35  buc </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 xml:space="preserve">-masini pentru ingrasaminte chimice-  65 buc </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 xml:space="preserve">-masini pentru erbicidat- 58 buc </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 xml:space="preserve">- combine pentru  recoltat paioase  -15 buc </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 xml:space="preserve">-cositori cu tractiune mecanica - 13 buc </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 xml:space="preserve">- presa pentru baloti poaie  - 25  buc </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 xml:space="preserve">-remorci pentru tractor- 32  buc </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 xml:space="preserve">-care si carute - 25  buc </w:t>
      </w:r>
    </w:p>
    <w:p w:rsidR="00487B76" w:rsidRPr="00487B76" w:rsidRDefault="00487B76" w:rsidP="00487B76">
      <w:p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ab/>
        <w:t xml:space="preserve"> In trimestrul II  al anului 2024 au fost prelucrate  de catre personalul cu atributii in completarea si tinerea la zi a registrului agricol urmatoarele documente:</w:t>
      </w:r>
    </w:p>
    <w:p w:rsidR="00487B76" w:rsidRPr="00487B76" w:rsidRDefault="00487B76" w:rsidP="00487B76">
      <w:pPr>
        <w:numPr>
          <w:ilvl w:val="0"/>
          <w:numId w:val="4"/>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inregistrarea in registrul Agricol a persoanelor fizice si juridice proprietari de teren si animale prin declaratii anuale;</w:t>
      </w:r>
    </w:p>
    <w:p w:rsidR="00487B76" w:rsidRPr="00487B76" w:rsidRDefault="00487B76" w:rsidP="00487B76">
      <w:pPr>
        <w:numPr>
          <w:ilvl w:val="0"/>
          <w:numId w:val="4"/>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inregistrarea in registrul Agricol, a societatilor comerciale cu capital privat si a celor cu capital mixt care detin terenuri agricole in exploatare;</w:t>
      </w:r>
    </w:p>
    <w:p w:rsidR="00487B76" w:rsidRPr="00487B76" w:rsidRDefault="00487B76" w:rsidP="00487B76">
      <w:pPr>
        <w:numPr>
          <w:ilvl w:val="0"/>
          <w:numId w:val="4"/>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eliberarea de adeverinte care certifica detinerea in propriatate a unor suprafete de teren conform datelor declarate in Registrul Agricol pentru persoanele fizice si juridice necesare pentru APIA;</w:t>
      </w:r>
    </w:p>
    <w:p w:rsidR="00487B76" w:rsidRPr="00487B76" w:rsidRDefault="00487B76" w:rsidP="00487B76">
      <w:pPr>
        <w:numPr>
          <w:ilvl w:val="0"/>
          <w:numId w:val="4"/>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eliberarea de adeverinte necesare pentru ajutor social, alocatii de sprijin familial, etc;</w:t>
      </w:r>
    </w:p>
    <w:p w:rsidR="00487B76" w:rsidRPr="00487B76" w:rsidRDefault="00487B76" w:rsidP="00487B76">
      <w:pPr>
        <w:numPr>
          <w:ilvl w:val="0"/>
          <w:numId w:val="4"/>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adeverinte necesare pentru organele de cercetare penala, instanta, etc;</w:t>
      </w:r>
    </w:p>
    <w:p w:rsidR="00487B76" w:rsidRPr="00487B76" w:rsidRDefault="00487B76" w:rsidP="00487B76">
      <w:pPr>
        <w:numPr>
          <w:ilvl w:val="0"/>
          <w:numId w:val="4"/>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verificarea in baza de date a suprafetelor de teren, declarate in  in registrul Agricol, necesare birourilor notariale pentru succesiuni;</w:t>
      </w:r>
    </w:p>
    <w:p w:rsidR="00487B76" w:rsidRPr="00487B76" w:rsidRDefault="00487B76" w:rsidP="00487B76">
      <w:pPr>
        <w:numPr>
          <w:ilvl w:val="0"/>
          <w:numId w:val="4"/>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rezolvarea corespondentei pentru registrul Agricol prin Registratura;</w:t>
      </w:r>
    </w:p>
    <w:p w:rsidR="00487B76" w:rsidRPr="00487B76" w:rsidRDefault="00487B76" w:rsidP="00487B76">
      <w:pPr>
        <w:numPr>
          <w:ilvl w:val="0"/>
          <w:numId w:val="4"/>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val="fr-FR" w:eastAsia="ro-RO"/>
        </w:rPr>
        <w:t>inregistrarea in registrul special a arendasilor, persoane fizice si juridice, care cultiva terenuri, a contractelor de arendare si a actelor aditionale la contractul de arendare;</w:t>
      </w:r>
    </w:p>
    <w:p w:rsidR="00487B76" w:rsidRPr="00487B76" w:rsidRDefault="00487B76" w:rsidP="00487B76">
      <w:pPr>
        <w:numPr>
          <w:ilvl w:val="0"/>
          <w:numId w:val="4"/>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eastAsia="ro-RO"/>
        </w:rPr>
        <w:t>au fost intocmite un numar de 3  atestate de producator si 3 de carnete de comercializare a produselor agricole, aceasta activitate presupunand intocmirea unei documentatii specifice si deplasarea in teren, pentru verificarea existentei in gospodarii a produsilor si produselor destinate comercializarii in piete ..</w:t>
      </w:r>
    </w:p>
    <w:p w:rsidR="00487B76" w:rsidRPr="00487B76" w:rsidRDefault="00487B76" w:rsidP="00487B76">
      <w:pPr>
        <w:numPr>
          <w:ilvl w:val="0"/>
          <w:numId w:val="4"/>
        </w:numPr>
        <w:spacing w:after="0" w:line="240" w:lineRule="auto"/>
        <w:rPr>
          <w:rFonts w:ascii="Times New Roman" w:eastAsia="Times New Roman" w:hAnsi="Times New Roman" w:cs="Times New Roman"/>
          <w:bCs/>
          <w:iCs/>
          <w:sz w:val="20"/>
          <w:szCs w:val="24"/>
          <w:lang w:val="fr-FR" w:eastAsia="ro-RO"/>
        </w:rPr>
      </w:pPr>
      <w:r w:rsidRPr="00487B76">
        <w:rPr>
          <w:rFonts w:ascii="Times New Roman" w:eastAsia="Times New Roman" w:hAnsi="Times New Roman" w:cs="Times New Roman"/>
          <w:bCs/>
          <w:iCs/>
          <w:sz w:val="20"/>
          <w:szCs w:val="24"/>
          <w:lang w:eastAsia="ro-RO"/>
        </w:rPr>
        <w:t>au foat actualizate un numar   de 27  volume  de pozitii de rol in registrul  electronic  10 pe localitatea  Izvoarele  ,14 pe localitatea Gruia  si 3  Poiana Gruii</w:t>
      </w:r>
    </w:p>
    <w:p w:rsidR="00487B76" w:rsidRPr="00487B76" w:rsidRDefault="00487B76" w:rsidP="00487B76">
      <w:pPr>
        <w:spacing w:after="0" w:line="240" w:lineRule="auto"/>
        <w:rPr>
          <w:rFonts w:ascii="Times New Roman" w:eastAsia="Times New Roman" w:hAnsi="Times New Roman" w:cs="Times New Roman"/>
          <w:bCs/>
          <w:sz w:val="20"/>
          <w:szCs w:val="24"/>
          <w:lang w:eastAsia="ro-RO"/>
        </w:rPr>
      </w:pPr>
      <w:r w:rsidRPr="00487B76">
        <w:rPr>
          <w:rFonts w:ascii="Times New Roman" w:eastAsia="Times New Roman" w:hAnsi="Times New Roman" w:cs="Times New Roman"/>
          <w:bCs/>
          <w:sz w:val="20"/>
          <w:szCs w:val="24"/>
          <w:lang w:eastAsia="ro-RO"/>
        </w:rPr>
        <w:t xml:space="preserve">In  semestru II  anul 2024  au fost inregistrate   un numar  de   14  sesizari pentru deschiderea procedurilor succesorale  </w:t>
      </w:r>
    </w:p>
    <w:p w:rsidR="00487B76" w:rsidRPr="00487B76" w:rsidRDefault="00487B76" w:rsidP="00487B76">
      <w:pPr>
        <w:spacing w:after="0" w:line="240" w:lineRule="auto"/>
        <w:rPr>
          <w:rFonts w:ascii="Times New Roman" w:eastAsia="Times New Roman" w:hAnsi="Times New Roman" w:cs="Times New Roman"/>
          <w:bCs/>
          <w:sz w:val="20"/>
          <w:szCs w:val="24"/>
          <w:lang w:eastAsia="ro-RO"/>
        </w:rPr>
      </w:pPr>
    </w:p>
    <w:p w:rsidR="00487B76" w:rsidRPr="00487B76" w:rsidRDefault="00487B76" w:rsidP="00487B76">
      <w:pPr>
        <w:spacing w:after="0" w:line="240" w:lineRule="auto"/>
        <w:rPr>
          <w:rFonts w:ascii="Times New Roman" w:eastAsia="Times New Roman" w:hAnsi="Times New Roman" w:cs="Times New Roman"/>
          <w:bCs/>
          <w:sz w:val="20"/>
          <w:szCs w:val="24"/>
          <w:lang w:eastAsia="ro-RO"/>
        </w:rPr>
      </w:pPr>
    </w:p>
    <w:p w:rsidR="00487B76" w:rsidRPr="00487B76" w:rsidRDefault="00487B76" w:rsidP="00487B76">
      <w:pPr>
        <w:spacing w:after="0" w:line="240" w:lineRule="auto"/>
        <w:rPr>
          <w:rFonts w:ascii="Times New Roman" w:eastAsia="Times New Roman" w:hAnsi="Times New Roman" w:cs="Times New Roman"/>
          <w:bCs/>
          <w:sz w:val="20"/>
          <w:szCs w:val="24"/>
          <w:lang w:eastAsia="ro-RO"/>
        </w:rPr>
      </w:pPr>
    </w:p>
    <w:p w:rsidR="00487B76" w:rsidRPr="00487B76" w:rsidRDefault="00487B76" w:rsidP="00487B76">
      <w:pPr>
        <w:spacing w:after="0" w:line="240" w:lineRule="auto"/>
        <w:rPr>
          <w:rFonts w:ascii="Times New Roman" w:eastAsia="Times New Roman" w:hAnsi="Times New Roman" w:cs="Times New Roman"/>
          <w:bCs/>
          <w:sz w:val="20"/>
          <w:szCs w:val="24"/>
          <w:lang w:eastAsia="ro-RO"/>
        </w:rPr>
      </w:pPr>
      <w:r w:rsidRPr="00487B76">
        <w:rPr>
          <w:rFonts w:ascii="Times New Roman" w:eastAsia="Times New Roman" w:hAnsi="Times New Roman" w:cs="Times New Roman"/>
          <w:bCs/>
          <w:sz w:val="20"/>
          <w:szCs w:val="24"/>
          <w:lang w:eastAsia="ro-RO"/>
        </w:rPr>
        <w:t xml:space="preserve">PRIMAR </w:t>
      </w:r>
    </w:p>
    <w:p w:rsidR="00487B76" w:rsidRPr="00487B76" w:rsidRDefault="00487B76" w:rsidP="00487B76">
      <w:pPr>
        <w:spacing w:after="0" w:line="240" w:lineRule="auto"/>
        <w:rPr>
          <w:rFonts w:ascii="Times New Roman" w:eastAsia="Times New Roman" w:hAnsi="Times New Roman" w:cs="Times New Roman"/>
          <w:bCs/>
          <w:sz w:val="20"/>
          <w:szCs w:val="24"/>
          <w:lang w:eastAsia="ro-RO"/>
        </w:rPr>
      </w:pPr>
      <w:r w:rsidRPr="00487B76">
        <w:rPr>
          <w:rFonts w:ascii="Times New Roman" w:eastAsia="Times New Roman" w:hAnsi="Times New Roman" w:cs="Times New Roman"/>
          <w:bCs/>
          <w:sz w:val="20"/>
          <w:szCs w:val="24"/>
          <w:lang w:eastAsia="ro-RO"/>
        </w:rPr>
        <w:t xml:space="preserve">Bengescu Marian Sorin </w:t>
      </w:r>
    </w:p>
    <w:p w:rsidR="00487B76" w:rsidRPr="00487B76" w:rsidRDefault="00487B76" w:rsidP="00487B76">
      <w:pPr>
        <w:spacing w:after="0" w:line="240" w:lineRule="auto"/>
        <w:rPr>
          <w:rFonts w:ascii="Times New Roman" w:eastAsia="Times New Roman" w:hAnsi="Times New Roman" w:cs="Times New Roman"/>
          <w:bCs/>
          <w:sz w:val="20"/>
          <w:szCs w:val="24"/>
          <w:lang w:eastAsia="ro-RO"/>
        </w:rPr>
      </w:pPr>
    </w:p>
    <w:p w:rsidR="00487B76" w:rsidRPr="00487B76" w:rsidRDefault="00487B76" w:rsidP="00487B76">
      <w:pPr>
        <w:spacing w:after="0" w:line="240" w:lineRule="auto"/>
        <w:rPr>
          <w:rFonts w:ascii="Times New Roman" w:eastAsia="Times New Roman" w:hAnsi="Times New Roman" w:cs="Times New Roman"/>
          <w:bCs/>
          <w:sz w:val="20"/>
          <w:szCs w:val="24"/>
          <w:lang w:eastAsia="ro-RO"/>
        </w:rPr>
      </w:pPr>
    </w:p>
    <w:p w:rsidR="00487B76" w:rsidRPr="00487B76" w:rsidRDefault="00487B76" w:rsidP="00487B76">
      <w:pPr>
        <w:spacing w:after="0" w:line="240" w:lineRule="auto"/>
        <w:rPr>
          <w:rFonts w:ascii="Times New Roman" w:eastAsia="Times New Roman" w:hAnsi="Times New Roman" w:cs="Times New Roman"/>
          <w:bCs/>
          <w:sz w:val="20"/>
          <w:szCs w:val="24"/>
          <w:lang w:eastAsia="ro-RO"/>
        </w:rPr>
      </w:pPr>
    </w:p>
    <w:p w:rsidR="00487B76" w:rsidRPr="00487B76" w:rsidRDefault="00487B76" w:rsidP="00487B76">
      <w:pPr>
        <w:spacing w:after="0" w:line="240" w:lineRule="auto"/>
        <w:rPr>
          <w:rFonts w:ascii="Times New Roman" w:eastAsia="Times New Roman" w:hAnsi="Times New Roman" w:cs="Times New Roman"/>
          <w:bCs/>
          <w:sz w:val="20"/>
          <w:szCs w:val="24"/>
          <w:lang w:eastAsia="ro-RO"/>
        </w:rPr>
      </w:pPr>
    </w:p>
    <w:p w:rsidR="00470798" w:rsidRDefault="00470798">
      <w:bookmarkStart w:id="0" w:name="_GoBack"/>
      <w:bookmarkEnd w:id="0"/>
    </w:p>
    <w:sectPr w:rsidR="004707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08F8"/>
    <w:multiLevelType w:val="hybridMultilevel"/>
    <w:tmpl w:val="74464488"/>
    <w:lvl w:ilvl="0" w:tplc="0418000B">
      <w:start w:val="1"/>
      <w:numFmt w:val="bullet"/>
      <w:lvlText w:val=""/>
      <w:lvlJc w:val="left"/>
      <w:pPr>
        <w:ind w:left="144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nsid w:val="1E166047"/>
    <w:multiLevelType w:val="hybridMultilevel"/>
    <w:tmpl w:val="B6C88D08"/>
    <w:lvl w:ilvl="0" w:tplc="7BA84580">
      <w:start w:val="1"/>
      <w:numFmt w:val="bullet"/>
      <w:lvlText w:val=""/>
      <w:lvlJc w:val="left"/>
      <w:pPr>
        <w:ind w:left="216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nsid w:val="3CC505D9"/>
    <w:multiLevelType w:val="hybridMultilevel"/>
    <w:tmpl w:val="101C8456"/>
    <w:lvl w:ilvl="0" w:tplc="5DB43CBE">
      <w:start w:val="1"/>
      <w:numFmt w:val="decimal"/>
      <w:lvlText w:val="%1."/>
      <w:lvlJc w:val="left"/>
      <w:pPr>
        <w:ind w:left="210" w:hanging="288"/>
      </w:pPr>
      <w:rPr>
        <w:rFonts w:ascii="Times New Roman" w:eastAsia="Times New Roman" w:hAnsi="Times New Roman" w:cs="Times New Roman" w:hint="default"/>
        <w:b/>
        <w:bCs/>
        <w:w w:val="102"/>
        <w:sz w:val="22"/>
        <w:szCs w:val="22"/>
        <w:lang w:val="ro-RO" w:eastAsia="en-US" w:bidi="ar-SA"/>
      </w:rPr>
    </w:lvl>
    <w:lvl w:ilvl="1" w:tplc="C70A85D4">
      <w:numFmt w:val="bullet"/>
      <w:lvlText w:val="-"/>
      <w:lvlJc w:val="left"/>
      <w:pPr>
        <w:ind w:left="210" w:hanging="188"/>
      </w:pPr>
      <w:rPr>
        <w:rFonts w:ascii="Times New Roman" w:eastAsia="Times New Roman" w:hAnsi="Times New Roman" w:cs="Times New Roman" w:hint="default"/>
        <w:w w:val="102"/>
        <w:sz w:val="22"/>
        <w:szCs w:val="22"/>
        <w:lang w:val="ro-RO" w:eastAsia="en-US" w:bidi="ar-SA"/>
      </w:rPr>
    </w:lvl>
    <w:lvl w:ilvl="2" w:tplc="B5644502">
      <w:numFmt w:val="bullet"/>
      <w:lvlText w:val="•"/>
      <w:lvlJc w:val="left"/>
      <w:pPr>
        <w:ind w:left="2020" w:hanging="188"/>
      </w:pPr>
      <w:rPr>
        <w:lang w:val="ro-RO" w:eastAsia="en-US" w:bidi="ar-SA"/>
      </w:rPr>
    </w:lvl>
    <w:lvl w:ilvl="3" w:tplc="DFD47F62">
      <w:numFmt w:val="bullet"/>
      <w:lvlText w:val="•"/>
      <w:lvlJc w:val="left"/>
      <w:pPr>
        <w:ind w:left="2920" w:hanging="188"/>
      </w:pPr>
      <w:rPr>
        <w:lang w:val="ro-RO" w:eastAsia="en-US" w:bidi="ar-SA"/>
      </w:rPr>
    </w:lvl>
    <w:lvl w:ilvl="4" w:tplc="534E5978">
      <w:numFmt w:val="bullet"/>
      <w:lvlText w:val="•"/>
      <w:lvlJc w:val="left"/>
      <w:pPr>
        <w:ind w:left="3820" w:hanging="188"/>
      </w:pPr>
      <w:rPr>
        <w:lang w:val="ro-RO" w:eastAsia="en-US" w:bidi="ar-SA"/>
      </w:rPr>
    </w:lvl>
    <w:lvl w:ilvl="5" w:tplc="C9AE8F1A">
      <w:numFmt w:val="bullet"/>
      <w:lvlText w:val="•"/>
      <w:lvlJc w:val="left"/>
      <w:pPr>
        <w:ind w:left="4720" w:hanging="188"/>
      </w:pPr>
      <w:rPr>
        <w:lang w:val="ro-RO" w:eastAsia="en-US" w:bidi="ar-SA"/>
      </w:rPr>
    </w:lvl>
    <w:lvl w:ilvl="6" w:tplc="45E6E9E2">
      <w:numFmt w:val="bullet"/>
      <w:lvlText w:val="•"/>
      <w:lvlJc w:val="left"/>
      <w:pPr>
        <w:ind w:left="5620" w:hanging="188"/>
      </w:pPr>
      <w:rPr>
        <w:lang w:val="ro-RO" w:eastAsia="en-US" w:bidi="ar-SA"/>
      </w:rPr>
    </w:lvl>
    <w:lvl w:ilvl="7" w:tplc="03204A0A">
      <w:numFmt w:val="bullet"/>
      <w:lvlText w:val="•"/>
      <w:lvlJc w:val="left"/>
      <w:pPr>
        <w:ind w:left="6520" w:hanging="188"/>
      </w:pPr>
      <w:rPr>
        <w:lang w:val="ro-RO" w:eastAsia="en-US" w:bidi="ar-SA"/>
      </w:rPr>
    </w:lvl>
    <w:lvl w:ilvl="8" w:tplc="DBB44C84">
      <w:numFmt w:val="bullet"/>
      <w:lvlText w:val="•"/>
      <w:lvlJc w:val="left"/>
      <w:pPr>
        <w:ind w:left="7420" w:hanging="188"/>
      </w:pPr>
      <w:rPr>
        <w:lang w:val="ro-RO" w:eastAsia="en-US" w:bidi="ar-SA"/>
      </w:rPr>
    </w:lvl>
  </w:abstractNum>
  <w:abstractNum w:abstractNumId="3">
    <w:nsid w:val="7A3C1216"/>
    <w:multiLevelType w:val="hybridMultilevel"/>
    <w:tmpl w:val="276847E6"/>
    <w:lvl w:ilvl="0" w:tplc="A19C734A">
      <w:start w:val="1"/>
      <w:numFmt w:val="upperRoman"/>
      <w:lvlText w:val="%1."/>
      <w:lvlJc w:val="left"/>
      <w:pPr>
        <w:ind w:left="355" w:hanging="145"/>
      </w:pPr>
      <w:rPr>
        <w:rFonts w:ascii="Times New Roman" w:eastAsia="Times New Roman" w:hAnsi="Times New Roman" w:cs="Times New Roman" w:hint="default"/>
        <w:b/>
        <w:bCs/>
        <w:w w:val="102"/>
        <w:sz w:val="20"/>
        <w:szCs w:val="20"/>
        <w:lang w:val="ro-RO" w:eastAsia="en-US" w:bidi="ar-SA"/>
      </w:rPr>
    </w:lvl>
    <w:lvl w:ilvl="1" w:tplc="6448871A">
      <w:numFmt w:val="bullet"/>
      <w:lvlText w:val="-"/>
      <w:lvlJc w:val="left"/>
      <w:pPr>
        <w:ind w:left="847" w:hanging="131"/>
      </w:pPr>
      <w:rPr>
        <w:rFonts w:ascii="Times New Roman" w:eastAsia="Times New Roman" w:hAnsi="Times New Roman" w:cs="Times New Roman" w:hint="default"/>
        <w:w w:val="102"/>
        <w:sz w:val="22"/>
        <w:szCs w:val="22"/>
        <w:lang w:val="ro-RO" w:eastAsia="en-US" w:bidi="ar-SA"/>
      </w:rPr>
    </w:lvl>
    <w:lvl w:ilvl="2" w:tplc="5B6A891C">
      <w:numFmt w:val="bullet"/>
      <w:lvlText w:val="•"/>
      <w:lvlJc w:val="left"/>
      <w:pPr>
        <w:ind w:left="1771" w:hanging="131"/>
      </w:pPr>
      <w:rPr>
        <w:lang w:val="ro-RO" w:eastAsia="en-US" w:bidi="ar-SA"/>
      </w:rPr>
    </w:lvl>
    <w:lvl w:ilvl="3" w:tplc="958A62E2">
      <w:numFmt w:val="bullet"/>
      <w:lvlText w:val="•"/>
      <w:lvlJc w:val="left"/>
      <w:pPr>
        <w:ind w:left="2702" w:hanging="131"/>
      </w:pPr>
      <w:rPr>
        <w:lang w:val="ro-RO" w:eastAsia="en-US" w:bidi="ar-SA"/>
      </w:rPr>
    </w:lvl>
    <w:lvl w:ilvl="4" w:tplc="F124AC98">
      <w:numFmt w:val="bullet"/>
      <w:lvlText w:val="•"/>
      <w:lvlJc w:val="left"/>
      <w:pPr>
        <w:ind w:left="3633" w:hanging="131"/>
      </w:pPr>
      <w:rPr>
        <w:lang w:val="ro-RO" w:eastAsia="en-US" w:bidi="ar-SA"/>
      </w:rPr>
    </w:lvl>
    <w:lvl w:ilvl="5" w:tplc="F0B2A51E">
      <w:numFmt w:val="bullet"/>
      <w:lvlText w:val="•"/>
      <w:lvlJc w:val="left"/>
      <w:pPr>
        <w:ind w:left="4564" w:hanging="131"/>
      </w:pPr>
      <w:rPr>
        <w:lang w:val="ro-RO" w:eastAsia="en-US" w:bidi="ar-SA"/>
      </w:rPr>
    </w:lvl>
    <w:lvl w:ilvl="6" w:tplc="FB50C1FA">
      <w:numFmt w:val="bullet"/>
      <w:lvlText w:val="•"/>
      <w:lvlJc w:val="left"/>
      <w:pPr>
        <w:ind w:left="5495" w:hanging="131"/>
      </w:pPr>
      <w:rPr>
        <w:lang w:val="ro-RO" w:eastAsia="en-US" w:bidi="ar-SA"/>
      </w:rPr>
    </w:lvl>
    <w:lvl w:ilvl="7" w:tplc="1D709B34">
      <w:numFmt w:val="bullet"/>
      <w:lvlText w:val="•"/>
      <w:lvlJc w:val="left"/>
      <w:pPr>
        <w:ind w:left="6426" w:hanging="131"/>
      </w:pPr>
      <w:rPr>
        <w:lang w:val="ro-RO" w:eastAsia="en-US" w:bidi="ar-SA"/>
      </w:rPr>
    </w:lvl>
    <w:lvl w:ilvl="8" w:tplc="B2A853B4">
      <w:numFmt w:val="bullet"/>
      <w:lvlText w:val="•"/>
      <w:lvlJc w:val="left"/>
      <w:pPr>
        <w:ind w:left="7357" w:hanging="131"/>
      </w:pPr>
      <w:rPr>
        <w:lang w:val="ro-RO" w:eastAsia="en-US" w:bidi="ar-SA"/>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C55"/>
    <w:rsid w:val="00470798"/>
    <w:rsid w:val="00487B76"/>
    <w:rsid w:val="00D94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72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1933</Words>
  <Characters>11021</Characters>
  <Application>Microsoft Office Word</Application>
  <DocSecurity>0</DocSecurity>
  <Lines>91</Lines>
  <Paragraphs>25</Paragraphs>
  <ScaleCrop>false</ScaleCrop>
  <Company/>
  <LinksUpToDate>false</LinksUpToDate>
  <CharactersWithSpaces>12929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SecretarG</dc:creator>
  <cp:keywords/>
  <dc:description/>
  <cp:lastModifiedBy>SecretarG</cp:lastModifiedBy>
  <cp:revision>3</cp:revision>
  <dcterms:created xsi:type="dcterms:W3CDTF">2024-09-24T11:39:00Z</dcterms:created>
  <dcterms:modified xsi:type="dcterms:W3CDTF">2024-09-24T11:39:00Z</dcterms:modified>
</cp:coreProperties>
</file>