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7068" w:rsidRDefault="00E45041" w:rsidP="00E45041">
      <w:pPr>
        <w:tabs>
          <w:tab w:val="center" w:pos="4703"/>
          <w:tab w:val="right" w:pos="9406"/>
        </w:tabs>
        <w:spacing w:after="0" w:line="240" w:lineRule="auto"/>
        <w:rPr>
          <w:rFonts w:ascii="Open Sans" w:eastAsia="Times New Roman" w:hAnsi="Open Sans" w:cs="Times New Roman"/>
          <w:color w:val="333333"/>
          <w:sz w:val="24"/>
          <w:szCs w:val="24"/>
          <w:lang w:val="en-US"/>
        </w:rPr>
      </w:pPr>
      <w:r>
        <w:rPr>
          <w:rFonts w:ascii="Trebuchet MS" w:eastAsia="Times New Roman" w:hAnsi="Trebuchet MS" w:cs="Times New Roman"/>
          <w:b/>
          <w:sz w:val="32"/>
          <w:szCs w:val="32"/>
        </w:rPr>
        <w:t xml:space="preserve"> </w:t>
      </w:r>
    </w:p>
    <w:p w:rsidR="00F02CB5" w:rsidRPr="001D0F10" w:rsidRDefault="00F02CB5" w:rsidP="00F02CB5">
      <w:pPr>
        <w:tabs>
          <w:tab w:val="center" w:pos="4703"/>
          <w:tab w:val="right" w:pos="9406"/>
        </w:tabs>
        <w:spacing w:after="0" w:line="240" w:lineRule="auto"/>
        <w:rPr>
          <w:rFonts w:ascii="Trebuchet MS" w:eastAsia="Times New Roman" w:hAnsi="Trebuchet MS" w:cs="Times New Roman"/>
          <w:b/>
          <w:sz w:val="32"/>
          <w:szCs w:val="32"/>
        </w:rPr>
      </w:pPr>
      <w:r>
        <w:rPr>
          <w:rFonts w:ascii="Trebuchet MS" w:eastAsia="Times New Roman" w:hAnsi="Trebuchet MS" w:cs="Times New Roman"/>
          <w:b/>
          <w:sz w:val="32"/>
          <w:szCs w:val="32"/>
        </w:rPr>
        <w:t xml:space="preserve">  </w:t>
      </w:r>
      <w:r w:rsidRPr="001D0F10">
        <w:rPr>
          <w:rFonts w:ascii="Trebuchet MS" w:eastAsia="Times New Roman" w:hAnsi="Trebuchet MS" w:cs="Times New Roman"/>
          <w:b/>
          <w:sz w:val="32"/>
          <w:szCs w:val="32"/>
        </w:rPr>
        <w:t>COMUNA CÂRCEA</w:t>
      </w:r>
    </w:p>
    <w:p w:rsidR="00F02CB5" w:rsidRPr="00CF41D5" w:rsidRDefault="00F02CB5" w:rsidP="00F02CB5">
      <w:pPr>
        <w:tabs>
          <w:tab w:val="center" w:pos="4703"/>
          <w:tab w:val="right" w:pos="9406"/>
        </w:tabs>
        <w:spacing w:after="0" w:line="240" w:lineRule="auto"/>
        <w:rPr>
          <w:rFonts w:asciiTheme="majorHAnsi" w:eastAsia="Times New Roman" w:hAnsiTheme="majorHAnsi" w:cs="Times New Roman"/>
          <w:lang w:val="en-US"/>
        </w:rPr>
      </w:pPr>
      <w:r w:rsidRPr="00CF41D5">
        <w:rPr>
          <w:rFonts w:asciiTheme="majorHAnsi" w:eastAsia="Times New Roman" w:hAnsiTheme="majorHAnsi" w:cs="Times New Roman"/>
          <w:lang w:val="en-US"/>
        </w:rPr>
        <w:t xml:space="preserve">    Str. Aeroportului, Nr. 45; Cod 207206</w:t>
      </w:r>
    </w:p>
    <w:p w:rsidR="00F02CB5" w:rsidRPr="00CF41D5" w:rsidRDefault="00F02CB5" w:rsidP="00F02CB5">
      <w:pPr>
        <w:tabs>
          <w:tab w:val="center" w:pos="4703"/>
          <w:tab w:val="right" w:pos="9406"/>
        </w:tabs>
        <w:spacing w:after="0" w:line="240" w:lineRule="auto"/>
        <w:rPr>
          <w:rFonts w:asciiTheme="majorHAnsi" w:eastAsia="Times New Roman" w:hAnsiTheme="majorHAnsi" w:cs="Times New Roman"/>
          <w:lang w:val="en-US"/>
        </w:rPr>
      </w:pPr>
      <w:r w:rsidRPr="00CF41D5">
        <w:rPr>
          <w:rFonts w:asciiTheme="majorHAnsi" w:eastAsia="Times New Roman" w:hAnsiTheme="majorHAnsi" w:cs="Times New Roman"/>
          <w:lang w:val="en-US"/>
        </w:rPr>
        <w:t xml:space="preserve">    Tel.: 0251 458121 / Fax: 0251 458121</w:t>
      </w:r>
    </w:p>
    <w:p w:rsidR="00F02CB5" w:rsidRPr="00CF41D5" w:rsidRDefault="00F02CB5" w:rsidP="00F02CB5">
      <w:pPr>
        <w:tabs>
          <w:tab w:val="center" w:pos="4703"/>
          <w:tab w:val="right" w:pos="9406"/>
        </w:tabs>
        <w:spacing w:after="0" w:line="240" w:lineRule="auto"/>
        <w:rPr>
          <w:rFonts w:asciiTheme="majorHAnsi" w:eastAsia="Times New Roman" w:hAnsiTheme="majorHAnsi" w:cs="Times New Roman"/>
          <w:lang w:val="en-US"/>
        </w:rPr>
      </w:pPr>
      <w:r w:rsidRPr="00CF41D5">
        <w:rPr>
          <w:rFonts w:asciiTheme="majorHAnsi" w:eastAsia="Times New Roman" w:hAnsiTheme="majorHAnsi" w:cs="Times New Roman"/>
          <w:lang w:val="en-US"/>
        </w:rPr>
        <w:t xml:space="preserve">    E-mail: </w:t>
      </w:r>
      <w:hyperlink r:id="rId6" w:history="1">
        <w:r w:rsidRPr="00CF41D5">
          <w:rPr>
            <w:rFonts w:asciiTheme="majorHAnsi" w:eastAsia="Times New Roman" w:hAnsiTheme="majorHAnsi" w:cs="Times New Roman"/>
            <w:color w:val="0000FF"/>
            <w:u w:val="single"/>
            <w:lang w:val="en-US"/>
          </w:rPr>
          <w:t>carcea@dj.e-adm.ro</w:t>
        </w:r>
      </w:hyperlink>
    </w:p>
    <w:p w:rsidR="00F02CB5" w:rsidRPr="00CF41D5" w:rsidRDefault="00F02CB5" w:rsidP="00F02CB5">
      <w:pPr>
        <w:tabs>
          <w:tab w:val="center" w:pos="4703"/>
          <w:tab w:val="right" w:pos="9406"/>
        </w:tabs>
        <w:spacing w:after="0" w:line="240" w:lineRule="auto"/>
        <w:rPr>
          <w:rFonts w:asciiTheme="majorHAnsi" w:eastAsia="Times New Roman" w:hAnsiTheme="majorHAnsi" w:cs="Times New Roman"/>
          <w:b/>
          <w:lang w:val="en-US"/>
        </w:rPr>
      </w:pPr>
      <w:r w:rsidRPr="00CF41D5">
        <w:rPr>
          <w:rFonts w:asciiTheme="majorHAnsi" w:eastAsia="Times New Roman" w:hAnsiTheme="majorHAnsi" w:cs="Times New Roman"/>
          <w:b/>
          <w:lang w:val="en-US"/>
        </w:rPr>
        <w:t xml:space="preserve">    JUDE</w:t>
      </w:r>
      <w:r w:rsidRPr="00CF41D5">
        <w:rPr>
          <w:rFonts w:asciiTheme="majorHAnsi" w:eastAsia="Times New Roman" w:hAnsiTheme="majorHAnsi" w:cs="Times New Roman"/>
          <w:b/>
        </w:rPr>
        <w:t>Ţ</w:t>
      </w:r>
      <w:r w:rsidRPr="00CF41D5">
        <w:rPr>
          <w:rFonts w:asciiTheme="majorHAnsi" w:eastAsia="Times New Roman" w:hAnsiTheme="majorHAnsi" w:cs="Times New Roman"/>
          <w:b/>
          <w:lang w:val="en-US"/>
        </w:rPr>
        <w:t>UL DOLJ</w:t>
      </w:r>
    </w:p>
    <w:p w:rsidR="00F02CB5" w:rsidRPr="00CF41D5" w:rsidRDefault="00F02CB5" w:rsidP="00F02CB5">
      <w:pPr>
        <w:spacing w:after="0" w:line="240" w:lineRule="auto"/>
        <w:rPr>
          <w:rFonts w:asciiTheme="majorHAnsi" w:eastAsia="Times New Roman" w:hAnsiTheme="majorHAnsi" w:cs="Times New Roman"/>
          <w:color w:val="000000"/>
          <w:sz w:val="24"/>
          <w:szCs w:val="24"/>
          <w:lang w:val="en-US" w:eastAsia="ro-RO"/>
        </w:rPr>
      </w:pPr>
      <w:r w:rsidRPr="00CF41D5">
        <w:rPr>
          <w:rFonts w:asciiTheme="majorHAnsi" w:eastAsia="Times New Roman" w:hAnsiTheme="majorHAnsi" w:cs="Times New Roman"/>
          <w:b/>
          <w:noProof/>
          <w:color w:val="000000"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7765757" wp14:editId="120199B9">
                <wp:simplePos x="0" y="0"/>
                <wp:positionH relativeFrom="column">
                  <wp:posOffset>114300</wp:posOffset>
                </wp:positionH>
                <wp:positionV relativeFrom="paragraph">
                  <wp:posOffset>147320</wp:posOffset>
                </wp:positionV>
                <wp:extent cx="5600700" cy="0"/>
                <wp:effectExtent l="52070" t="50800" r="43180" b="4445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noFill/>
                        <a:ln w="85725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pt,11.6pt" to="450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" strokeweight="6.75pt">
                <v:stroke linestyle="thinThick"/>
              </v:line>
            </w:pict>
          </mc:Fallback>
        </mc:AlternateContent>
      </w:r>
    </w:p>
    <w:p w:rsidR="00F02CB5" w:rsidRDefault="00F02CB5" w:rsidP="00F02CB5">
      <w:pPr>
        <w:spacing w:after="0" w:line="240" w:lineRule="auto"/>
        <w:rPr>
          <w:rFonts w:asciiTheme="majorHAnsi" w:eastAsia="Times New Roman" w:hAnsiTheme="majorHAnsi" w:cs="Times New Roman"/>
          <w:color w:val="000000"/>
          <w:sz w:val="26"/>
          <w:szCs w:val="26"/>
          <w:lang w:val="en-US" w:eastAsia="ro-RO"/>
        </w:rPr>
      </w:pPr>
      <w:r w:rsidRPr="006C0078">
        <w:rPr>
          <w:rFonts w:asciiTheme="majorHAnsi" w:eastAsia="Times New Roman" w:hAnsiTheme="majorHAnsi" w:cs="Times New Roman"/>
          <w:b/>
          <w:color w:val="000000"/>
          <w:sz w:val="26"/>
          <w:szCs w:val="26"/>
          <w:lang w:val="en-US" w:eastAsia="ro-RO"/>
        </w:rPr>
        <w:t xml:space="preserve">    </w:t>
      </w:r>
      <w:r w:rsidRPr="006C0078">
        <w:rPr>
          <w:rFonts w:asciiTheme="majorHAnsi" w:eastAsia="Times New Roman" w:hAnsiTheme="majorHAnsi" w:cs="Times New Roman"/>
          <w:color w:val="000000"/>
          <w:sz w:val="26"/>
          <w:szCs w:val="26"/>
          <w:lang w:val="en-US" w:eastAsia="ro-RO"/>
        </w:rPr>
        <w:t>NR.</w:t>
      </w:r>
      <w:r>
        <w:rPr>
          <w:rFonts w:asciiTheme="majorHAnsi" w:eastAsia="Times New Roman" w:hAnsiTheme="majorHAnsi" w:cs="Times New Roman"/>
          <w:color w:val="000000"/>
          <w:sz w:val="26"/>
          <w:szCs w:val="26"/>
          <w:lang w:val="en-US" w:eastAsia="ro-RO"/>
        </w:rPr>
        <w:t xml:space="preserve"> </w:t>
      </w:r>
      <w:r w:rsidR="00B401F2">
        <w:rPr>
          <w:rFonts w:asciiTheme="majorHAnsi" w:eastAsia="Times New Roman" w:hAnsiTheme="majorHAnsi" w:cs="Times New Roman"/>
          <w:color w:val="000000"/>
          <w:sz w:val="26"/>
          <w:szCs w:val="26"/>
          <w:lang w:val="en-US" w:eastAsia="ro-RO"/>
        </w:rPr>
        <w:t>13394 / 24.09.2024</w:t>
      </w:r>
    </w:p>
    <w:p w:rsidR="00F02CB5" w:rsidRPr="006C0078" w:rsidRDefault="00F02CB5" w:rsidP="00F02CB5">
      <w:pPr>
        <w:spacing w:after="0" w:line="240" w:lineRule="auto"/>
        <w:jc w:val="center"/>
        <w:rPr>
          <w:rFonts w:asciiTheme="majorHAnsi" w:eastAsia="Times New Roman" w:hAnsiTheme="majorHAnsi" w:cs="Times New Roman"/>
          <w:color w:val="000000"/>
          <w:sz w:val="26"/>
          <w:szCs w:val="26"/>
          <w:lang w:val="en-US" w:eastAsia="ro-RO"/>
        </w:rPr>
      </w:pPr>
      <w:r>
        <w:rPr>
          <w:rFonts w:asciiTheme="majorHAnsi" w:eastAsia="Times New Roman" w:hAnsiTheme="majorHAnsi" w:cs="Times New Roman"/>
          <w:color w:val="000000"/>
          <w:sz w:val="26"/>
          <w:szCs w:val="26"/>
          <w:lang w:val="en-US" w:eastAsia="ro-RO"/>
        </w:rPr>
        <w:t xml:space="preserve">                                                                  </w:t>
      </w:r>
      <w:r w:rsidR="005F19E7">
        <w:rPr>
          <w:rFonts w:asciiTheme="majorHAnsi" w:eastAsia="Times New Roman" w:hAnsiTheme="majorHAnsi" w:cs="Times New Roman"/>
          <w:color w:val="000000"/>
          <w:sz w:val="26"/>
          <w:szCs w:val="26"/>
          <w:lang w:val="en-US" w:eastAsia="ro-RO"/>
        </w:rPr>
        <w:t xml:space="preserve"> </w:t>
      </w:r>
      <w:r>
        <w:rPr>
          <w:rFonts w:asciiTheme="majorHAnsi" w:eastAsia="Times New Roman" w:hAnsiTheme="majorHAnsi" w:cs="Times New Roman"/>
          <w:color w:val="000000"/>
          <w:sz w:val="26"/>
          <w:szCs w:val="26"/>
          <w:lang w:val="en-US" w:eastAsia="ro-RO"/>
        </w:rPr>
        <w:t xml:space="preserve">                                        APROBAT,</w:t>
      </w:r>
    </w:p>
    <w:p w:rsidR="00F02CB5" w:rsidRPr="006C0078" w:rsidRDefault="00F02CB5" w:rsidP="00F02CB5">
      <w:pPr>
        <w:spacing w:after="0" w:line="240" w:lineRule="auto"/>
        <w:jc w:val="center"/>
        <w:rPr>
          <w:rFonts w:asciiTheme="majorHAnsi" w:eastAsia="Times New Roman" w:hAnsiTheme="majorHAnsi" w:cs="Times New Roman"/>
          <w:color w:val="000000"/>
          <w:sz w:val="26"/>
          <w:szCs w:val="26"/>
          <w:lang w:val="en-US" w:eastAsia="ro-RO"/>
        </w:rPr>
      </w:pPr>
      <w:r w:rsidRPr="006C0078">
        <w:rPr>
          <w:rFonts w:asciiTheme="majorHAnsi" w:eastAsia="Times New Roman" w:hAnsiTheme="majorHAnsi" w:cs="Times New Roman"/>
          <w:color w:val="000000"/>
          <w:sz w:val="26"/>
          <w:szCs w:val="26"/>
          <w:lang w:val="en-US" w:eastAsia="ro-RO"/>
        </w:rPr>
        <w:t xml:space="preserve">                                                                                                            PRIMAR,</w:t>
      </w:r>
    </w:p>
    <w:p w:rsidR="00F02CB5" w:rsidRPr="006C0078" w:rsidRDefault="00F02CB5" w:rsidP="00F02CB5">
      <w:pPr>
        <w:spacing w:after="0" w:line="240" w:lineRule="auto"/>
        <w:jc w:val="center"/>
        <w:rPr>
          <w:rFonts w:asciiTheme="majorHAnsi" w:eastAsia="Times New Roman" w:hAnsiTheme="majorHAnsi" w:cs="Times New Roman"/>
          <w:color w:val="000000"/>
          <w:sz w:val="26"/>
          <w:szCs w:val="26"/>
          <w:lang w:val="en-US" w:eastAsia="ro-RO"/>
        </w:rPr>
      </w:pPr>
      <w:r w:rsidRPr="006C0078">
        <w:rPr>
          <w:rFonts w:asciiTheme="majorHAnsi" w:eastAsia="Times New Roman" w:hAnsiTheme="majorHAnsi" w:cs="Times New Roman"/>
          <w:color w:val="000000"/>
          <w:sz w:val="26"/>
          <w:szCs w:val="26"/>
          <w:lang w:val="en-US" w:eastAsia="ro-RO"/>
        </w:rPr>
        <w:t xml:space="preserve">                                                                                                            PUPĂZĂ VALERICĂ</w:t>
      </w:r>
    </w:p>
    <w:p w:rsidR="006F3859" w:rsidRPr="00FC45DA" w:rsidRDefault="006F3859" w:rsidP="00023F28">
      <w:pPr>
        <w:rPr>
          <w:rFonts w:ascii="Tahoma" w:eastAsiaTheme="minorEastAsia" w:hAnsi="Tahoma" w:cs="Tahoma"/>
          <w:b/>
          <w:lang w:eastAsia="ro-RO"/>
        </w:rPr>
      </w:pPr>
    </w:p>
    <w:p w:rsidR="006F3859" w:rsidRPr="0091662C" w:rsidRDefault="006F3859" w:rsidP="006F3859">
      <w:pPr>
        <w:ind w:left="709"/>
        <w:jc w:val="center"/>
        <w:rPr>
          <w:rFonts w:ascii="Tahoma" w:eastAsiaTheme="minorEastAsia" w:hAnsi="Tahoma" w:cs="Tahoma"/>
          <w:b/>
          <w:lang w:eastAsia="ro-RO"/>
        </w:rPr>
      </w:pPr>
      <w:r w:rsidRPr="0091662C">
        <w:rPr>
          <w:rFonts w:ascii="Tahoma" w:eastAsiaTheme="minorEastAsia" w:hAnsi="Tahoma" w:cs="Tahoma"/>
          <w:b/>
          <w:lang w:eastAsia="ro-RO"/>
        </w:rPr>
        <w:t xml:space="preserve">RAPORT  DE  SPECIALITATE </w:t>
      </w:r>
    </w:p>
    <w:p w:rsidR="006F3859" w:rsidRPr="0036355A" w:rsidRDefault="006F3859" w:rsidP="006F3859">
      <w:pPr>
        <w:pStyle w:val="BodyText"/>
        <w:spacing w:line="240" w:lineRule="auto"/>
        <w:ind w:firstLine="0"/>
        <w:jc w:val="center"/>
      </w:pPr>
      <w:r w:rsidRPr="0036355A">
        <w:rPr>
          <w:rFonts w:asciiTheme="majorHAnsi" w:eastAsiaTheme="minorEastAsia" w:hAnsiTheme="majorHAnsi" w:cs="Tahoma"/>
          <w:bCs/>
          <w:lang w:val="ro-RO" w:eastAsia="ro-RO"/>
        </w:rPr>
        <w:t xml:space="preserve"> privind  aprobarea</w:t>
      </w:r>
      <w:r>
        <w:rPr>
          <w:rFonts w:asciiTheme="majorHAnsi" w:eastAsiaTheme="minorEastAsia" w:hAnsiTheme="majorHAnsi" w:cs="Tahoma"/>
          <w:bCs/>
          <w:lang w:val="ro-RO" w:eastAsia="ro-RO"/>
        </w:rPr>
        <w:t xml:space="preserve"> </w:t>
      </w:r>
      <w:r w:rsidRPr="0036355A">
        <w:rPr>
          <w:rFonts w:asciiTheme="majorHAnsi" w:eastAsiaTheme="minorEastAsia" w:hAnsiTheme="majorHAnsi" w:cs="Tahoma"/>
          <w:bCs/>
          <w:lang w:val="ro-RO" w:eastAsia="ro-RO"/>
        </w:rPr>
        <w:t>regulamentului</w:t>
      </w:r>
      <w:r>
        <w:rPr>
          <w:rFonts w:asciiTheme="majorHAnsi" w:eastAsiaTheme="minorEastAsia" w:hAnsiTheme="majorHAnsi" w:cs="Tahoma"/>
          <w:bCs/>
          <w:lang w:val="ro-RO" w:eastAsia="ro-RO"/>
        </w:rPr>
        <w:t xml:space="preserve"> </w:t>
      </w:r>
      <w:r w:rsidRPr="00C05ACA">
        <w:rPr>
          <w:rFonts w:asciiTheme="majorHAnsi" w:eastAsiaTheme="minorEastAsia" w:hAnsiTheme="majorHAnsi" w:cs="Tahoma"/>
          <w:bCs/>
          <w:lang w:val="ro-RO" w:eastAsia="ro-RO"/>
        </w:rPr>
        <w:t>şi a taxei speciale</w:t>
      </w:r>
      <w:r w:rsidRPr="00C05ACA">
        <w:rPr>
          <w:rFonts w:ascii="Tahoma" w:eastAsiaTheme="minorEastAsia" w:hAnsi="Tahoma" w:cs="Tahoma"/>
          <w:bCs/>
          <w:lang w:val="ro-RO" w:eastAsia="ro-RO"/>
        </w:rPr>
        <w:t xml:space="preserve"> </w:t>
      </w:r>
      <w:r w:rsidRPr="0036355A">
        <w:rPr>
          <w:bCs/>
          <w:color w:val="000000"/>
        </w:rPr>
        <w:t>privind funcționarea și exploatarea stațiilor</w:t>
      </w:r>
    </w:p>
    <w:p w:rsidR="006F3859" w:rsidRPr="0036355A" w:rsidRDefault="006F3859" w:rsidP="006F3859">
      <w:pPr>
        <w:pStyle w:val="BodyText"/>
        <w:spacing w:line="240" w:lineRule="auto"/>
        <w:ind w:firstLine="0"/>
        <w:jc w:val="center"/>
      </w:pPr>
      <w:r w:rsidRPr="0036355A">
        <w:rPr>
          <w:bCs/>
          <w:color w:val="000000"/>
        </w:rPr>
        <w:t>electrice de încărcare a autovehiculelor</w:t>
      </w:r>
      <w:r>
        <w:rPr>
          <w:bCs/>
          <w:color w:val="000000"/>
        </w:rPr>
        <w:t xml:space="preserve"> în comuna Cârcea</w:t>
      </w:r>
      <w:bookmarkStart w:id="0" w:name="_GoBack"/>
      <w:bookmarkEnd w:id="0"/>
    </w:p>
    <w:p w:rsidR="006F3859" w:rsidRDefault="006F3859" w:rsidP="00023F28">
      <w:pPr>
        <w:rPr>
          <w:rFonts w:ascii="Tahoma" w:hAnsi="Tahoma" w:cs="Tahoma"/>
        </w:rPr>
      </w:pPr>
    </w:p>
    <w:p w:rsidR="006F3859" w:rsidRDefault="006F3859" w:rsidP="006F3859">
      <w:pPr>
        <w:jc w:val="both"/>
        <w:rPr>
          <w:rStyle w:val="spubbdy"/>
          <w:rFonts w:ascii="Verdana" w:hAnsi="Verdana" w:cs="Arial"/>
          <w:b/>
          <w:bCs/>
          <w:color w:val="00008B"/>
          <w:sz w:val="18"/>
          <w:szCs w:val="18"/>
          <w:bdr w:val="none" w:sz="0" w:space="0" w:color="auto" w:frame="1"/>
          <w:shd w:val="clear" w:color="auto" w:fill="FFFFFF"/>
        </w:rPr>
      </w:pPr>
    </w:p>
    <w:p w:rsidR="006F3859" w:rsidRPr="0097745D" w:rsidRDefault="006F3859" w:rsidP="006F3859">
      <w:pPr>
        <w:pStyle w:val="yiv8383183942msonormal"/>
        <w:shd w:val="clear" w:color="auto" w:fill="FFFFFF"/>
        <w:spacing w:before="0" w:beforeAutospacing="0" w:after="160" w:afterAutospacing="0" w:line="235" w:lineRule="atLeast"/>
        <w:ind w:firstLine="720"/>
        <w:jc w:val="both"/>
        <w:rPr>
          <w:rFonts w:asciiTheme="majorHAnsi" w:hAnsiTheme="majorHAnsi"/>
          <w:color w:val="1D2228"/>
          <w:sz w:val="26"/>
          <w:szCs w:val="26"/>
        </w:rPr>
      </w:pPr>
      <w:r w:rsidRPr="0097745D">
        <w:rPr>
          <w:rFonts w:asciiTheme="majorHAnsi" w:hAnsiTheme="majorHAnsi"/>
          <w:color w:val="1D2228"/>
          <w:sz w:val="26"/>
          <w:szCs w:val="26"/>
        </w:rPr>
        <w:t>Urmare a contractului de finantare prin PNRR prin Componenta 10 – Fondul Local-Componenta I.1.2 - Asigurarea infrastructurii pentru transportul verde – ITS/a</w:t>
      </w:r>
      <w:r>
        <w:rPr>
          <w:rFonts w:asciiTheme="majorHAnsi" w:hAnsiTheme="majorHAnsi"/>
          <w:color w:val="1D2228"/>
          <w:sz w:val="26"/>
          <w:szCs w:val="26"/>
        </w:rPr>
        <w:t>lte infrastructuri TIC s-au  achiziationat</w:t>
      </w:r>
      <w:r w:rsidRPr="0097745D">
        <w:rPr>
          <w:rFonts w:asciiTheme="majorHAnsi" w:hAnsiTheme="majorHAnsi"/>
          <w:color w:val="1D2228"/>
          <w:sz w:val="26"/>
          <w:szCs w:val="26"/>
        </w:rPr>
        <w:t xml:space="preserve"> </w:t>
      </w:r>
      <w:r w:rsidRPr="0097745D">
        <w:rPr>
          <w:rFonts w:asciiTheme="majorHAnsi" w:hAnsiTheme="majorHAnsi"/>
          <w:color w:val="1D2228"/>
          <w:sz w:val="26"/>
          <w:szCs w:val="26"/>
          <w:u w:val="single"/>
        </w:rPr>
        <w:t xml:space="preserve"> doua statii de incarcare autovehicule electrice pentr</w:t>
      </w:r>
      <w:r>
        <w:rPr>
          <w:rFonts w:asciiTheme="majorHAnsi" w:hAnsiTheme="majorHAnsi"/>
          <w:color w:val="1D2228"/>
          <w:sz w:val="26"/>
          <w:szCs w:val="26"/>
          <w:u w:val="single"/>
        </w:rPr>
        <w:t>u Comuna Câ</w:t>
      </w:r>
      <w:r w:rsidRPr="0097745D">
        <w:rPr>
          <w:rFonts w:asciiTheme="majorHAnsi" w:hAnsiTheme="majorHAnsi"/>
          <w:color w:val="1D2228"/>
          <w:sz w:val="26"/>
          <w:szCs w:val="26"/>
          <w:u w:val="single"/>
        </w:rPr>
        <w:t>rcea</w:t>
      </w:r>
      <w:r w:rsidRPr="0097745D">
        <w:rPr>
          <w:rFonts w:asciiTheme="majorHAnsi" w:hAnsiTheme="majorHAnsi"/>
          <w:color w:val="1D2228"/>
          <w:sz w:val="26"/>
          <w:szCs w:val="26"/>
        </w:rPr>
        <w:t xml:space="preserve"> prin I.1.3 - Asigurarea infrastructurii pentru transportul verde – puncte de reîncărcare vehicule electrice ;</w:t>
      </w:r>
    </w:p>
    <w:p w:rsidR="006F3859" w:rsidRPr="0097745D" w:rsidRDefault="006F3859" w:rsidP="006F3859">
      <w:pPr>
        <w:pStyle w:val="yiv8383183942msonormal"/>
        <w:shd w:val="clear" w:color="auto" w:fill="FFFFFF"/>
        <w:spacing w:before="0" w:beforeAutospacing="0" w:after="0" w:afterAutospacing="0" w:line="235" w:lineRule="atLeast"/>
        <w:jc w:val="both"/>
        <w:rPr>
          <w:rFonts w:asciiTheme="majorHAnsi" w:hAnsiTheme="majorHAnsi"/>
          <w:color w:val="1D2228"/>
          <w:sz w:val="26"/>
          <w:szCs w:val="26"/>
        </w:rPr>
      </w:pPr>
      <w:r w:rsidRPr="0097745D">
        <w:rPr>
          <w:rFonts w:asciiTheme="majorHAnsi" w:hAnsiTheme="majorHAnsi"/>
          <w:color w:val="1D2228"/>
          <w:sz w:val="26"/>
          <w:szCs w:val="26"/>
        </w:rPr>
        <w:t>Obiectivele preconizate a fi atinse prin realizarea lucrărilor asupra instalațiilor electrice sunt:</w:t>
      </w:r>
    </w:p>
    <w:p w:rsidR="006F3859" w:rsidRPr="0097745D" w:rsidRDefault="006F3859" w:rsidP="006F3859">
      <w:pPr>
        <w:pStyle w:val="yiv8383183942msonormal"/>
        <w:shd w:val="clear" w:color="auto" w:fill="FFFFFF"/>
        <w:spacing w:before="0" w:beforeAutospacing="0" w:after="0" w:afterAutospacing="0" w:line="235" w:lineRule="atLeast"/>
        <w:ind w:left="709"/>
        <w:jc w:val="both"/>
        <w:rPr>
          <w:rFonts w:asciiTheme="majorHAnsi" w:hAnsiTheme="majorHAnsi"/>
          <w:color w:val="1D2228"/>
          <w:sz w:val="26"/>
          <w:szCs w:val="26"/>
        </w:rPr>
      </w:pPr>
      <w:r w:rsidRPr="0097745D">
        <w:rPr>
          <w:rFonts w:asciiTheme="majorHAnsi" w:hAnsiTheme="majorHAnsi"/>
          <w:color w:val="1D2228"/>
          <w:sz w:val="26"/>
          <w:szCs w:val="26"/>
        </w:rPr>
        <w:t>-             Asigurarea alimentării cu energie electrică a stațiilor de încărcare rapidă;</w:t>
      </w:r>
    </w:p>
    <w:p w:rsidR="006F3859" w:rsidRPr="0097745D" w:rsidRDefault="006F3859" w:rsidP="006F3859">
      <w:pPr>
        <w:pStyle w:val="yiv8383183942msonormal"/>
        <w:shd w:val="clear" w:color="auto" w:fill="FFFFFF"/>
        <w:spacing w:before="0" w:beforeAutospacing="0" w:after="0" w:afterAutospacing="0" w:line="235" w:lineRule="atLeast"/>
        <w:ind w:left="709"/>
        <w:jc w:val="both"/>
        <w:rPr>
          <w:rFonts w:asciiTheme="majorHAnsi" w:hAnsiTheme="majorHAnsi"/>
          <w:color w:val="1D2228"/>
          <w:sz w:val="26"/>
          <w:szCs w:val="26"/>
        </w:rPr>
      </w:pPr>
      <w:r w:rsidRPr="0097745D">
        <w:rPr>
          <w:rFonts w:asciiTheme="majorHAnsi" w:hAnsiTheme="majorHAnsi"/>
          <w:color w:val="1D2228"/>
          <w:sz w:val="26"/>
          <w:szCs w:val="26"/>
        </w:rPr>
        <w:t>-             Asigurarea gradului de continuitate și de siguranță în funcționare.</w:t>
      </w:r>
    </w:p>
    <w:p w:rsidR="006F3859" w:rsidRPr="0097745D" w:rsidRDefault="006F3859" w:rsidP="006F3859">
      <w:pPr>
        <w:ind w:left="709" w:firstLine="720"/>
        <w:jc w:val="both"/>
        <w:rPr>
          <w:rFonts w:asciiTheme="majorHAnsi" w:hAnsiTheme="majorHAnsi" w:cs="Tahoma"/>
          <w:sz w:val="26"/>
          <w:szCs w:val="26"/>
        </w:rPr>
      </w:pPr>
    </w:p>
    <w:p w:rsidR="006F3859" w:rsidRPr="0097745D" w:rsidRDefault="006F3859" w:rsidP="006F3859">
      <w:pPr>
        <w:ind w:left="709" w:firstLine="720"/>
        <w:jc w:val="both"/>
        <w:rPr>
          <w:rFonts w:asciiTheme="majorHAnsi" w:hAnsiTheme="majorHAnsi" w:cs="Tahoma"/>
          <w:sz w:val="26"/>
          <w:szCs w:val="26"/>
        </w:rPr>
      </w:pPr>
    </w:p>
    <w:p w:rsidR="006F3859" w:rsidRPr="0097745D" w:rsidRDefault="006F3859" w:rsidP="006F3859">
      <w:pPr>
        <w:ind w:firstLine="720"/>
        <w:jc w:val="both"/>
        <w:rPr>
          <w:rStyle w:val="salnbdy"/>
          <w:rFonts w:asciiTheme="majorHAnsi" w:hAnsiTheme="majorHAnsi" w:cs="Tahoma"/>
          <w:sz w:val="26"/>
          <w:szCs w:val="26"/>
        </w:rPr>
      </w:pPr>
      <w:r w:rsidRPr="0097745D">
        <w:rPr>
          <w:rFonts w:asciiTheme="majorHAnsi" w:hAnsiTheme="majorHAnsi" w:cs="Tahoma"/>
          <w:sz w:val="26"/>
          <w:szCs w:val="26"/>
        </w:rPr>
        <w:t xml:space="preserve">Având în vedere </w:t>
      </w:r>
      <w:r w:rsidRPr="0097745D">
        <w:rPr>
          <w:rFonts w:asciiTheme="majorHAnsi" w:hAnsiTheme="majorHAnsi"/>
          <w:b/>
          <w:sz w:val="26"/>
          <w:szCs w:val="26"/>
        </w:rPr>
        <w:t>Ordinul nr. 649/26.04.2022</w:t>
      </w:r>
      <w:r w:rsidRPr="0097745D">
        <w:rPr>
          <w:rFonts w:asciiTheme="majorHAnsi" w:hAnsiTheme="majorHAnsi"/>
          <w:sz w:val="26"/>
          <w:szCs w:val="26"/>
        </w:rPr>
        <w:t xml:space="preserve"> pentru aprobarea Schemei de ajutor de stat „Sprijin acordat pentru implementarea Planului național de redresare și reziliență în cadrul Mecanismului de redresare și reziliență — </w:t>
      </w:r>
      <w:r w:rsidRPr="0097745D">
        <w:rPr>
          <w:rFonts w:asciiTheme="majorHAnsi" w:hAnsiTheme="majorHAnsi"/>
          <w:b/>
          <w:sz w:val="26"/>
          <w:szCs w:val="26"/>
        </w:rPr>
        <w:t>PNRR/2022/C10</w:t>
      </w:r>
      <w:r w:rsidRPr="0097745D">
        <w:rPr>
          <w:rFonts w:asciiTheme="majorHAnsi" w:hAnsiTheme="majorHAnsi"/>
          <w:sz w:val="26"/>
          <w:szCs w:val="26"/>
        </w:rPr>
        <w:t xml:space="preserve"> — Fondul Local — promovarea infrastructurii de reîncărcare pentru vehicule electrice” publicată în Monitorul Oficial</w:t>
      </w:r>
      <w:r w:rsidRPr="0097745D">
        <w:rPr>
          <w:rStyle w:val="spubbdy"/>
          <w:rFonts w:asciiTheme="majorHAnsi" w:hAnsiTheme="majorHAnsi" w:cs="Arial"/>
          <w:sz w:val="26"/>
          <w:szCs w:val="26"/>
          <w:bdr w:val="none" w:sz="0" w:space="0" w:color="auto" w:frame="1"/>
          <w:shd w:val="clear" w:color="auto" w:fill="FFFFFF"/>
        </w:rPr>
        <w:t xml:space="preserve">, conform căreia îndeplinește condiția de eligibilitate </w:t>
      </w:r>
      <w:r w:rsidRPr="0097745D">
        <w:rPr>
          <w:rStyle w:val="salnbdy"/>
          <w:rFonts w:asciiTheme="majorHAnsi" w:hAnsiTheme="majorHAnsi"/>
          <w:sz w:val="26"/>
          <w:szCs w:val="26"/>
          <w:bdr w:val="none" w:sz="0" w:space="0" w:color="auto" w:frame="1"/>
          <w:shd w:val="clear" w:color="auto" w:fill="FFFFFF"/>
        </w:rPr>
        <w:t> proiectul care îndeplinește următoarele cerințe:</w:t>
      </w:r>
    </w:p>
    <w:p w:rsidR="006F3859" w:rsidRPr="0097745D" w:rsidRDefault="006F3859" w:rsidP="006F3859">
      <w:pPr>
        <w:ind w:firstLine="720"/>
        <w:jc w:val="both"/>
        <w:rPr>
          <w:rStyle w:val="slinbdy"/>
          <w:rFonts w:asciiTheme="majorHAnsi" w:hAnsiTheme="majorHAnsi"/>
          <w:sz w:val="26"/>
          <w:szCs w:val="26"/>
          <w:bdr w:val="none" w:sz="0" w:space="0" w:color="auto" w:frame="1"/>
          <w:shd w:val="clear" w:color="auto" w:fill="FFFFFF"/>
        </w:rPr>
      </w:pPr>
      <w:r w:rsidRPr="0097745D">
        <w:rPr>
          <w:rStyle w:val="slinttl"/>
          <w:rFonts w:asciiTheme="majorHAnsi" w:hAnsiTheme="majorHAnsi"/>
          <w:b/>
          <w:bCs/>
          <w:sz w:val="26"/>
          <w:szCs w:val="26"/>
          <w:bdr w:val="none" w:sz="0" w:space="0" w:color="auto" w:frame="1"/>
          <w:shd w:val="clear" w:color="auto" w:fill="FFFFFF"/>
        </w:rPr>
        <w:t>– </w:t>
      </w:r>
      <w:r w:rsidRPr="0097745D">
        <w:rPr>
          <w:rStyle w:val="slinbdy"/>
          <w:rFonts w:asciiTheme="majorHAnsi" w:hAnsiTheme="majorHAnsi"/>
          <w:sz w:val="26"/>
          <w:szCs w:val="26"/>
          <w:bdr w:val="none" w:sz="0" w:space="0" w:color="auto" w:frame="1"/>
          <w:shd w:val="clear" w:color="auto" w:fill="FFFFFF"/>
        </w:rPr>
        <w:t>stațiile de reîncărcare propuse vor asigura publicului accesul permanent și nediscriminatoriu (24 de ore/zi, 7 zile/ săptămână);</w:t>
      </w:r>
    </w:p>
    <w:p w:rsidR="006F3859" w:rsidRPr="0097745D" w:rsidRDefault="006F3859" w:rsidP="006F3859">
      <w:pPr>
        <w:ind w:firstLine="720"/>
        <w:jc w:val="both"/>
        <w:rPr>
          <w:rStyle w:val="slinbdy"/>
          <w:rFonts w:asciiTheme="majorHAnsi" w:hAnsiTheme="majorHAnsi"/>
          <w:sz w:val="26"/>
          <w:szCs w:val="26"/>
          <w:bdr w:val="none" w:sz="0" w:space="0" w:color="auto" w:frame="1"/>
          <w:shd w:val="clear" w:color="auto" w:fill="FFFFFF"/>
        </w:rPr>
      </w:pPr>
      <w:r w:rsidRPr="0097745D">
        <w:rPr>
          <w:rStyle w:val="slinttl"/>
          <w:rFonts w:asciiTheme="majorHAnsi" w:hAnsiTheme="majorHAnsi"/>
          <w:b/>
          <w:bCs/>
          <w:sz w:val="26"/>
          <w:szCs w:val="26"/>
          <w:bdr w:val="none" w:sz="0" w:space="0" w:color="auto" w:frame="1"/>
          <w:shd w:val="clear" w:color="auto" w:fill="FFFFFF"/>
        </w:rPr>
        <w:t>– </w:t>
      </w:r>
      <w:r w:rsidRPr="0097745D">
        <w:rPr>
          <w:rStyle w:val="slinbdy"/>
          <w:rFonts w:asciiTheme="majorHAnsi" w:hAnsiTheme="majorHAnsi"/>
          <w:sz w:val="26"/>
          <w:szCs w:val="26"/>
          <w:bdr w:val="none" w:sz="0" w:space="0" w:color="auto" w:frame="1"/>
          <w:shd w:val="clear" w:color="auto" w:fill="FFFFFF"/>
        </w:rPr>
        <w:t>prin implementarea proiectelor se va asigura un minimum de locuri de parcare cel puțin egal cu numărul punctelor de reîncărcare solicitate, destinate exclusiv încărcării autovehiculelor electrice;</w:t>
      </w:r>
    </w:p>
    <w:p w:rsidR="006F3859" w:rsidRPr="0097745D" w:rsidRDefault="006F3859" w:rsidP="006F3859">
      <w:pPr>
        <w:ind w:firstLine="720"/>
        <w:jc w:val="both"/>
        <w:rPr>
          <w:rStyle w:val="slinbdy"/>
          <w:rFonts w:asciiTheme="majorHAnsi" w:hAnsiTheme="majorHAnsi"/>
          <w:sz w:val="26"/>
          <w:szCs w:val="26"/>
          <w:bdr w:val="none" w:sz="0" w:space="0" w:color="auto" w:frame="1"/>
          <w:shd w:val="clear" w:color="auto" w:fill="FFFFFF"/>
        </w:rPr>
      </w:pPr>
      <w:r w:rsidRPr="0097745D">
        <w:rPr>
          <w:rStyle w:val="slinttl"/>
          <w:rFonts w:asciiTheme="majorHAnsi" w:hAnsiTheme="majorHAnsi"/>
          <w:b/>
          <w:bCs/>
          <w:sz w:val="26"/>
          <w:szCs w:val="26"/>
          <w:bdr w:val="none" w:sz="0" w:space="0" w:color="auto" w:frame="1"/>
          <w:shd w:val="clear" w:color="auto" w:fill="FFFFFF"/>
        </w:rPr>
        <w:lastRenderedPageBreak/>
        <w:t>– </w:t>
      </w:r>
      <w:r w:rsidRPr="0097745D">
        <w:rPr>
          <w:rStyle w:val="slinbdy"/>
          <w:rFonts w:asciiTheme="majorHAnsi" w:hAnsiTheme="majorHAnsi"/>
          <w:sz w:val="26"/>
          <w:szCs w:val="26"/>
          <w:bdr w:val="none" w:sz="0" w:space="0" w:color="auto" w:frame="1"/>
          <w:shd w:val="clear" w:color="auto" w:fill="FFFFFF"/>
        </w:rPr>
        <w:t>aceste infrastructuri vor fi puse la dispoziția utilizatorilor interesați, în mod deschis, transparent și nediscriminatoriu;</w:t>
      </w:r>
    </w:p>
    <w:p w:rsidR="006F3859" w:rsidRPr="0097745D" w:rsidRDefault="006F3859" w:rsidP="006F3859">
      <w:pPr>
        <w:ind w:firstLine="720"/>
        <w:jc w:val="both"/>
        <w:rPr>
          <w:rStyle w:val="slinbdy"/>
          <w:rFonts w:asciiTheme="majorHAnsi" w:hAnsiTheme="majorHAnsi"/>
          <w:sz w:val="26"/>
          <w:szCs w:val="26"/>
          <w:bdr w:val="none" w:sz="0" w:space="0" w:color="auto" w:frame="1"/>
          <w:shd w:val="clear" w:color="auto" w:fill="FFFFFF"/>
        </w:rPr>
      </w:pPr>
      <w:r w:rsidRPr="0097745D">
        <w:rPr>
          <w:rStyle w:val="slinttl"/>
          <w:rFonts w:asciiTheme="majorHAnsi" w:hAnsiTheme="majorHAnsi"/>
          <w:b/>
          <w:bCs/>
          <w:sz w:val="26"/>
          <w:szCs w:val="26"/>
          <w:bdr w:val="none" w:sz="0" w:space="0" w:color="auto" w:frame="1"/>
          <w:shd w:val="clear" w:color="auto" w:fill="FFFFFF"/>
        </w:rPr>
        <w:t>– </w:t>
      </w:r>
      <w:r w:rsidRPr="0097745D">
        <w:rPr>
          <w:rStyle w:val="slinbdy"/>
          <w:rFonts w:asciiTheme="majorHAnsi" w:hAnsiTheme="majorHAnsi"/>
          <w:sz w:val="26"/>
          <w:szCs w:val="26"/>
          <w:bdr w:val="none" w:sz="0" w:space="0" w:color="auto" w:frame="1"/>
          <w:shd w:val="clear" w:color="auto" w:fill="FFFFFF"/>
        </w:rPr>
        <w:t xml:space="preserve">beneficiarul este obligat să asigure funcționarea infrastructurii cel puțin 5 ani de la finalizarea investiției, </w:t>
      </w:r>
    </w:p>
    <w:p w:rsidR="006F3859" w:rsidRPr="0097745D" w:rsidRDefault="006F3859" w:rsidP="006F3859">
      <w:pPr>
        <w:ind w:firstLine="720"/>
        <w:jc w:val="both"/>
        <w:rPr>
          <w:rStyle w:val="slinbdy"/>
          <w:rFonts w:asciiTheme="majorHAnsi" w:hAnsiTheme="majorHAnsi"/>
          <w:sz w:val="26"/>
          <w:szCs w:val="26"/>
          <w:bdr w:val="none" w:sz="0" w:space="0" w:color="auto" w:frame="1"/>
          <w:shd w:val="clear" w:color="auto" w:fill="FFFFFF"/>
        </w:rPr>
      </w:pPr>
      <w:r w:rsidRPr="0097745D">
        <w:rPr>
          <w:rStyle w:val="slinttl"/>
          <w:rFonts w:asciiTheme="majorHAnsi" w:hAnsiTheme="majorHAnsi"/>
          <w:b/>
          <w:bCs/>
          <w:sz w:val="26"/>
          <w:szCs w:val="26"/>
          <w:bdr w:val="none" w:sz="0" w:space="0" w:color="auto" w:frame="1"/>
          <w:shd w:val="clear" w:color="auto" w:fill="FFFFFF"/>
        </w:rPr>
        <w:t>– </w:t>
      </w:r>
      <w:r w:rsidRPr="0097745D">
        <w:rPr>
          <w:rStyle w:val="slinbdy"/>
          <w:rFonts w:asciiTheme="majorHAnsi" w:hAnsiTheme="majorHAnsi"/>
          <w:sz w:val="26"/>
          <w:szCs w:val="26"/>
          <w:bdr w:val="none" w:sz="0" w:space="0" w:color="auto" w:frame="1"/>
          <w:shd w:val="clear" w:color="auto" w:fill="FFFFFF"/>
        </w:rPr>
        <w:t>asigurarea de către UAT a terenului necesar amplasării punctelor de reîncărcare a vehiculelor electrice - domeniul public sau privat al UAT;</w:t>
      </w:r>
    </w:p>
    <w:p w:rsidR="006F3859" w:rsidRPr="0097745D" w:rsidRDefault="006F3859" w:rsidP="006F3859">
      <w:pPr>
        <w:ind w:firstLine="720"/>
        <w:jc w:val="both"/>
        <w:rPr>
          <w:rFonts w:asciiTheme="majorHAnsi" w:hAnsiTheme="majorHAnsi"/>
          <w:sz w:val="26"/>
          <w:szCs w:val="26"/>
        </w:rPr>
      </w:pPr>
      <w:r w:rsidRPr="0097745D">
        <w:rPr>
          <w:rStyle w:val="slinbdy"/>
          <w:rFonts w:asciiTheme="majorHAnsi" w:hAnsiTheme="majorHAnsi"/>
          <w:sz w:val="26"/>
          <w:szCs w:val="26"/>
          <w:bdr w:val="none" w:sz="0" w:space="0" w:color="auto" w:frame="1"/>
          <w:shd w:val="clear" w:color="auto" w:fill="FFFFFF"/>
        </w:rPr>
        <w:t xml:space="preserve"> </w:t>
      </w:r>
      <w:r w:rsidRPr="0097745D">
        <w:rPr>
          <w:rStyle w:val="slinttl"/>
          <w:rFonts w:asciiTheme="majorHAnsi" w:hAnsiTheme="majorHAnsi"/>
          <w:b/>
          <w:bCs/>
          <w:sz w:val="26"/>
          <w:szCs w:val="26"/>
          <w:bdr w:val="none" w:sz="0" w:space="0" w:color="auto" w:frame="1"/>
          <w:shd w:val="clear" w:color="auto" w:fill="FFFFFF"/>
        </w:rPr>
        <w:t>– </w:t>
      </w:r>
      <w:r w:rsidRPr="0097745D">
        <w:rPr>
          <w:rStyle w:val="slinbdy"/>
          <w:rFonts w:asciiTheme="majorHAnsi" w:hAnsiTheme="majorHAnsi"/>
          <w:sz w:val="26"/>
          <w:szCs w:val="26"/>
          <w:bdr w:val="none" w:sz="0" w:space="0" w:color="auto" w:frame="1"/>
          <w:shd w:val="clear" w:color="auto" w:fill="FFFFFF"/>
        </w:rPr>
        <w:t>asigurarea funcționării stațiilor de reîncărcare a vehiculelor electrice</w:t>
      </w:r>
    </w:p>
    <w:tbl>
      <w:tblPr>
        <w:tblW w:w="9350" w:type="dxa"/>
        <w:tblInd w:w="14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5"/>
        <w:gridCol w:w="4675"/>
      </w:tblGrid>
      <w:tr w:rsidR="006F3859" w:rsidRPr="0097745D" w:rsidTr="00353B5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6F3859" w:rsidRPr="0097745D" w:rsidRDefault="006F3859" w:rsidP="00353B5B">
            <w:pPr>
              <w:ind w:left="709"/>
              <w:jc w:val="both"/>
              <w:rPr>
                <w:rFonts w:asciiTheme="majorHAnsi" w:hAnsiTheme="majorHAnsi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6F3859" w:rsidRPr="0097745D" w:rsidRDefault="006F3859" w:rsidP="00353B5B">
            <w:pPr>
              <w:ind w:left="709"/>
              <w:jc w:val="both"/>
              <w:rPr>
                <w:rFonts w:asciiTheme="majorHAnsi" w:hAnsiTheme="majorHAnsi"/>
                <w:sz w:val="26"/>
                <w:szCs w:val="26"/>
              </w:rPr>
            </w:pPr>
          </w:p>
        </w:tc>
      </w:tr>
    </w:tbl>
    <w:p w:rsidR="006F3859" w:rsidRPr="0097745D" w:rsidRDefault="006F3859" w:rsidP="006F3859">
      <w:pPr>
        <w:pStyle w:val="yiv8383183942msonormal"/>
        <w:shd w:val="clear" w:color="auto" w:fill="FFFFFF"/>
        <w:spacing w:before="0" w:beforeAutospacing="0" w:after="0" w:afterAutospacing="0" w:line="235" w:lineRule="atLeast"/>
        <w:jc w:val="both"/>
        <w:rPr>
          <w:rFonts w:asciiTheme="majorHAnsi" w:hAnsiTheme="majorHAnsi"/>
          <w:color w:val="1D2228"/>
          <w:sz w:val="26"/>
          <w:szCs w:val="26"/>
          <w:u w:val="single"/>
        </w:rPr>
      </w:pPr>
    </w:p>
    <w:p w:rsidR="006F3859" w:rsidRPr="0097745D" w:rsidRDefault="006F3859" w:rsidP="006F3859">
      <w:pPr>
        <w:pStyle w:val="BodyText"/>
        <w:spacing w:before="100" w:beforeAutospacing="1" w:after="100" w:afterAutospacing="1" w:line="240" w:lineRule="auto"/>
        <w:ind w:firstLine="408"/>
        <w:jc w:val="both"/>
        <w:rPr>
          <w:rFonts w:asciiTheme="majorHAnsi" w:hAnsiTheme="majorHAnsi"/>
          <w:i w:val="0"/>
          <w:sz w:val="26"/>
          <w:szCs w:val="26"/>
        </w:rPr>
      </w:pPr>
      <w:r w:rsidRPr="0097745D">
        <w:rPr>
          <w:rFonts w:asciiTheme="majorHAnsi" w:hAnsiTheme="majorHAnsi"/>
          <w:i w:val="0"/>
          <w:sz w:val="26"/>
          <w:szCs w:val="26"/>
        </w:rPr>
        <w:t xml:space="preserve"> </w:t>
      </w:r>
      <w:r w:rsidRPr="0097745D">
        <w:rPr>
          <w:rFonts w:asciiTheme="majorHAnsi" w:hAnsiTheme="majorHAnsi"/>
          <w:b/>
          <w:i w:val="0"/>
          <w:sz w:val="26"/>
          <w:szCs w:val="26"/>
        </w:rPr>
        <w:t>Legea 34/2017 privind instalarea infrastructurii pentru combustibilii alternativi</w:t>
      </w:r>
    </w:p>
    <w:p w:rsidR="006F3859" w:rsidRPr="0097745D" w:rsidRDefault="006F3859" w:rsidP="006F3859">
      <w:pPr>
        <w:jc w:val="both"/>
        <w:rPr>
          <w:rFonts w:asciiTheme="majorHAnsi" w:hAnsiTheme="majorHAnsi"/>
          <w:i/>
          <w:sz w:val="26"/>
          <w:szCs w:val="26"/>
        </w:rPr>
      </w:pPr>
      <w:r w:rsidRPr="0097745D">
        <w:rPr>
          <w:rStyle w:val="alb"/>
          <w:rFonts w:asciiTheme="majorHAnsi" w:hAnsiTheme="majorHAnsi"/>
          <w:i/>
          <w:color w:val="333333"/>
          <w:sz w:val="26"/>
          <w:szCs w:val="26"/>
          <w:shd w:val="clear" w:color="auto" w:fill="FFFFFF"/>
        </w:rPr>
        <w:t>Art. 8</w:t>
      </w:r>
    </w:p>
    <w:p w:rsidR="006F3859" w:rsidRDefault="006F3859" w:rsidP="006F3859">
      <w:pPr>
        <w:shd w:val="clear" w:color="auto" w:fill="FFFFFF"/>
        <w:jc w:val="both"/>
        <w:rPr>
          <w:rFonts w:asciiTheme="majorHAnsi" w:hAnsiTheme="majorHAnsi"/>
          <w:i/>
          <w:color w:val="333333"/>
          <w:sz w:val="26"/>
          <w:szCs w:val="26"/>
        </w:rPr>
      </w:pPr>
      <w:r w:rsidRPr="0097745D">
        <w:rPr>
          <w:rStyle w:val="alb"/>
          <w:rFonts w:asciiTheme="majorHAnsi" w:hAnsiTheme="majorHAnsi"/>
          <w:i/>
          <w:color w:val="333333"/>
          <w:sz w:val="26"/>
          <w:szCs w:val="26"/>
        </w:rPr>
        <w:t>(1)</w:t>
      </w:r>
      <w:r w:rsidRPr="0097745D">
        <w:rPr>
          <w:rFonts w:asciiTheme="majorHAnsi" w:hAnsiTheme="majorHAnsi"/>
          <w:i/>
          <w:color w:val="333333"/>
          <w:sz w:val="26"/>
          <w:szCs w:val="26"/>
        </w:rPr>
        <w:t>Toate punctele de reîncărcare accesibile publicului sunt obligate să pună la dispoziţia utilizatorilor de vehicule electrice posibilitatea de încărcare ad-hoc, fără a încheia un contract cu furnizorul de energie electrică sau cu operatorul punctului de reîncărcare în cauză.</w:t>
      </w:r>
    </w:p>
    <w:p w:rsidR="00023F28" w:rsidRPr="00023F28" w:rsidRDefault="00023F28" w:rsidP="006F3859">
      <w:pPr>
        <w:shd w:val="clear" w:color="auto" w:fill="FFFFFF"/>
        <w:jc w:val="both"/>
        <w:rPr>
          <w:rFonts w:asciiTheme="majorHAnsi" w:hAnsiTheme="majorHAnsi"/>
          <w:i/>
          <w:color w:val="333333"/>
          <w:sz w:val="26"/>
          <w:szCs w:val="26"/>
        </w:rPr>
      </w:pPr>
    </w:p>
    <w:p w:rsidR="006F3859" w:rsidRPr="0097745D" w:rsidRDefault="006F3859" w:rsidP="006F3859">
      <w:pPr>
        <w:pStyle w:val="BodyText"/>
        <w:tabs>
          <w:tab w:val="left" w:pos="669"/>
        </w:tabs>
        <w:spacing w:line="283" w:lineRule="auto"/>
        <w:ind w:left="200" w:firstLine="0"/>
        <w:jc w:val="both"/>
        <w:rPr>
          <w:sz w:val="26"/>
          <w:szCs w:val="26"/>
        </w:rPr>
      </w:pPr>
      <w:r w:rsidRPr="0097745D">
        <w:rPr>
          <w:b/>
          <w:i w:val="0"/>
          <w:color w:val="000000"/>
          <w:sz w:val="26"/>
          <w:szCs w:val="26"/>
        </w:rPr>
        <w:tab/>
        <w:t>O.G. nr. 71/2002</w:t>
      </w:r>
      <w:r w:rsidRPr="0097745D">
        <w:rPr>
          <w:i w:val="0"/>
          <w:color w:val="000000"/>
          <w:sz w:val="26"/>
          <w:szCs w:val="26"/>
        </w:rPr>
        <w:t xml:space="preserve"> privind organizarea și funcționarea serviciilor publice de administrare a domeniului public și privat de interes local, cu modificările și completările ulterioare</w:t>
      </w:r>
      <w:r w:rsidRPr="0097745D">
        <w:rPr>
          <w:color w:val="000000"/>
          <w:sz w:val="26"/>
          <w:szCs w:val="26"/>
        </w:rPr>
        <w:t>:</w:t>
      </w:r>
    </w:p>
    <w:p w:rsidR="006F3859" w:rsidRPr="0097745D" w:rsidRDefault="006F3859" w:rsidP="006F3859">
      <w:pPr>
        <w:pStyle w:val="BodyText"/>
        <w:numPr>
          <w:ilvl w:val="0"/>
          <w:numId w:val="2"/>
        </w:numPr>
        <w:tabs>
          <w:tab w:val="left" w:pos="775"/>
        </w:tabs>
        <w:spacing w:line="283" w:lineRule="auto"/>
        <w:ind w:left="160" w:firstLine="420"/>
        <w:jc w:val="both"/>
        <w:rPr>
          <w:sz w:val="26"/>
          <w:szCs w:val="26"/>
        </w:rPr>
      </w:pPr>
      <w:r w:rsidRPr="0097745D">
        <w:rPr>
          <w:color w:val="000000"/>
          <w:sz w:val="26"/>
          <w:szCs w:val="26"/>
        </w:rPr>
        <w:t xml:space="preserve">art. 3 alin. (1) lit. (i): ,,(1) Serviciile de administrare a domeniului public și privat sunt destinate satisfacerii unor nevoi ale comunităților locale, contribuie la ridicarea gradului de civilizație și confort al acestora și grupează activități edilitar-gospodărești și acțiuni de utilitate și interes public local </w:t>
      </w:r>
    </w:p>
    <w:p w:rsidR="006F3859" w:rsidRPr="0097745D" w:rsidRDefault="006F3859" w:rsidP="006F3859">
      <w:pPr>
        <w:pStyle w:val="BodyText"/>
        <w:spacing w:line="240" w:lineRule="auto"/>
        <w:ind w:firstLine="0"/>
        <w:jc w:val="both"/>
        <w:rPr>
          <w:rFonts w:asciiTheme="majorHAnsi" w:hAnsiTheme="majorHAnsi"/>
          <w:i w:val="0"/>
          <w:sz w:val="26"/>
          <w:szCs w:val="26"/>
        </w:rPr>
      </w:pPr>
    </w:p>
    <w:p w:rsidR="006F3859" w:rsidRPr="0097745D" w:rsidRDefault="006F3859" w:rsidP="006F3859">
      <w:pPr>
        <w:pStyle w:val="BodyText"/>
        <w:spacing w:line="240" w:lineRule="auto"/>
        <w:ind w:firstLine="0"/>
        <w:jc w:val="both"/>
        <w:rPr>
          <w:rFonts w:asciiTheme="majorHAnsi" w:hAnsiTheme="majorHAnsi"/>
          <w:i w:val="0"/>
          <w:sz w:val="26"/>
          <w:szCs w:val="26"/>
        </w:rPr>
      </w:pPr>
    </w:p>
    <w:p w:rsidR="006F3859" w:rsidRPr="0097745D" w:rsidRDefault="006F3859" w:rsidP="006F3859">
      <w:pPr>
        <w:pStyle w:val="BodyText"/>
        <w:spacing w:line="240" w:lineRule="auto"/>
        <w:ind w:firstLine="580"/>
        <w:jc w:val="both"/>
        <w:rPr>
          <w:rFonts w:asciiTheme="majorHAnsi" w:hAnsiTheme="majorHAnsi"/>
          <w:i w:val="0"/>
          <w:sz w:val="26"/>
          <w:szCs w:val="26"/>
        </w:rPr>
      </w:pPr>
      <w:r w:rsidRPr="0097745D">
        <w:rPr>
          <w:i w:val="0"/>
          <w:color w:val="000000"/>
          <w:sz w:val="26"/>
          <w:szCs w:val="26"/>
        </w:rPr>
        <w:t xml:space="preserve">Raportat la dispozițiile legale enunțate, </w:t>
      </w:r>
      <w:r w:rsidRPr="0097745D">
        <w:rPr>
          <w:color w:val="000000"/>
          <w:sz w:val="26"/>
          <w:szCs w:val="26"/>
        </w:rPr>
        <w:t xml:space="preserve">proiectul de hotărâre </w:t>
      </w:r>
      <w:r w:rsidRPr="0097745D">
        <w:rPr>
          <w:rFonts w:asciiTheme="majorHAnsi" w:eastAsiaTheme="minorEastAsia" w:hAnsiTheme="majorHAnsi" w:cs="Tahoma"/>
          <w:bCs/>
          <w:sz w:val="26"/>
          <w:szCs w:val="26"/>
          <w:lang w:val="ro-RO" w:eastAsia="ro-RO"/>
        </w:rPr>
        <w:t>privind  aprobarea regulamentului</w:t>
      </w:r>
      <w:r w:rsidRPr="0097745D">
        <w:rPr>
          <w:rFonts w:ascii="Tahoma" w:eastAsiaTheme="minorEastAsia" w:hAnsi="Tahoma" w:cs="Tahoma"/>
          <w:bCs/>
          <w:sz w:val="26"/>
          <w:szCs w:val="26"/>
          <w:lang w:val="ro-RO" w:eastAsia="ro-RO"/>
        </w:rPr>
        <w:t xml:space="preserve"> </w:t>
      </w:r>
      <w:r w:rsidRPr="0097745D">
        <w:rPr>
          <w:bCs/>
          <w:color w:val="000000"/>
          <w:sz w:val="26"/>
          <w:szCs w:val="26"/>
        </w:rPr>
        <w:t>privind funcționarea și exploatarea stațiilor electrice de încărcare a autovehiculelor în comuna Cârcea</w:t>
      </w:r>
      <w:r w:rsidRPr="0097745D">
        <w:rPr>
          <w:rFonts w:asciiTheme="majorHAnsi" w:hAnsiTheme="majorHAnsi"/>
          <w:i w:val="0"/>
          <w:sz w:val="26"/>
          <w:szCs w:val="26"/>
        </w:rPr>
        <w:t xml:space="preserve"> </w:t>
      </w:r>
      <w:r w:rsidRPr="0097745D">
        <w:rPr>
          <w:i w:val="0"/>
          <w:color w:val="000000"/>
          <w:sz w:val="26"/>
          <w:szCs w:val="26"/>
        </w:rPr>
        <w:t>îndeplinește condițiile legale pentru a fi supus dezbaterii și aprobării plenului Consiliului local.</w:t>
      </w:r>
    </w:p>
    <w:p w:rsidR="006F3859" w:rsidRPr="0097745D" w:rsidRDefault="006F3859" w:rsidP="006F3859">
      <w:pPr>
        <w:ind w:left="709"/>
        <w:jc w:val="both"/>
        <w:rPr>
          <w:rFonts w:asciiTheme="majorHAnsi" w:hAnsiTheme="majorHAnsi" w:cs="Tahoma"/>
          <w:sz w:val="26"/>
          <w:szCs w:val="26"/>
        </w:rPr>
      </w:pPr>
    </w:p>
    <w:p w:rsidR="006F3859" w:rsidRPr="0097745D" w:rsidRDefault="006F3859" w:rsidP="006F3859">
      <w:pPr>
        <w:jc w:val="both"/>
        <w:rPr>
          <w:rFonts w:asciiTheme="majorHAnsi" w:hAnsiTheme="majorHAnsi"/>
          <w:sz w:val="26"/>
          <w:szCs w:val="26"/>
        </w:rPr>
      </w:pPr>
    </w:p>
    <w:p w:rsidR="006F3859" w:rsidRPr="0097745D" w:rsidRDefault="006F3859" w:rsidP="006F3859">
      <w:pPr>
        <w:jc w:val="right"/>
        <w:rPr>
          <w:rFonts w:asciiTheme="majorHAnsi" w:hAnsiTheme="majorHAnsi"/>
          <w:sz w:val="26"/>
          <w:szCs w:val="26"/>
        </w:rPr>
      </w:pPr>
    </w:p>
    <w:p w:rsidR="006F3859" w:rsidRPr="0097745D" w:rsidRDefault="006F3859" w:rsidP="006F3859">
      <w:pPr>
        <w:jc w:val="right"/>
        <w:rPr>
          <w:rFonts w:asciiTheme="majorHAnsi" w:hAnsiTheme="majorHAnsi"/>
          <w:sz w:val="26"/>
          <w:szCs w:val="26"/>
        </w:rPr>
      </w:pPr>
      <w:r w:rsidRPr="0097745D">
        <w:rPr>
          <w:rFonts w:asciiTheme="majorHAnsi" w:hAnsiTheme="majorHAnsi"/>
          <w:sz w:val="26"/>
          <w:szCs w:val="26"/>
        </w:rPr>
        <w:t>Consilier juridic,</w:t>
      </w:r>
    </w:p>
    <w:p w:rsidR="006F3859" w:rsidRDefault="006F3859" w:rsidP="006F3859">
      <w:pPr>
        <w:jc w:val="right"/>
        <w:rPr>
          <w:rFonts w:asciiTheme="majorHAnsi" w:hAnsiTheme="majorHAnsi"/>
        </w:rPr>
      </w:pPr>
      <w:r w:rsidRPr="0097745D">
        <w:rPr>
          <w:rFonts w:asciiTheme="majorHAnsi" w:hAnsiTheme="majorHAnsi"/>
          <w:sz w:val="26"/>
          <w:szCs w:val="26"/>
        </w:rPr>
        <w:t>Gună Cristina</w:t>
      </w:r>
    </w:p>
    <w:p w:rsidR="008A0952" w:rsidRPr="002B1FF4" w:rsidRDefault="008A0952" w:rsidP="00277906">
      <w:pPr>
        <w:spacing w:after="0"/>
        <w:ind w:firstLine="720"/>
        <w:jc w:val="right"/>
        <w:rPr>
          <w:rFonts w:ascii="Times New Roman" w:hAnsi="Times New Roman" w:cs="Times New Roman"/>
          <w:sz w:val="26"/>
          <w:szCs w:val="26"/>
        </w:rPr>
      </w:pPr>
    </w:p>
    <w:sectPr w:rsidR="008A0952" w:rsidRPr="002B1FF4" w:rsidSect="002448B0">
      <w:pgSz w:w="11907" w:h="16839" w:code="9"/>
      <w:pgMar w:top="851" w:right="851" w:bottom="851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8718C5"/>
    <w:multiLevelType w:val="multilevel"/>
    <w:tmpl w:val="C85C191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06330C3"/>
    <w:multiLevelType w:val="hybridMultilevel"/>
    <w:tmpl w:val="3ADC78E4"/>
    <w:lvl w:ilvl="0" w:tplc="B11E5D06">
      <w:start w:val="21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0033"/>
    <w:rsid w:val="00023F28"/>
    <w:rsid w:val="00072482"/>
    <w:rsid w:val="000A6F8E"/>
    <w:rsid w:val="000A7C29"/>
    <w:rsid w:val="000C0033"/>
    <w:rsid w:val="000E0BB2"/>
    <w:rsid w:val="00111FE7"/>
    <w:rsid w:val="00210C5D"/>
    <w:rsid w:val="002448B0"/>
    <w:rsid w:val="00277906"/>
    <w:rsid w:val="00293F7E"/>
    <w:rsid w:val="002B1FF4"/>
    <w:rsid w:val="003244DC"/>
    <w:rsid w:val="0035085C"/>
    <w:rsid w:val="003824B8"/>
    <w:rsid w:val="003A6ADF"/>
    <w:rsid w:val="003D0722"/>
    <w:rsid w:val="00437A8B"/>
    <w:rsid w:val="00453A6E"/>
    <w:rsid w:val="00480E76"/>
    <w:rsid w:val="004B021A"/>
    <w:rsid w:val="00501D76"/>
    <w:rsid w:val="00512924"/>
    <w:rsid w:val="005B3C7D"/>
    <w:rsid w:val="005B44C8"/>
    <w:rsid w:val="005F19E7"/>
    <w:rsid w:val="005F308A"/>
    <w:rsid w:val="00614BA5"/>
    <w:rsid w:val="00642050"/>
    <w:rsid w:val="006746B5"/>
    <w:rsid w:val="006B162E"/>
    <w:rsid w:val="006B3375"/>
    <w:rsid w:val="006C46F4"/>
    <w:rsid w:val="006F3859"/>
    <w:rsid w:val="00790E83"/>
    <w:rsid w:val="00793C3E"/>
    <w:rsid w:val="007B6A57"/>
    <w:rsid w:val="00817068"/>
    <w:rsid w:val="00850B21"/>
    <w:rsid w:val="00897B9B"/>
    <w:rsid w:val="008A0952"/>
    <w:rsid w:val="008A5DDC"/>
    <w:rsid w:val="009007AF"/>
    <w:rsid w:val="00963DBA"/>
    <w:rsid w:val="00995ACE"/>
    <w:rsid w:val="009A60F3"/>
    <w:rsid w:val="009D440D"/>
    <w:rsid w:val="00A26B89"/>
    <w:rsid w:val="00A62402"/>
    <w:rsid w:val="00A70818"/>
    <w:rsid w:val="00A97CC8"/>
    <w:rsid w:val="00B401F2"/>
    <w:rsid w:val="00B55188"/>
    <w:rsid w:val="00B65214"/>
    <w:rsid w:val="00B7341F"/>
    <w:rsid w:val="00BB3C89"/>
    <w:rsid w:val="00BC180E"/>
    <w:rsid w:val="00BF0387"/>
    <w:rsid w:val="00C07F59"/>
    <w:rsid w:val="00C4194C"/>
    <w:rsid w:val="00C43B28"/>
    <w:rsid w:val="00CD7FDD"/>
    <w:rsid w:val="00CF46A7"/>
    <w:rsid w:val="00D06B23"/>
    <w:rsid w:val="00D15B69"/>
    <w:rsid w:val="00D2253D"/>
    <w:rsid w:val="00D32A85"/>
    <w:rsid w:val="00D64B02"/>
    <w:rsid w:val="00D91CEC"/>
    <w:rsid w:val="00DA7C23"/>
    <w:rsid w:val="00DE0AF0"/>
    <w:rsid w:val="00E45041"/>
    <w:rsid w:val="00E609F2"/>
    <w:rsid w:val="00E62A41"/>
    <w:rsid w:val="00ED46AD"/>
    <w:rsid w:val="00EF2B2A"/>
    <w:rsid w:val="00F02CB5"/>
    <w:rsid w:val="00F224F9"/>
    <w:rsid w:val="00F50C00"/>
    <w:rsid w:val="00F67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07AF"/>
    <w:rPr>
      <w:rFonts w:asciiTheme="minorHAnsi" w:hAnsiTheme="minorHAnsi" w:cstheme="minorBidi"/>
      <w:sz w:val="22"/>
      <w:szCs w:val="22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2402"/>
    <w:pPr>
      <w:ind w:left="720"/>
      <w:contextualSpacing/>
    </w:pPr>
  </w:style>
  <w:style w:type="character" w:customStyle="1" w:styleId="alb">
    <w:name w:val="a_lb"/>
    <w:basedOn w:val="DefaultParagraphFont"/>
    <w:rsid w:val="003244DC"/>
  </w:style>
  <w:style w:type="character" w:styleId="Hyperlink">
    <w:name w:val="Hyperlink"/>
    <w:basedOn w:val="DefaultParagraphFont"/>
    <w:uiPriority w:val="99"/>
    <w:semiHidden/>
    <w:unhideWhenUsed/>
    <w:rsid w:val="003244DC"/>
    <w:rPr>
      <w:color w:val="0000FF"/>
      <w:u w:val="single"/>
    </w:rPr>
  </w:style>
  <w:style w:type="character" w:customStyle="1" w:styleId="BodyTextChar">
    <w:name w:val="Body Text Char"/>
    <w:basedOn w:val="DefaultParagraphFont"/>
    <w:link w:val="BodyText"/>
    <w:rsid w:val="006F3859"/>
    <w:rPr>
      <w:rFonts w:ascii="Cambria" w:eastAsia="Cambria" w:hAnsi="Cambria" w:cs="Cambria"/>
      <w:i/>
      <w:iCs/>
    </w:rPr>
  </w:style>
  <w:style w:type="paragraph" w:styleId="BodyText">
    <w:name w:val="Body Text"/>
    <w:basedOn w:val="Normal"/>
    <w:link w:val="BodyTextChar"/>
    <w:qFormat/>
    <w:rsid w:val="006F3859"/>
    <w:pPr>
      <w:widowControl w:val="0"/>
      <w:spacing w:after="0" w:line="286" w:lineRule="auto"/>
      <w:ind w:firstLine="400"/>
    </w:pPr>
    <w:rPr>
      <w:rFonts w:ascii="Cambria" w:eastAsia="Cambria" w:hAnsi="Cambria" w:cs="Cambria"/>
      <w:i/>
      <w:iCs/>
      <w:sz w:val="24"/>
      <w:szCs w:val="24"/>
      <w:lang w:val="en-US"/>
    </w:rPr>
  </w:style>
  <w:style w:type="character" w:customStyle="1" w:styleId="BodyTextChar1">
    <w:name w:val="Body Text Char1"/>
    <w:basedOn w:val="DefaultParagraphFont"/>
    <w:uiPriority w:val="99"/>
    <w:semiHidden/>
    <w:rsid w:val="006F3859"/>
    <w:rPr>
      <w:rFonts w:asciiTheme="minorHAnsi" w:hAnsiTheme="minorHAnsi" w:cstheme="minorBidi"/>
      <w:sz w:val="22"/>
      <w:szCs w:val="22"/>
      <w:lang w:val="ro-RO"/>
    </w:rPr>
  </w:style>
  <w:style w:type="character" w:customStyle="1" w:styleId="spubbdy">
    <w:name w:val="s_pub_bdy"/>
    <w:basedOn w:val="DefaultParagraphFont"/>
    <w:rsid w:val="006F3859"/>
  </w:style>
  <w:style w:type="character" w:customStyle="1" w:styleId="salnbdy">
    <w:name w:val="s_aln_bdy"/>
    <w:basedOn w:val="DefaultParagraphFont"/>
    <w:rsid w:val="006F3859"/>
  </w:style>
  <w:style w:type="character" w:customStyle="1" w:styleId="slinttl">
    <w:name w:val="s_lin_ttl"/>
    <w:basedOn w:val="DefaultParagraphFont"/>
    <w:rsid w:val="006F3859"/>
  </w:style>
  <w:style w:type="character" w:customStyle="1" w:styleId="slinbdy">
    <w:name w:val="s_lin_bdy"/>
    <w:basedOn w:val="DefaultParagraphFont"/>
    <w:rsid w:val="006F3859"/>
  </w:style>
  <w:style w:type="paragraph" w:customStyle="1" w:styleId="yiv8383183942msonormal">
    <w:name w:val="yiv8383183942msonormal"/>
    <w:basedOn w:val="Normal"/>
    <w:rsid w:val="006F38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07AF"/>
    <w:rPr>
      <w:rFonts w:asciiTheme="minorHAnsi" w:hAnsiTheme="minorHAnsi" w:cstheme="minorBidi"/>
      <w:sz w:val="22"/>
      <w:szCs w:val="22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2402"/>
    <w:pPr>
      <w:ind w:left="720"/>
      <w:contextualSpacing/>
    </w:pPr>
  </w:style>
  <w:style w:type="character" w:customStyle="1" w:styleId="alb">
    <w:name w:val="a_lb"/>
    <w:basedOn w:val="DefaultParagraphFont"/>
    <w:rsid w:val="003244DC"/>
  </w:style>
  <w:style w:type="character" w:styleId="Hyperlink">
    <w:name w:val="Hyperlink"/>
    <w:basedOn w:val="DefaultParagraphFont"/>
    <w:uiPriority w:val="99"/>
    <w:semiHidden/>
    <w:unhideWhenUsed/>
    <w:rsid w:val="003244DC"/>
    <w:rPr>
      <w:color w:val="0000FF"/>
      <w:u w:val="single"/>
    </w:rPr>
  </w:style>
  <w:style w:type="character" w:customStyle="1" w:styleId="BodyTextChar">
    <w:name w:val="Body Text Char"/>
    <w:basedOn w:val="DefaultParagraphFont"/>
    <w:link w:val="BodyText"/>
    <w:rsid w:val="006F3859"/>
    <w:rPr>
      <w:rFonts w:ascii="Cambria" w:eastAsia="Cambria" w:hAnsi="Cambria" w:cs="Cambria"/>
      <w:i/>
      <w:iCs/>
    </w:rPr>
  </w:style>
  <w:style w:type="paragraph" w:styleId="BodyText">
    <w:name w:val="Body Text"/>
    <w:basedOn w:val="Normal"/>
    <w:link w:val="BodyTextChar"/>
    <w:qFormat/>
    <w:rsid w:val="006F3859"/>
    <w:pPr>
      <w:widowControl w:val="0"/>
      <w:spacing w:after="0" w:line="286" w:lineRule="auto"/>
      <w:ind w:firstLine="400"/>
    </w:pPr>
    <w:rPr>
      <w:rFonts w:ascii="Cambria" w:eastAsia="Cambria" w:hAnsi="Cambria" w:cs="Cambria"/>
      <w:i/>
      <w:iCs/>
      <w:sz w:val="24"/>
      <w:szCs w:val="24"/>
      <w:lang w:val="en-US"/>
    </w:rPr>
  </w:style>
  <w:style w:type="character" w:customStyle="1" w:styleId="BodyTextChar1">
    <w:name w:val="Body Text Char1"/>
    <w:basedOn w:val="DefaultParagraphFont"/>
    <w:uiPriority w:val="99"/>
    <w:semiHidden/>
    <w:rsid w:val="006F3859"/>
    <w:rPr>
      <w:rFonts w:asciiTheme="minorHAnsi" w:hAnsiTheme="minorHAnsi" w:cstheme="minorBidi"/>
      <w:sz w:val="22"/>
      <w:szCs w:val="22"/>
      <w:lang w:val="ro-RO"/>
    </w:rPr>
  </w:style>
  <w:style w:type="character" w:customStyle="1" w:styleId="spubbdy">
    <w:name w:val="s_pub_bdy"/>
    <w:basedOn w:val="DefaultParagraphFont"/>
    <w:rsid w:val="006F3859"/>
  </w:style>
  <w:style w:type="character" w:customStyle="1" w:styleId="salnbdy">
    <w:name w:val="s_aln_bdy"/>
    <w:basedOn w:val="DefaultParagraphFont"/>
    <w:rsid w:val="006F3859"/>
  </w:style>
  <w:style w:type="character" w:customStyle="1" w:styleId="slinttl">
    <w:name w:val="s_lin_ttl"/>
    <w:basedOn w:val="DefaultParagraphFont"/>
    <w:rsid w:val="006F3859"/>
  </w:style>
  <w:style w:type="character" w:customStyle="1" w:styleId="slinbdy">
    <w:name w:val="s_lin_bdy"/>
    <w:basedOn w:val="DefaultParagraphFont"/>
    <w:rsid w:val="006F3859"/>
  </w:style>
  <w:style w:type="paragraph" w:customStyle="1" w:styleId="yiv8383183942msonormal">
    <w:name w:val="yiv8383183942msonormal"/>
    <w:basedOn w:val="Normal"/>
    <w:rsid w:val="006F38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249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51639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773864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502475">
                  <w:marLeft w:val="0"/>
                  <w:marRight w:val="0"/>
                  <w:marTop w:val="72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362901">
                  <w:marLeft w:val="0"/>
                  <w:marRight w:val="0"/>
                  <w:marTop w:val="72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331036">
                  <w:marLeft w:val="0"/>
                  <w:marRight w:val="0"/>
                  <w:marTop w:val="72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098591">
                  <w:marLeft w:val="0"/>
                  <w:marRight w:val="0"/>
                  <w:marTop w:val="72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30859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1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427708">
          <w:marLeft w:val="0"/>
          <w:marRight w:val="0"/>
          <w:marTop w:val="72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2600">
          <w:marLeft w:val="0"/>
          <w:marRight w:val="0"/>
          <w:marTop w:val="72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09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90822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03690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33226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61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40801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59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03794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9613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arcea@dj.e-adm.r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579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2024-09-17T09:29:00Z</cp:lastPrinted>
  <dcterms:created xsi:type="dcterms:W3CDTF">2024-10-02T10:39:00Z</dcterms:created>
  <dcterms:modified xsi:type="dcterms:W3CDTF">2024-10-02T10:39:00Z</dcterms:modified>
</cp:coreProperties>
</file>